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ECB4" w14:textId="77777777" w:rsidR="00605E2E" w:rsidRDefault="00EC4F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 automated, touchscreen-based system for auditory training and testing of common marmosets</w:t>
      </w:r>
    </w:p>
    <w:p w14:paraId="7E8370E1" w14:textId="77777777" w:rsidR="00605E2E" w:rsidRDefault="00605E2E">
      <w:pPr>
        <w:rPr>
          <w:rFonts w:ascii="Arial" w:hAnsi="Arial" w:cs="Arial"/>
          <w:b/>
        </w:rPr>
      </w:pPr>
    </w:p>
    <w:p w14:paraId="7BD98E4D" w14:textId="77777777" w:rsidR="00195CA7" w:rsidRDefault="00EC4F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illustrates the steps required to reproduce the plots and tables on which the manuscript’s figures and in text tables are based. </w:t>
      </w:r>
      <w:r w:rsidR="009B3431">
        <w:rPr>
          <w:rFonts w:ascii="Arial" w:hAnsi="Arial" w:cs="Arial"/>
        </w:rPr>
        <w:t>Plots that compose the figures are</w:t>
      </w:r>
      <w:r>
        <w:rPr>
          <w:rFonts w:ascii="Arial" w:hAnsi="Arial" w:cs="Arial"/>
        </w:rPr>
        <w:t xml:space="preserve"> generated from </w:t>
      </w:r>
      <w:r w:rsidR="009D7C15">
        <w:rPr>
          <w:rFonts w:ascii="Arial" w:hAnsi="Arial" w:cs="Arial"/>
        </w:rPr>
        <w:t xml:space="preserve">python scripts located in the folder </w:t>
      </w:r>
      <w:r w:rsidR="009D7C15" w:rsidRPr="009D7C15">
        <w:rPr>
          <w:rFonts w:ascii="Arial" w:hAnsi="Arial" w:cs="Arial"/>
          <w:i/>
        </w:rPr>
        <w:t>data_analysis</w:t>
      </w:r>
      <w:r w:rsidR="009D7C15">
        <w:rPr>
          <w:rFonts w:ascii="Arial" w:hAnsi="Arial" w:cs="Arial"/>
        </w:rPr>
        <w:t>. Each python script</w:t>
      </w:r>
      <w:r w:rsidR="005C59D6">
        <w:rPr>
          <w:rFonts w:ascii="Arial" w:hAnsi="Arial" w:cs="Arial"/>
        </w:rPr>
        <w:t xml:space="preserve"> opens one or multiple curated data files</w:t>
      </w:r>
      <w:r w:rsidR="009D7C15">
        <w:rPr>
          <w:rFonts w:ascii="Arial" w:hAnsi="Arial" w:cs="Arial"/>
        </w:rPr>
        <w:t xml:space="preserve"> </w:t>
      </w:r>
      <w:r w:rsidR="005C59D6">
        <w:rPr>
          <w:rFonts w:ascii="Arial" w:hAnsi="Arial" w:cs="Arial"/>
        </w:rPr>
        <w:t xml:space="preserve">contained in the folder </w:t>
      </w:r>
      <w:r w:rsidR="005C59D6" w:rsidRPr="005C59D6">
        <w:rPr>
          <w:rFonts w:ascii="Arial" w:hAnsi="Arial" w:cs="Arial"/>
          <w:i/>
        </w:rPr>
        <w:t>data_analysis/data</w:t>
      </w:r>
      <w:r w:rsidR="004E52FA">
        <w:rPr>
          <w:rFonts w:ascii="Arial" w:hAnsi="Arial" w:cs="Arial"/>
        </w:rPr>
        <w:t xml:space="preserve"> and</w:t>
      </w:r>
      <w:r w:rsidR="005C59D6">
        <w:rPr>
          <w:rFonts w:ascii="Arial" w:hAnsi="Arial" w:cs="Arial"/>
        </w:rPr>
        <w:t xml:space="preserve"> </w:t>
      </w:r>
      <w:r w:rsidR="009D7C15">
        <w:rPr>
          <w:rFonts w:ascii="Arial" w:hAnsi="Arial" w:cs="Arial"/>
        </w:rPr>
        <w:t xml:space="preserve">produces multiple output files </w:t>
      </w:r>
      <w:r w:rsidR="004E52FA">
        <w:rPr>
          <w:rFonts w:ascii="Arial" w:hAnsi="Arial" w:cs="Arial"/>
        </w:rPr>
        <w:t>that are ultimately saved</w:t>
      </w:r>
      <w:r w:rsidR="009D7C15">
        <w:rPr>
          <w:rFonts w:ascii="Arial" w:hAnsi="Arial" w:cs="Arial"/>
        </w:rPr>
        <w:t xml:space="preserve"> into the folder </w:t>
      </w:r>
      <w:r w:rsidR="009D7C15" w:rsidRPr="009D7C15">
        <w:rPr>
          <w:rFonts w:ascii="Arial" w:hAnsi="Arial" w:cs="Arial"/>
          <w:i/>
        </w:rPr>
        <w:t>data_analysis/analysis_output</w:t>
      </w:r>
      <w:r w:rsidR="005C59D6">
        <w:rPr>
          <w:rFonts w:ascii="Arial" w:hAnsi="Arial" w:cs="Arial"/>
        </w:rPr>
        <w:t xml:space="preserve">. </w:t>
      </w:r>
    </w:p>
    <w:p w14:paraId="65624D31" w14:textId="77777777" w:rsidR="00195CA7" w:rsidRDefault="00195CA7">
      <w:pPr>
        <w:rPr>
          <w:rFonts w:ascii="Arial" w:hAnsi="Arial" w:cs="Arial"/>
        </w:rPr>
      </w:pPr>
    </w:p>
    <w:p w14:paraId="15D90CED" w14:textId="59A7CB68" w:rsidR="00195CA7" w:rsidRPr="00532C14" w:rsidRDefault="00195CA7">
      <w:pPr>
        <w:rPr>
          <w:rFonts w:ascii="Arial" w:hAnsi="Arial" w:cs="Arial"/>
        </w:rPr>
      </w:pPr>
      <w:r>
        <w:rPr>
          <w:rFonts w:ascii="Arial" w:hAnsi="Arial" w:cs="Arial"/>
        </w:rPr>
        <w:t>The script and curated data to produce Figure 5, which requires an earlier</w:t>
      </w:r>
      <w:r w:rsidR="0090363E">
        <w:rPr>
          <w:rFonts w:ascii="Arial" w:hAnsi="Arial" w:cs="Arial"/>
        </w:rPr>
        <w:t xml:space="preserve"> python</w:t>
      </w:r>
      <w:r>
        <w:rPr>
          <w:rFonts w:ascii="Arial" w:hAnsi="Arial" w:cs="Arial"/>
        </w:rPr>
        <w:t xml:space="preserve"> version than the rest of the analysis, are located in a different folder, called </w:t>
      </w:r>
      <w:r w:rsidRPr="00195CA7">
        <w:rPr>
          <w:rFonts w:ascii="Arial" w:hAnsi="Arial" w:cs="Arial"/>
          <w:i/>
        </w:rPr>
        <w:t>data_analysis_thresholdExperiment_Figure5</w:t>
      </w:r>
      <w:r w:rsidR="00B60A87">
        <w:rPr>
          <w:rFonts w:ascii="Arial" w:hAnsi="Arial" w:cs="Arial"/>
          <w:i/>
        </w:rPr>
        <w:t xml:space="preserve">. </w:t>
      </w:r>
      <w:r w:rsidR="00B60A87">
        <w:rPr>
          <w:rFonts w:ascii="Arial" w:hAnsi="Arial" w:cs="Arial"/>
        </w:rPr>
        <w:t xml:space="preserve">The plots for Figure 5 are not saved inside this folder but in the </w:t>
      </w:r>
      <w:r w:rsidR="00532C14">
        <w:rPr>
          <w:rFonts w:ascii="Arial" w:hAnsi="Arial" w:cs="Arial"/>
        </w:rPr>
        <w:t xml:space="preserve">folder </w:t>
      </w:r>
      <w:r w:rsidR="00532C14" w:rsidRPr="009D7C15">
        <w:rPr>
          <w:rFonts w:ascii="Arial" w:hAnsi="Arial" w:cs="Arial"/>
          <w:i/>
        </w:rPr>
        <w:t>data_analysis/analysis_output</w:t>
      </w:r>
      <w:r w:rsidR="00532C14">
        <w:rPr>
          <w:rFonts w:ascii="Arial" w:hAnsi="Arial" w:cs="Arial"/>
          <w:i/>
        </w:rPr>
        <w:t xml:space="preserve"> </w:t>
      </w:r>
      <w:r w:rsidR="00532C14">
        <w:rPr>
          <w:rFonts w:ascii="Arial" w:hAnsi="Arial" w:cs="Arial"/>
        </w:rPr>
        <w:t>together with the output files of all other scripts</w:t>
      </w:r>
      <w:r w:rsidR="002279D3">
        <w:rPr>
          <w:rFonts w:ascii="Arial" w:hAnsi="Arial" w:cs="Arial"/>
        </w:rPr>
        <w:t>.</w:t>
      </w:r>
    </w:p>
    <w:p w14:paraId="00337C41" w14:textId="77777777" w:rsidR="00195CA7" w:rsidRDefault="00195CA7">
      <w:pPr>
        <w:rPr>
          <w:rFonts w:ascii="Arial" w:hAnsi="Arial" w:cs="Arial"/>
        </w:rPr>
      </w:pPr>
    </w:p>
    <w:p w14:paraId="138E707C" w14:textId="07384C70" w:rsidR="00605E2E" w:rsidRDefault="00B14B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estimated run time for </w:t>
      </w:r>
      <w:r w:rsidR="00195CA7">
        <w:rPr>
          <w:rFonts w:ascii="Arial" w:hAnsi="Arial" w:cs="Arial"/>
        </w:rPr>
        <w:t>generating all plots and tables is</w:t>
      </w:r>
      <w:r>
        <w:rPr>
          <w:rFonts w:ascii="Arial" w:hAnsi="Arial" w:cs="Arial"/>
        </w:rPr>
        <w:t xml:space="preserve"> 15 minutes.</w:t>
      </w:r>
    </w:p>
    <w:p w14:paraId="5A7E0B8E" w14:textId="77777777" w:rsidR="00605E2E" w:rsidRDefault="00605E2E">
      <w:pPr>
        <w:rPr>
          <w:rFonts w:ascii="Arial" w:hAnsi="Arial" w:cs="Arial"/>
        </w:rPr>
      </w:pPr>
    </w:p>
    <w:p w14:paraId="308E1D81" w14:textId="77777777" w:rsidR="00605E2E" w:rsidRDefault="00EC4FB7">
      <w:pPr>
        <w:rPr>
          <w:rFonts w:ascii="Arial" w:hAnsi="Arial" w:cs="Arial"/>
        </w:rPr>
      </w:pPr>
      <w:r>
        <w:rPr>
          <w:rFonts w:ascii="Arial" w:hAnsi="Arial" w:cs="Arial"/>
        </w:rPr>
        <w:t>All plots are imported and processed with the software Affinity Designer 1.8.1 to create the final figure layout, improve readability of the underlying data, and fine-tuning text size, colours, and position.</w:t>
      </w:r>
    </w:p>
    <w:p w14:paraId="570EAC50" w14:textId="77777777" w:rsidR="00605E2E" w:rsidRDefault="00605E2E">
      <w:pPr>
        <w:rPr>
          <w:rFonts w:ascii="Arial" w:hAnsi="Arial" w:cs="Arial"/>
        </w:rPr>
      </w:pPr>
    </w:p>
    <w:p w14:paraId="68F559B8" w14:textId="77777777" w:rsidR="00605E2E" w:rsidRDefault="00EC4FB7">
      <w:pPr>
        <w:rPr>
          <w:rFonts w:ascii="Arial" w:hAnsi="Arial" w:cs="Arial"/>
        </w:rPr>
      </w:pPr>
      <w:r>
        <w:rPr>
          <w:rFonts w:ascii="Arial" w:hAnsi="Arial" w:cs="Arial"/>
        </w:rPr>
        <w:t>How to reproduce the plots:</w:t>
      </w:r>
    </w:p>
    <w:p w14:paraId="277FCDD3" w14:textId="39AF7D02" w:rsidR="00605E2E" w:rsidRDefault="00EC4F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up a python 3.9 environment</w:t>
      </w:r>
      <w:r w:rsidR="005040E1">
        <w:rPr>
          <w:rFonts w:ascii="Arial" w:hAnsi="Arial" w:cs="Arial"/>
        </w:rPr>
        <w:t xml:space="preserve"> (python 3.6 for Figure 5)</w:t>
      </w:r>
      <w:r>
        <w:rPr>
          <w:rFonts w:ascii="Arial" w:hAnsi="Arial" w:cs="Arial"/>
        </w:rPr>
        <w:br/>
      </w:r>
    </w:p>
    <w:p w14:paraId="6D07D34B" w14:textId="77777777" w:rsidR="00605E2E" w:rsidRDefault="00EC4F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the following modules:</w:t>
      </w:r>
    </w:p>
    <w:p w14:paraId="6041D490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pandas 1.1.4</w:t>
      </w:r>
    </w:p>
    <w:p w14:paraId="58847CF1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seaborn 0.11.1 </w:t>
      </w:r>
    </w:p>
    <w:p w14:paraId="6DBA0137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scipy 1.5.4</w:t>
      </w:r>
    </w:p>
    <w:p w14:paraId="13CD88C1" w14:textId="5D5AF93F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pingouin 0.3.1</w:t>
      </w:r>
      <w:r w:rsidR="00DC4DF9">
        <w:rPr>
          <w:rFonts w:ascii="Arial" w:hAnsi="Arial" w:cs="Arial"/>
        </w:rPr>
        <w:t>2</w:t>
      </w:r>
    </w:p>
    <w:p w14:paraId="4F040BA2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numpy 1.19.4</w:t>
      </w:r>
    </w:p>
    <w:p w14:paraId="693F368B" w14:textId="31130EB4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pathlib 1.0.1</w:t>
      </w:r>
    </w:p>
    <w:p w14:paraId="4327DF44" w14:textId="7898DA8C" w:rsidR="005040E1" w:rsidRDefault="005040E1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psignfit 0.1 (only for Figure 5 and in a separate python environment)</w:t>
      </w:r>
    </w:p>
    <w:p w14:paraId="391C5387" w14:textId="6493F972" w:rsidR="00605E2E" w:rsidRDefault="00EC4FB7">
      <w:pPr>
        <w:pStyle w:val="ListParagraph"/>
        <w:ind w:left="774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Note: </w:t>
      </w:r>
      <w:r w:rsidR="00B1630C">
        <w:rPr>
          <w:rFonts w:ascii="Arial" w:hAnsi="Arial" w:cs="Arial"/>
        </w:rPr>
        <w:t>other</w:t>
      </w:r>
      <w:r w:rsidR="00E672A8">
        <w:rPr>
          <w:rFonts w:ascii="Arial" w:hAnsi="Arial" w:cs="Arial"/>
        </w:rPr>
        <w:t xml:space="preserve"> used</w:t>
      </w:r>
      <w:r w:rsidR="00B163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modules</w:t>
      </w:r>
      <w:r w:rsidR="00B163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native to python 3.9 (e.g. </w:t>
      </w:r>
      <w:r>
        <w:rPr>
          <w:rFonts w:ascii="Arial" w:hAnsi="Arial" w:cs="Arial"/>
          <w:i/>
        </w:rPr>
        <w:t>string</w:t>
      </w:r>
      <w:r>
        <w:rPr>
          <w:rFonts w:ascii="Arial" w:hAnsi="Arial" w:cs="Arial"/>
        </w:rPr>
        <w:t>)</w:t>
      </w:r>
      <w:r w:rsidR="00B163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273D0">
        <w:rPr>
          <w:rFonts w:ascii="Arial" w:hAnsi="Arial" w:cs="Arial"/>
        </w:rPr>
        <w:t>are not listed.</w:t>
      </w:r>
      <w:r>
        <w:rPr>
          <w:rFonts w:ascii="Arial" w:hAnsi="Arial" w:cs="Arial"/>
        </w:rPr>
        <w:br/>
      </w:r>
    </w:p>
    <w:p w14:paraId="0EBD4481" w14:textId="77777777" w:rsidR="00605E2E" w:rsidRDefault="00EC4F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Locate each figure script in the main folder of the repository and open it.</w:t>
      </w:r>
      <w:r>
        <w:rPr>
          <w:rFonts w:ascii="Arial" w:hAnsi="Arial" w:cs="Arial"/>
        </w:rPr>
        <w:br/>
      </w:r>
    </w:p>
    <w:p w14:paraId="0DF9AFE8" w14:textId="77777777" w:rsidR="00605E2E" w:rsidRDefault="00EC4F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running each python script:</w:t>
      </w:r>
    </w:p>
    <w:p w14:paraId="3EDDFCBF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Set the desired scaling factor for the plots (1 is the size as seen in the manuscript) by changing the variable </w:t>
      </w:r>
      <w:r>
        <w:rPr>
          <w:rFonts w:ascii="Arial" w:hAnsi="Arial" w:cs="Arial"/>
          <w:b/>
          <w:i/>
        </w:rPr>
        <w:t>sizeMult</w:t>
      </w:r>
      <w:r>
        <w:rPr>
          <w:rFonts w:ascii="Arial" w:hAnsi="Arial" w:cs="Arial"/>
          <w:b/>
          <w:i/>
        </w:rPr>
        <w:br/>
      </w:r>
    </w:p>
    <w:p w14:paraId="6535FE55" w14:textId="5082940F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Set if plots need to be saved by assigning the variable </w:t>
      </w:r>
      <w:r>
        <w:rPr>
          <w:rFonts w:ascii="Arial" w:hAnsi="Arial" w:cs="Arial"/>
          <w:b/>
          <w:i/>
        </w:rPr>
        <w:t>saveplot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to 0 or 1</w:t>
      </w:r>
      <w:r w:rsidR="000F3E9E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0F3E9E">
        <w:rPr>
          <w:rFonts w:ascii="Arial" w:hAnsi="Arial" w:cs="Arial"/>
        </w:rPr>
        <w:t>i</w:t>
      </w:r>
      <w:r>
        <w:rPr>
          <w:rFonts w:ascii="Arial" w:hAnsi="Arial" w:cs="Arial"/>
        </w:rPr>
        <w:t>f 1 is selected, the plots are saved but not shown at the end of the run</w:t>
      </w:r>
      <w:r>
        <w:rPr>
          <w:rFonts w:ascii="Arial" w:hAnsi="Arial" w:cs="Arial"/>
        </w:rPr>
        <w:br/>
      </w:r>
    </w:p>
    <w:p w14:paraId="636ADFA3" w14:textId="77777777" w:rsidR="00605E2E" w:rsidRDefault="00EC4FB7">
      <w:pPr>
        <w:pStyle w:val="ListParagraph"/>
        <w:numPr>
          <w:ilvl w:val="1"/>
          <w:numId w:val="1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Set if tables are saved by assigning the variable </w:t>
      </w:r>
      <w:r>
        <w:rPr>
          <w:rFonts w:ascii="Arial" w:hAnsi="Arial" w:cs="Arial"/>
          <w:b/>
          <w:i/>
        </w:rPr>
        <w:t>savetable</w:t>
      </w:r>
      <w:r>
        <w:rPr>
          <w:rFonts w:ascii="Arial" w:hAnsi="Arial" w:cs="Arial"/>
        </w:rPr>
        <w:t xml:space="preserve"> to 0 or 1. </w:t>
      </w:r>
    </w:p>
    <w:p w14:paraId="16126B7A" w14:textId="77777777" w:rsidR="00605E2E" w:rsidRDefault="00605E2E">
      <w:pPr>
        <w:pStyle w:val="ListParagraph"/>
        <w:ind w:left="1134"/>
        <w:rPr>
          <w:rFonts w:ascii="Arial" w:hAnsi="Arial" w:cs="Arial"/>
        </w:rPr>
      </w:pPr>
    </w:p>
    <w:p w14:paraId="5BB1D314" w14:textId="38FFC7DA" w:rsidR="00605E2E" w:rsidRDefault="00EC4FB7">
      <w:pPr>
        <w:pStyle w:val="ListParagraph"/>
        <w:ind w:left="774"/>
        <w:rPr>
          <w:rFonts w:ascii="Arial" w:hAnsi="Arial" w:cs="Arial"/>
        </w:rPr>
      </w:pPr>
      <w:r>
        <w:rPr>
          <w:rFonts w:ascii="Arial" w:hAnsi="Arial" w:cs="Arial"/>
        </w:rPr>
        <w:t xml:space="preserve">Note: By default, the script will not show the plots and instead save them </w:t>
      </w:r>
      <w:r w:rsidR="00777B37">
        <w:rPr>
          <w:rFonts w:ascii="Arial" w:hAnsi="Arial" w:cs="Arial"/>
        </w:rPr>
        <w:t xml:space="preserve">(with corresponding </w:t>
      </w:r>
      <w:r>
        <w:rPr>
          <w:rFonts w:ascii="Arial" w:hAnsi="Arial" w:cs="Arial"/>
        </w:rPr>
        <w:t xml:space="preserve">tables in the folder </w:t>
      </w:r>
      <w:r w:rsidR="00777B37" w:rsidRPr="009D7C15">
        <w:rPr>
          <w:rFonts w:ascii="Arial" w:hAnsi="Arial" w:cs="Arial"/>
          <w:i/>
        </w:rPr>
        <w:t>data_analysis/analysis_output</w:t>
      </w:r>
      <w:r w:rsidR="006D0D8E">
        <w:rPr>
          <w:rFonts w:ascii="Arial" w:hAnsi="Arial" w:cs="Arial"/>
          <w:i/>
        </w:rPr>
        <w:t>.</w:t>
      </w:r>
      <w:bookmarkStart w:id="0" w:name="_GoBack"/>
      <w:bookmarkEnd w:id="0"/>
    </w:p>
    <w:p w14:paraId="4FFB831A" w14:textId="77777777" w:rsidR="00605E2E" w:rsidRDefault="00605E2E">
      <w:pPr>
        <w:pStyle w:val="ListParagraph"/>
        <w:ind w:left="774"/>
        <w:rPr>
          <w:rFonts w:ascii="Arial" w:hAnsi="Arial" w:cs="Arial"/>
        </w:rPr>
      </w:pPr>
    </w:p>
    <w:p w14:paraId="2E3F698A" w14:textId="1DAFDCAA" w:rsidR="00B14BAA" w:rsidRPr="00282184" w:rsidRDefault="00EC4FB7" w:rsidP="002821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82184">
        <w:rPr>
          <w:rFonts w:ascii="Arial" w:hAnsi="Arial" w:cs="Arial"/>
        </w:rPr>
        <w:t>Run the scripts in any order (scrips are independent)</w:t>
      </w:r>
    </w:p>
    <w:sectPr w:rsidR="00B14BAA" w:rsidRPr="002821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FFFE" w14:textId="77777777" w:rsidR="00AF4D48" w:rsidRDefault="00AF4D48">
      <w:r>
        <w:separator/>
      </w:r>
    </w:p>
  </w:endnote>
  <w:endnote w:type="continuationSeparator" w:id="0">
    <w:p w14:paraId="15F51784" w14:textId="77777777" w:rsidR="00AF4D48" w:rsidRDefault="00AF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ED8CC" w14:textId="77777777" w:rsidR="00AF4D48" w:rsidRDefault="00AF4D48">
      <w:r>
        <w:separator/>
      </w:r>
    </w:p>
  </w:footnote>
  <w:footnote w:type="continuationSeparator" w:id="0">
    <w:p w14:paraId="2CF7F642" w14:textId="77777777" w:rsidR="00AF4D48" w:rsidRDefault="00AF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39B"/>
    <w:multiLevelType w:val="hybridMultilevel"/>
    <w:tmpl w:val="B73C2508"/>
    <w:lvl w:ilvl="0" w:tplc="12B4E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3B6C197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F2210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AD74D3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BC0DC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5AC3A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7B40A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717864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BF1891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0DF2882"/>
    <w:multiLevelType w:val="hybridMultilevel"/>
    <w:tmpl w:val="57166AC4"/>
    <w:lvl w:ilvl="0" w:tplc="3E76C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EA0E5A">
      <w:start w:val="1"/>
      <w:numFmt w:val="decimal"/>
      <w:lvlText w:val="%2."/>
      <w:lvlJc w:val="left"/>
      <w:pPr>
        <w:ind w:left="1440" w:hanging="360"/>
      </w:pPr>
    </w:lvl>
    <w:lvl w:ilvl="2" w:tplc="0F707D32">
      <w:start w:val="1"/>
      <w:numFmt w:val="lowerRoman"/>
      <w:lvlText w:val="%3."/>
      <w:lvlJc w:val="right"/>
      <w:pPr>
        <w:ind w:left="2160" w:hanging="180"/>
      </w:pPr>
    </w:lvl>
    <w:lvl w:ilvl="3" w:tplc="75FEF0B2">
      <w:start w:val="1"/>
      <w:numFmt w:val="decimal"/>
      <w:lvlText w:val="%4."/>
      <w:lvlJc w:val="left"/>
      <w:pPr>
        <w:ind w:left="2880" w:hanging="360"/>
      </w:pPr>
    </w:lvl>
    <w:lvl w:ilvl="4" w:tplc="8A042C52">
      <w:start w:val="1"/>
      <w:numFmt w:val="lowerLetter"/>
      <w:lvlText w:val="%5."/>
      <w:lvlJc w:val="left"/>
      <w:pPr>
        <w:ind w:left="3600" w:hanging="360"/>
      </w:pPr>
    </w:lvl>
    <w:lvl w:ilvl="5" w:tplc="9E4EA4CC">
      <w:start w:val="1"/>
      <w:numFmt w:val="lowerRoman"/>
      <w:lvlText w:val="%6."/>
      <w:lvlJc w:val="right"/>
      <w:pPr>
        <w:ind w:left="4320" w:hanging="180"/>
      </w:pPr>
    </w:lvl>
    <w:lvl w:ilvl="6" w:tplc="CE923C68">
      <w:start w:val="1"/>
      <w:numFmt w:val="decimal"/>
      <w:lvlText w:val="%7."/>
      <w:lvlJc w:val="left"/>
      <w:pPr>
        <w:ind w:left="5040" w:hanging="360"/>
      </w:pPr>
    </w:lvl>
    <w:lvl w:ilvl="7" w:tplc="B19AD728">
      <w:start w:val="1"/>
      <w:numFmt w:val="lowerLetter"/>
      <w:lvlText w:val="%8."/>
      <w:lvlJc w:val="left"/>
      <w:pPr>
        <w:ind w:left="5760" w:hanging="360"/>
      </w:pPr>
    </w:lvl>
    <w:lvl w:ilvl="8" w:tplc="C80022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2576"/>
    <w:multiLevelType w:val="hybridMultilevel"/>
    <w:tmpl w:val="D68C4C32"/>
    <w:lvl w:ilvl="0" w:tplc="8D36BD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53E8A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09A4C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10CE0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099E67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4A862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5DA7E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A61C2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FD8F6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2CC4565"/>
    <w:multiLevelType w:val="hybridMultilevel"/>
    <w:tmpl w:val="040A5D8E"/>
    <w:lvl w:ilvl="0" w:tplc="97BEBB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D22A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C2A25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2483C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4A2A8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C30A8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A54823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FDAED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612EA0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7F564EE0"/>
    <w:multiLevelType w:val="hybridMultilevel"/>
    <w:tmpl w:val="669000BE"/>
    <w:lvl w:ilvl="0" w:tplc="F6A23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0E5F60">
      <w:start w:val="1"/>
      <w:numFmt w:val="lowerLetter"/>
      <w:lvlText w:val="%2."/>
      <w:lvlJc w:val="left"/>
      <w:pPr>
        <w:ind w:left="1440" w:hanging="360"/>
      </w:pPr>
    </w:lvl>
    <w:lvl w:ilvl="2" w:tplc="6CF46056">
      <w:start w:val="1"/>
      <w:numFmt w:val="lowerRoman"/>
      <w:lvlText w:val="%3."/>
      <w:lvlJc w:val="right"/>
      <w:pPr>
        <w:ind w:left="2160" w:hanging="180"/>
      </w:pPr>
    </w:lvl>
    <w:lvl w:ilvl="3" w:tplc="4B1E1864">
      <w:start w:val="1"/>
      <w:numFmt w:val="decimal"/>
      <w:lvlText w:val="%4."/>
      <w:lvlJc w:val="left"/>
      <w:pPr>
        <w:ind w:left="2880" w:hanging="360"/>
      </w:pPr>
    </w:lvl>
    <w:lvl w:ilvl="4" w:tplc="3B12A366">
      <w:start w:val="1"/>
      <w:numFmt w:val="lowerLetter"/>
      <w:lvlText w:val="%5."/>
      <w:lvlJc w:val="left"/>
      <w:pPr>
        <w:ind w:left="3600" w:hanging="360"/>
      </w:pPr>
    </w:lvl>
    <w:lvl w:ilvl="5" w:tplc="1110D980">
      <w:start w:val="1"/>
      <w:numFmt w:val="lowerRoman"/>
      <w:lvlText w:val="%6."/>
      <w:lvlJc w:val="right"/>
      <w:pPr>
        <w:ind w:left="4320" w:hanging="180"/>
      </w:pPr>
    </w:lvl>
    <w:lvl w:ilvl="6" w:tplc="9DF43E62">
      <w:start w:val="1"/>
      <w:numFmt w:val="decimal"/>
      <w:lvlText w:val="%7."/>
      <w:lvlJc w:val="left"/>
      <w:pPr>
        <w:ind w:left="5040" w:hanging="360"/>
      </w:pPr>
    </w:lvl>
    <w:lvl w:ilvl="7" w:tplc="C8DC208E">
      <w:start w:val="1"/>
      <w:numFmt w:val="lowerLetter"/>
      <w:lvlText w:val="%8."/>
      <w:lvlJc w:val="left"/>
      <w:pPr>
        <w:ind w:left="5760" w:hanging="360"/>
      </w:pPr>
    </w:lvl>
    <w:lvl w:ilvl="8" w:tplc="5A8649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2E"/>
    <w:rsid w:val="000F3E9E"/>
    <w:rsid w:val="001273D0"/>
    <w:rsid w:val="00195CA7"/>
    <w:rsid w:val="002279D3"/>
    <w:rsid w:val="00282184"/>
    <w:rsid w:val="004E52FA"/>
    <w:rsid w:val="005040E1"/>
    <w:rsid w:val="00532C14"/>
    <w:rsid w:val="005C59D6"/>
    <w:rsid w:val="00605E2E"/>
    <w:rsid w:val="006D0D8E"/>
    <w:rsid w:val="00777B37"/>
    <w:rsid w:val="0090363E"/>
    <w:rsid w:val="009B3431"/>
    <w:rsid w:val="009D7C15"/>
    <w:rsid w:val="00A8338C"/>
    <w:rsid w:val="00AF4D48"/>
    <w:rsid w:val="00B14BAA"/>
    <w:rsid w:val="00B1630C"/>
    <w:rsid w:val="00B60A87"/>
    <w:rsid w:val="00DC4DF9"/>
    <w:rsid w:val="00E672A8"/>
    <w:rsid w:val="00EC4FB7"/>
    <w:rsid w:val="00ED0049"/>
    <w:rsid w:val="00FA163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621B"/>
  <w15:docId w15:val="{7ACFE80B-EEAE-40B5-92E1-671B228F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Calibri Light" w:hAnsi="Calibri Light" w:cs="Calibri Light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Calibri Light" w:hAnsi="Calibri Light" w:cs="Calibri Light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Calapai</dc:creator>
  <cp:keywords/>
  <dc:description/>
  <cp:lastModifiedBy>Antonino Calapai</cp:lastModifiedBy>
  <cp:revision>28</cp:revision>
  <dcterms:created xsi:type="dcterms:W3CDTF">2021-02-19T12:25:00Z</dcterms:created>
  <dcterms:modified xsi:type="dcterms:W3CDTF">2021-12-06T15:19:00Z</dcterms:modified>
</cp:coreProperties>
</file>