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2F5496"/>
          <w:sz w:val="52"/>
          <w:szCs w:val="52"/>
        </w:rPr>
        <w:t xml:space="preserve">Document Intelligence Assistant</w:t>
      </w:r>
    </w:p>
    <w:p>
      <w:pPr>
        <w:spacing w:after="360" w:before="160"/>
        <w:jc w:val="center"/>
      </w:pPr>
      <w:r>
        <w:rPr>
          <w:color w:val="555555"/>
          <w:sz w:val="26"/>
          <w:szCs w:val="26"/>
        </w:rPr>
        <w:t xml:space="preserve">Detailed 4-Phase Implementation Plan &amp; Technology Stack</w:t>
      </w:r>
    </w:p>
    <w:p>
      <w:pPr>
        <w:spacing w:after="60"/>
        <w:jc w:val="center"/>
      </w:pPr>
      <w:r>
        <w:rPr>
          <w:b/>
          <w:bCs/>
          <w:sz w:val="20"/>
          <w:szCs w:val="20"/>
        </w:rPr>
        <w:t xml:space="preserve">Ephemeral, session-free RAG agent for user-uploaded documents</w:t>
      </w:r>
    </w:p>
    <w:p>
      <w:pPr>
        <w:spacing w:after="40"/>
        <w:jc w:val="center"/>
      </w:pPr>
      <w:r>
        <w:rPr>
          <w:color w:val="555555"/>
          <w:sz w:val="18"/>
          <w:szCs w:val="18"/>
        </w:rPr>
        <w:t xml:space="preserve">Evaluated on CUAD (Contract Understanding Atticus Dataset)</w:t>
      </w:r>
    </w:p>
    <w:p>
      <w:r>
        <w:br w:type="page"/>
      </w:r>
    </w:p>
    <w:p>
      <w:pPr>
        <w:pStyle w:val="Heading1"/>
        <w:spacing w:after="160" w:before="320"/>
      </w:pPr>
      <w:r>
        <w:t xml:space="preserve">Design Summary</w:t>
      </w:r>
    </w:p>
    <w:p>
      <w:pPr>
        <w:spacing w:after="140"/>
      </w:pPr>
      <w:r>
        <w:t xml:space="preserve">This plan builds an agent that ingests a user-uploaded PDF into a temporary, in-memory index at query time, answers questions against it with a self-correcting agentic loop, cites the exact source page, and discards the index when the session ends. No persistent database or per-user vector storage is used. The pipeline is validated during development using CUAD's 510 annotated contracts as a repeatable, ground-truth test corpus.</w:t>
      </w:r>
    </w:p>
    <w:p>
      <w:pPr>
        <w:pStyle w:val="Heading2"/>
        <w:spacing w:after="120" w:before="260"/>
      </w:pPr>
      <w:r>
        <w:rPr>
          <w:color w:val="2F5496"/>
        </w:rPr>
        <w:t xml:space="preserve">Framework decision: LangChain / LlamaIndex vs. hand-rolled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500"/>
      </w:tblGrid>
      <w:tr>
        <w:trPr>
          <w:tblHeader/>
        </w:trPr>
        <w:tc>
          <w:tcPr>
            <w:tcW w:type="dxa" w:w="2600"/>
            <w:shd w:fill="2F5496" w:color="auto" w:val="clear"/>
            <w:tcMar>
              <w:top w:type="dxa" w:w="80"/>
              <w:left w:type="dxa" w:w="120"/>
              <w:bottom w:type="dxa" w:w="80"/>
              <w:right w:type="dxa" w:w="120"/>
            </w:tcMar>
          </w:tcPr>
          <w:p>
            <w:pPr>
              <w:jc w:val="left"/>
            </w:pPr>
            <w:r>
              <w:rPr>
                <w:b/>
                <w:bCs/>
              </w:rPr>
              <w:t xml:space="preserve">Component</w:t>
            </w:r>
          </w:p>
        </w:tc>
        <w:tc>
          <w:tcPr>
            <w:tcW w:type="dxa" w:w="3300"/>
            <w:shd w:fill="2F5496" w:color="auto" w:val="clear"/>
            <w:tcMar>
              <w:top w:type="dxa" w:w="80"/>
              <w:left w:type="dxa" w:w="120"/>
              <w:bottom w:type="dxa" w:w="80"/>
              <w:right w:type="dxa" w:w="120"/>
            </w:tcMar>
          </w:tcPr>
          <w:p>
            <w:pPr>
              <w:jc w:val="left"/>
            </w:pPr>
            <w:r>
              <w:rPr>
                <w:b/>
                <w:bCs/>
              </w:rPr>
              <w:t xml:space="preserve">Recommended approach</w:t>
            </w:r>
          </w:p>
        </w:tc>
        <w:tc>
          <w:tcPr>
            <w:tcW w:type="dxa" w:w="3500"/>
            <w:shd w:fill="2F5496" w:color="auto" w:val="clear"/>
            <w:tcMar>
              <w:top w:type="dxa" w:w="80"/>
              <w:left w:type="dxa" w:w="120"/>
              <w:bottom w:type="dxa" w:w="80"/>
              <w:right w:type="dxa" w:w="120"/>
            </w:tcMar>
          </w:tcPr>
          <w:p>
            <w:pPr>
              <w:jc w:val="left"/>
            </w:pPr>
            <w:r>
              <w:rPr>
                <w:b/>
                <w:bCs/>
              </w:rPr>
              <w:t xml:space="preserve">Reasoning</w:t>
            </w:r>
          </w:p>
        </w:tc>
      </w:tr>
      <w:tr>
        <w:tc>
          <w:tcPr>
            <w:tcW w:type="dxa" w:w="2600"/>
            <w:tcMar>
              <w:top w:type="dxa" w:w="80"/>
              <w:left w:type="dxa" w:w="120"/>
              <w:bottom w:type="dxa" w:w="80"/>
              <w:right w:type="dxa" w:w="120"/>
            </w:tcMar>
          </w:tcPr>
          <w:p>
            <w:pPr>
              <w:jc w:val="left"/>
            </w:pPr>
            <w:r>
              <w:rPr>
                <w:b w:val="false"/>
                <w:bCs w:val="false"/>
              </w:rPr>
              <w:t xml:space="preserve">Document loading &amp; chunking</w:t>
            </w:r>
          </w:p>
        </w:tc>
        <w:tc>
          <w:tcPr>
            <w:tcW w:type="dxa" w:w="3300"/>
            <w:tcMar>
              <w:top w:type="dxa" w:w="80"/>
              <w:left w:type="dxa" w:w="120"/>
              <w:bottom w:type="dxa" w:w="80"/>
              <w:right w:type="dxa" w:w="120"/>
            </w:tcMar>
          </w:tcPr>
          <w:p>
            <w:pPr>
              <w:jc w:val="left"/>
            </w:pPr>
            <w:r>
              <w:rPr>
                <w:b w:val="false"/>
                <w:bCs w:val="false"/>
              </w:rPr>
              <w:t xml:space="preserve">LangChain — RecursiveCharacterTextSplitter + ParentDocumentRetriever</w:t>
            </w:r>
          </w:p>
        </w:tc>
        <w:tc>
          <w:tcPr>
            <w:tcW w:type="dxa" w:w="3500"/>
            <w:tcMar>
              <w:top w:type="dxa" w:w="80"/>
              <w:left w:type="dxa" w:w="120"/>
              <w:bottom w:type="dxa" w:w="80"/>
              <w:right w:type="dxa" w:w="120"/>
            </w:tcMar>
          </w:tcPr>
          <w:p>
            <w:pPr>
              <w:jc w:val="left"/>
            </w:pPr>
            <w:r>
              <w:rPr>
                <w:b w:val="false"/>
                <w:bCs w:val="false"/>
              </w:rPr>
              <w:t xml:space="preserve">Matches the parent-child chunking pattern directly; less code to maintain than a hand-rolled splitter, at the cost of slightly less visibility into exact split points</w:t>
            </w:r>
          </w:p>
        </w:tc>
      </w:tr>
      <w:tr>
        <w:tc>
          <w:tcPr>
            <w:tcW w:type="dxa" w:w="2600"/>
            <w:shd w:fill="EAF0F8" w:color="auto" w:val="clear"/>
            <w:tcMar>
              <w:top w:type="dxa" w:w="80"/>
              <w:left w:type="dxa" w:w="120"/>
              <w:bottom w:type="dxa" w:w="80"/>
              <w:right w:type="dxa" w:w="120"/>
            </w:tcMar>
          </w:tcPr>
          <w:p>
            <w:pPr>
              <w:jc w:val="left"/>
            </w:pPr>
            <w:r>
              <w:rPr>
                <w:b w:val="false"/>
                <w:bCs w:val="false"/>
              </w:rPr>
              <w:t xml:space="preserve">Embeddings</w:t>
            </w:r>
          </w:p>
        </w:tc>
        <w:tc>
          <w:tcPr>
            <w:tcW w:type="dxa" w:w="3300"/>
            <w:shd w:fill="EAF0F8" w:color="auto" w:val="clear"/>
            <w:tcMar>
              <w:top w:type="dxa" w:w="80"/>
              <w:left w:type="dxa" w:w="120"/>
              <w:bottom w:type="dxa" w:w="80"/>
              <w:right w:type="dxa" w:w="120"/>
            </w:tcMar>
          </w:tcPr>
          <w:p>
            <w:pPr>
              <w:jc w:val="left"/>
            </w:pPr>
            <w:r>
              <w:rPr>
                <w:b w:val="false"/>
                <w:bCs w:val="false"/>
              </w:rPr>
              <w:t xml:space="preserve">LangChain — HuggingFaceEmbeddings wrapper around sentence-transformers</w:t>
            </w:r>
          </w:p>
        </w:tc>
        <w:tc>
          <w:tcPr>
            <w:tcW w:type="dxa" w:w="3500"/>
            <w:shd w:fill="EAF0F8" w:color="auto" w:val="clear"/>
            <w:tcMar>
              <w:top w:type="dxa" w:w="80"/>
              <w:left w:type="dxa" w:w="120"/>
              <w:bottom w:type="dxa" w:w="80"/>
              <w:right w:type="dxa" w:w="120"/>
            </w:tcMar>
          </w:tcPr>
          <w:p>
            <w:pPr>
              <w:jc w:val="left"/>
            </w:pPr>
            <w:r>
              <w:rPr>
                <w:b w:val="false"/>
                <w:bCs w:val="false"/>
              </w:rPr>
              <w:t xml:space="preserve">Same underlying model as before; the wrapper just standardizes the interface so the embedding backend can be swapped later without touching calling code</w:t>
            </w:r>
          </w:p>
        </w:tc>
      </w:tr>
      <w:tr>
        <w:tc>
          <w:tcPr>
            <w:tcW w:type="dxa" w:w="2600"/>
            <w:tcMar>
              <w:top w:type="dxa" w:w="80"/>
              <w:left w:type="dxa" w:w="120"/>
              <w:bottom w:type="dxa" w:w="80"/>
              <w:right w:type="dxa" w:w="120"/>
            </w:tcMar>
          </w:tcPr>
          <w:p>
            <w:pPr>
              <w:jc w:val="left"/>
            </w:pPr>
            <w:r>
              <w:rPr>
                <w:b w:val="false"/>
                <w:bCs w:val="false"/>
              </w:rPr>
              <w:t xml:space="preserve">Vector index</w:t>
            </w:r>
          </w:p>
        </w:tc>
        <w:tc>
          <w:tcPr>
            <w:tcW w:type="dxa" w:w="3300"/>
            <w:tcMar>
              <w:top w:type="dxa" w:w="80"/>
              <w:left w:type="dxa" w:w="120"/>
              <w:bottom w:type="dxa" w:w="80"/>
              <w:right w:type="dxa" w:w="120"/>
            </w:tcMar>
          </w:tcPr>
          <w:p>
            <w:pPr>
              <w:jc w:val="left"/>
            </w:pPr>
            <w:r>
              <w:rPr>
                <w:b w:val="false"/>
                <w:bCs w:val="false"/>
              </w:rPr>
              <w:t xml:space="preserve">LangChain-native FAISS / Chroma vectorstore classes</w:t>
            </w:r>
          </w:p>
        </w:tc>
        <w:tc>
          <w:tcPr>
            <w:tcW w:type="dxa" w:w="3500"/>
            <w:tcMar>
              <w:top w:type="dxa" w:w="80"/>
              <w:left w:type="dxa" w:w="120"/>
              <w:bottom w:type="dxa" w:w="80"/>
              <w:right w:type="dxa" w:w="120"/>
            </w:tcMar>
          </w:tcPr>
          <w:p>
            <w:pPr>
              <w:jc w:val="left"/>
            </w:pPr>
            <w:r>
              <w:rPr>
                <w:b w:val="false"/>
                <w:bCs w:val="false"/>
              </w:rPr>
              <w:t xml:space="preserve">Same libraries underneath (faiss-cpu, chromadb); LangChain's VectorStore interface is used so it plugs directly into ParentDocumentRetriever and EnsembleRetriever</w:t>
            </w:r>
          </w:p>
        </w:tc>
      </w:tr>
      <w:tr>
        <w:tc>
          <w:tcPr>
            <w:tcW w:type="dxa" w:w="2600"/>
            <w:shd w:fill="EAF0F8" w:color="auto" w:val="clear"/>
            <w:tcMar>
              <w:top w:type="dxa" w:w="80"/>
              <w:left w:type="dxa" w:w="120"/>
              <w:bottom w:type="dxa" w:w="80"/>
              <w:right w:type="dxa" w:w="120"/>
            </w:tcMar>
          </w:tcPr>
          <w:p>
            <w:pPr>
              <w:jc w:val="left"/>
            </w:pPr>
            <w:r>
              <w:rPr>
                <w:b w:val="false"/>
                <w:bCs w:val="false"/>
              </w:rPr>
              <w:t xml:space="preserve">Hybrid fusion (RRF)</w:t>
            </w:r>
          </w:p>
        </w:tc>
        <w:tc>
          <w:tcPr>
            <w:tcW w:type="dxa" w:w="3300"/>
            <w:shd w:fill="EAF0F8" w:color="auto" w:val="clear"/>
            <w:tcMar>
              <w:top w:type="dxa" w:w="80"/>
              <w:left w:type="dxa" w:w="120"/>
              <w:bottom w:type="dxa" w:w="80"/>
              <w:right w:type="dxa" w:w="120"/>
            </w:tcMar>
          </w:tcPr>
          <w:p>
            <w:pPr>
              <w:jc w:val="left"/>
            </w:pPr>
            <w:r>
              <w:rPr>
                <w:b w:val="false"/>
                <w:bCs w:val="false"/>
              </w:rPr>
              <w:t xml:space="preserve">LangChain — EnsembleRetriever (BM25Retriever + vector retriever)</w:t>
            </w:r>
          </w:p>
        </w:tc>
        <w:tc>
          <w:tcPr>
            <w:tcW w:type="dxa" w:w="3500"/>
            <w:shd w:fill="EAF0F8" w:color="auto" w:val="clear"/>
            <w:tcMar>
              <w:top w:type="dxa" w:w="80"/>
              <w:left w:type="dxa" w:w="120"/>
              <w:bottom w:type="dxa" w:w="80"/>
              <w:right w:type="dxa" w:w="120"/>
            </w:tcMar>
          </w:tcPr>
          <w:p>
            <w:pPr>
              <w:jc w:val="left"/>
            </w:pPr>
            <w:r>
              <w:rPr>
                <w:b w:val="false"/>
                <w:bCs w:val="false"/>
              </w:rPr>
              <w:t xml:space="preserve">Implements weighted rank fusion out of the box; read its source before your viva so you can explain the fusion math precisely rather than saying “the library does it”</w:t>
            </w:r>
          </w:p>
        </w:tc>
      </w:tr>
      <w:tr>
        <w:tc>
          <w:tcPr>
            <w:tcW w:type="dxa" w:w="2600"/>
            <w:tcMar>
              <w:top w:type="dxa" w:w="80"/>
              <w:left w:type="dxa" w:w="120"/>
              <w:bottom w:type="dxa" w:w="80"/>
              <w:right w:type="dxa" w:w="120"/>
            </w:tcMar>
          </w:tcPr>
          <w:p>
            <w:pPr>
              <w:jc w:val="left"/>
            </w:pPr>
            <w:r>
              <w:rPr>
                <w:b w:val="false"/>
                <w:bCs w:val="false"/>
              </w:rPr>
              <w:t xml:space="preserve">Agentic control loop</w:t>
            </w:r>
          </w:p>
        </w:tc>
        <w:tc>
          <w:tcPr>
            <w:tcW w:type="dxa" w:w="3300"/>
            <w:tcMar>
              <w:top w:type="dxa" w:w="80"/>
              <w:left w:type="dxa" w:w="120"/>
              <w:bottom w:type="dxa" w:w="80"/>
              <w:right w:type="dxa" w:w="120"/>
            </w:tcMar>
          </w:tcPr>
          <w:p>
            <w:pPr>
              <w:jc w:val="left"/>
            </w:pPr>
            <w:r>
              <w:rPr>
                <w:b w:val="false"/>
                <w:bCs w:val="false"/>
              </w:rPr>
              <w:t xml:space="preserve">LangGraph</w:t>
            </w:r>
          </w:p>
        </w:tc>
        <w:tc>
          <w:tcPr>
            <w:tcW w:type="dxa" w:w="3500"/>
            <w:tcMar>
              <w:top w:type="dxa" w:w="80"/>
              <w:left w:type="dxa" w:w="120"/>
              <w:bottom w:type="dxa" w:w="80"/>
              <w:right w:type="dxa" w:w="120"/>
            </w:tcMar>
          </w:tcPr>
          <w:p>
            <w:pPr>
              <w:jc w:val="left"/>
            </w:pPr>
            <w:r>
              <w:rPr>
                <w:b w:val="false"/>
                <w:bCs w:val="false"/>
              </w:rPr>
              <w:t xml:space="preserve">The state-graph model matches the retrieve/grade/generate/check loop exactly and is the current standard for this pattern</w:t>
            </w:r>
          </w:p>
        </w:tc>
      </w:tr>
      <w:tr>
        <w:tc>
          <w:tcPr>
            <w:tcW w:type="dxa" w:w="2600"/>
            <w:shd w:fill="EAF0F8" w:color="auto" w:val="clear"/>
            <w:tcMar>
              <w:top w:type="dxa" w:w="80"/>
              <w:left w:type="dxa" w:w="120"/>
              <w:bottom w:type="dxa" w:w="80"/>
              <w:right w:type="dxa" w:w="120"/>
            </w:tcMar>
          </w:tcPr>
          <w:p>
            <w:pPr>
              <w:jc w:val="left"/>
            </w:pPr>
            <w:r>
              <w:rPr>
                <w:b w:val="false"/>
                <w:bCs w:val="false"/>
              </w:rPr>
              <w:t xml:space="preserve">LLM calls</w:t>
            </w:r>
          </w:p>
        </w:tc>
        <w:tc>
          <w:tcPr>
            <w:tcW w:type="dxa" w:w="3300"/>
            <w:shd w:fill="EAF0F8" w:color="auto" w:val="clear"/>
            <w:tcMar>
              <w:top w:type="dxa" w:w="80"/>
              <w:left w:type="dxa" w:w="120"/>
              <w:bottom w:type="dxa" w:w="80"/>
              <w:right w:type="dxa" w:w="120"/>
            </w:tcMar>
          </w:tcPr>
          <w:p>
            <w:pPr>
              <w:jc w:val="left"/>
            </w:pPr>
            <w:r>
              <w:rPr>
                <w:b w:val="false"/>
                <w:bCs w:val="false"/>
              </w:rPr>
              <w:t xml:space="preserve">Direct Anthropic/OpenAI SDK (no LangChain LLM wrapper)</w:t>
            </w:r>
          </w:p>
        </w:tc>
        <w:tc>
          <w:tcPr>
            <w:tcW w:type="dxa" w:w="3500"/>
            <w:shd w:fill="EAF0F8" w:color="auto" w:val="clear"/>
            <w:tcMar>
              <w:top w:type="dxa" w:w="80"/>
              <w:left w:type="dxa" w:w="120"/>
              <w:bottom w:type="dxa" w:w="80"/>
              <w:right w:type="dxa" w:w="120"/>
            </w:tcMar>
          </w:tcPr>
          <w:p>
            <w:pPr>
              <w:jc w:val="left"/>
            </w:pPr>
            <w:r>
              <w:rPr>
                <w:b w:val="false"/>
                <w:bCs w:val="false"/>
              </w:rPr>
              <w:t xml:space="preserve">Keeps prompt construction and output parsing fully visible and debuggable</w:t>
            </w:r>
          </w:p>
        </w:tc>
      </w:tr>
      <w:tr>
        <w:tc>
          <w:tcPr>
            <w:tcW w:type="dxa" w:w="2600"/>
            <w:tcMar>
              <w:top w:type="dxa" w:w="80"/>
              <w:left w:type="dxa" w:w="120"/>
              <w:bottom w:type="dxa" w:w="80"/>
              <w:right w:type="dxa" w:w="120"/>
            </w:tcMar>
          </w:tcPr>
          <w:p>
            <w:pPr>
              <w:jc w:val="left"/>
            </w:pPr>
            <w:r>
              <w:rPr>
                <w:b w:val="false"/>
                <w:bCs w:val="false"/>
              </w:rPr>
              <w:t xml:space="preserve">Evaluation</w:t>
            </w:r>
          </w:p>
        </w:tc>
        <w:tc>
          <w:tcPr>
            <w:tcW w:type="dxa" w:w="3300"/>
            <w:tcMar>
              <w:top w:type="dxa" w:w="80"/>
              <w:left w:type="dxa" w:w="120"/>
              <w:bottom w:type="dxa" w:w="80"/>
              <w:right w:type="dxa" w:w="120"/>
            </w:tcMar>
          </w:tcPr>
          <w:p>
            <w:pPr>
              <w:jc w:val="left"/>
            </w:pPr>
            <w:r>
              <w:rPr>
                <w:b w:val="false"/>
                <w:bCs w:val="false"/>
              </w:rPr>
              <w:t xml:space="preserve">Ragas</w:t>
            </w:r>
          </w:p>
        </w:tc>
        <w:tc>
          <w:tcPr>
            <w:tcW w:type="dxa" w:w="3500"/>
            <w:tcMar>
              <w:top w:type="dxa" w:w="80"/>
              <w:left w:type="dxa" w:w="120"/>
              <w:bottom w:type="dxa" w:w="80"/>
              <w:right w:type="dxa" w:w="120"/>
            </w:tcMar>
          </w:tcPr>
          <w:p>
            <w:pPr>
              <w:jc w:val="left"/>
            </w:pPr>
            <w:r>
              <w:rPr>
                <w:b w:val="false"/>
                <w:bCs w:val="false"/>
              </w:rPr>
              <w:t xml:space="preserve">Purpose-built for RAG evaluation; not worth reimplementing faithfulness/recall metrics by hand</w:t>
            </w:r>
          </w:p>
        </w:tc>
      </w:tr>
    </w:tbl>
    <w:p>
      <w:pPr>
        <w:spacing w:after="140"/>
      </w:pPr>
      <w:r>
        <w:rPr>
          <w:i/>
          <w:iCs/>
          <w:color w:val="555555"/>
        </w:rPr>
        <w:t xml:space="preserve">Updated recommendation: use LangChain for ingestion, chunking, embeddings, and hybrid retrieval (Phases 1–2), since these map closely onto existing LangChain components (ParentDocumentRetriever, EnsembleRetriever) and reduce code you'd otherwise maintain by hand. Keep LLM calls on the direct SDK and keep LangGraph for the agent loop in Phase 3 — that boundary hasn't changed. Table extraction (camelot-py) still needs custom glue code either way, since LangChain's splitters don't natively understand “do not split this chunk.”</w:t>
      </w:r>
    </w:p>
    <w:p>
      <w:pPr>
        <w:pStyle w:val="Heading2"/>
        <w:spacing w:after="120" w:before="260"/>
      </w:pPr>
      <w:r>
        <w:rPr>
          <w:color w:val="2F5496"/>
        </w:rPr>
        <w:t xml:space="preserve">Complete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900"/>
        <w:gridCol w:w="2500"/>
      </w:tblGrid>
      <w:tr>
        <w:trPr>
          <w:tblHeader/>
        </w:trPr>
        <w:tc>
          <w:tcPr>
            <w:tcW w:type="dxa" w:w="2000"/>
            <w:shd w:fill="2F5496" w:color="auto" w:val="clear"/>
            <w:tcMar>
              <w:top w:type="dxa" w:w="80"/>
              <w:left w:type="dxa" w:w="120"/>
              <w:bottom w:type="dxa" w:w="80"/>
              <w:right w:type="dxa" w:w="120"/>
            </w:tcMar>
          </w:tcPr>
          <w:p>
            <w:pPr>
              <w:jc w:val="left"/>
            </w:pPr>
            <w:r>
              <w:rPr>
                <w:b/>
                <w:bCs/>
              </w:rPr>
              <w:t xml:space="preserve">Layer</w:t>
            </w:r>
          </w:p>
        </w:tc>
        <w:tc>
          <w:tcPr>
            <w:tcW w:type="dxa" w:w="2000"/>
            <w:shd w:fill="2F5496" w:color="auto" w:val="clear"/>
            <w:tcMar>
              <w:top w:type="dxa" w:w="80"/>
              <w:left w:type="dxa" w:w="120"/>
              <w:bottom w:type="dxa" w:w="80"/>
              <w:right w:type="dxa" w:w="120"/>
            </w:tcMar>
          </w:tcPr>
          <w:p>
            <w:pPr>
              <w:jc w:val="left"/>
            </w:pPr>
            <w:r>
              <w:rPr>
                <w:b/>
                <w:bCs/>
              </w:rPr>
              <w:t xml:space="preserve">Technology</w:t>
            </w:r>
          </w:p>
        </w:tc>
        <w:tc>
          <w:tcPr>
            <w:tcW w:type="dxa" w:w="2900"/>
            <w:shd w:fill="2F5496" w:color="auto" w:val="clear"/>
            <w:tcMar>
              <w:top w:type="dxa" w:w="80"/>
              <w:left w:type="dxa" w:w="120"/>
              <w:bottom w:type="dxa" w:w="80"/>
              <w:right w:type="dxa" w:w="120"/>
            </w:tcMar>
          </w:tcPr>
          <w:p>
            <w:pPr>
              <w:jc w:val="left"/>
            </w:pPr>
            <w:r>
              <w:rPr>
                <w:b/>
                <w:bCs/>
              </w:rPr>
              <w:t xml:space="preserve">Model / library version</w:t>
            </w:r>
          </w:p>
        </w:tc>
        <w:tc>
          <w:tcPr>
            <w:tcW w:type="dxa" w:w="2500"/>
            <w:shd w:fill="2F5496" w:color="auto" w:val="clear"/>
            <w:tcMar>
              <w:top w:type="dxa" w:w="80"/>
              <w:left w:type="dxa" w:w="120"/>
              <w:bottom w:type="dxa" w:w="80"/>
              <w:right w:type="dxa" w:w="120"/>
            </w:tcMar>
          </w:tcPr>
          <w:p>
            <w:pPr>
              <w:jc w:val="left"/>
            </w:pPr>
            <w:r>
              <w:rPr>
                <w:b/>
                <w:bCs/>
              </w:rPr>
              <w:t xml:space="preserve">Role</w:t>
            </w:r>
          </w:p>
        </w:tc>
      </w:tr>
      <w:tr>
        <w:tc>
          <w:tcPr>
            <w:tcW w:type="dxa" w:w="2000"/>
            <w:tcMar>
              <w:top w:type="dxa" w:w="80"/>
              <w:left w:type="dxa" w:w="120"/>
              <w:bottom w:type="dxa" w:w="80"/>
              <w:right w:type="dxa" w:w="120"/>
            </w:tcMar>
          </w:tcPr>
          <w:p>
            <w:pPr>
              <w:jc w:val="left"/>
            </w:pPr>
            <w:r>
              <w:rPr>
                <w:b w:val="false"/>
                <w:bCs w:val="false"/>
              </w:rPr>
              <w:t xml:space="preserve">PDF parsing</w:t>
            </w:r>
          </w:p>
        </w:tc>
        <w:tc>
          <w:tcPr>
            <w:tcW w:type="dxa" w:w="2000"/>
            <w:tcMar>
              <w:top w:type="dxa" w:w="80"/>
              <w:left w:type="dxa" w:w="120"/>
              <w:bottom w:type="dxa" w:w="80"/>
              <w:right w:type="dxa" w:w="120"/>
            </w:tcMar>
          </w:tcPr>
          <w:p>
            <w:pPr>
              <w:jc w:val="left"/>
            </w:pPr>
            <w:r>
              <w:rPr>
                <w:b w:val="false"/>
                <w:bCs w:val="false"/>
              </w:rPr>
              <w:t xml:space="preserve">pdfplumber, camelot-py</w:t>
            </w:r>
          </w:p>
        </w:tc>
        <w:tc>
          <w:tcPr>
            <w:tcW w:type="dxa" w:w="2900"/>
            <w:tcMar>
              <w:top w:type="dxa" w:w="80"/>
              <w:left w:type="dxa" w:w="120"/>
              <w:bottom w:type="dxa" w:w="80"/>
              <w:right w:type="dxa" w:w="120"/>
            </w:tcMar>
          </w:tcPr>
          <w:p>
            <w:pPr>
              <w:jc w:val="left"/>
            </w:pPr>
            <w:r>
              <w:rPr>
                <w:b w:val="false"/>
                <w:bCs w:val="false"/>
              </w:rPr>
              <w:t xml:space="preserve">pdfplumber ≥ 0.10</w:t>
            </w:r>
          </w:p>
        </w:tc>
        <w:tc>
          <w:tcPr>
            <w:tcW w:type="dxa" w:w="2500"/>
            <w:tcMar>
              <w:top w:type="dxa" w:w="80"/>
              <w:left w:type="dxa" w:w="120"/>
              <w:bottom w:type="dxa" w:w="80"/>
              <w:right w:type="dxa" w:w="120"/>
            </w:tcMar>
          </w:tcPr>
          <w:p>
            <w:pPr>
              <w:jc w:val="left"/>
            </w:pPr>
            <w:r>
              <w:rPr>
                <w:b w:val="false"/>
                <w:bCs w:val="false"/>
              </w:rPr>
              <w:t xml:space="preserve">Extracts text with layout; camelot extracts tables to structured form</w:t>
            </w:r>
          </w:p>
        </w:tc>
      </w:tr>
      <w:tr>
        <w:tc>
          <w:tcPr>
            <w:tcW w:type="dxa" w:w="2000"/>
            <w:shd w:fill="EAF0F8" w:color="auto" w:val="clear"/>
            <w:tcMar>
              <w:top w:type="dxa" w:w="80"/>
              <w:left w:type="dxa" w:w="120"/>
              <w:bottom w:type="dxa" w:w="80"/>
              <w:right w:type="dxa" w:w="120"/>
            </w:tcMar>
          </w:tcPr>
          <w:p>
            <w:pPr>
              <w:jc w:val="left"/>
            </w:pPr>
            <w:r>
              <w:rPr>
                <w:b w:val="false"/>
                <w:bCs w:val="false"/>
              </w:rPr>
              <w:t xml:space="preserve">Chunking</w:t>
            </w:r>
          </w:p>
        </w:tc>
        <w:tc>
          <w:tcPr>
            <w:tcW w:type="dxa" w:w="2000"/>
            <w:shd w:fill="EAF0F8" w:color="auto" w:val="clear"/>
            <w:tcMar>
              <w:top w:type="dxa" w:w="80"/>
              <w:left w:type="dxa" w:w="120"/>
              <w:bottom w:type="dxa" w:w="80"/>
              <w:right w:type="dxa" w:w="120"/>
            </w:tcMar>
          </w:tcPr>
          <w:p>
            <w:pPr>
              <w:jc w:val="left"/>
            </w:pPr>
            <w:r>
              <w:rPr>
                <w:b w:val="false"/>
                <w:bCs w:val="false"/>
              </w:rPr>
              <w:t xml:space="preserve">LangChain — RecursiveCharacterTextSplitter, ParentDocumentRetriever</w:t>
            </w:r>
          </w:p>
        </w:tc>
        <w:tc>
          <w:tcPr>
            <w:tcW w:type="dxa" w:w="2900"/>
            <w:shd w:fill="EAF0F8" w:color="auto" w:val="clear"/>
            <w:tcMar>
              <w:top w:type="dxa" w:w="80"/>
              <w:left w:type="dxa" w:w="120"/>
              <w:bottom w:type="dxa" w:w="80"/>
              <w:right w:type="dxa" w:w="120"/>
            </w:tcMar>
          </w:tcPr>
          <w:p>
            <w:pPr>
              <w:jc w:val="left"/>
            </w:pPr>
            <w:r>
              <w:rPr>
                <w:b w:val="false"/>
                <w:bCs w:val="false"/>
              </w:rPr>
              <w:t xml:space="preserve">langchain-text-splitters ≥ 0.2</w:t>
            </w:r>
          </w:p>
        </w:tc>
        <w:tc>
          <w:tcPr>
            <w:tcW w:type="dxa" w:w="2500"/>
            <w:shd w:fill="EAF0F8" w:color="auto" w:val="clear"/>
            <w:tcMar>
              <w:top w:type="dxa" w:w="80"/>
              <w:left w:type="dxa" w:w="120"/>
              <w:bottom w:type="dxa" w:w="80"/>
              <w:right w:type="dxa" w:w="120"/>
            </w:tcMar>
          </w:tcPr>
          <w:p>
            <w:pPr>
              <w:jc w:val="left"/>
            </w:pPr>
            <w:r>
              <w:rPr>
                <w:b w:val="false"/>
                <w:bCs w:val="false"/>
              </w:rPr>
              <w:t xml:space="preserve">Parent-child hierarchical chunking, page-number metadata carried in document metadata</w:t>
            </w:r>
          </w:p>
        </w:tc>
      </w:tr>
      <w:tr>
        <w:tc>
          <w:tcPr>
            <w:tcW w:type="dxa" w:w="2000"/>
            <w:tcMar>
              <w:top w:type="dxa" w:w="80"/>
              <w:left w:type="dxa" w:w="120"/>
              <w:bottom w:type="dxa" w:w="80"/>
              <w:right w:type="dxa" w:w="120"/>
            </w:tcMar>
          </w:tcPr>
          <w:p>
            <w:pPr>
              <w:jc w:val="left"/>
            </w:pPr>
            <w:r>
              <w:rPr>
                <w:b w:val="false"/>
                <w:bCs w:val="false"/>
              </w:rPr>
              <w:t xml:space="preserve">Embedding model</w:t>
            </w:r>
          </w:p>
        </w:tc>
        <w:tc>
          <w:tcPr>
            <w:tcW w:type="dxa" w:w="2000"/>
            <w:tcMar>
              <w:top w:type="dxa" w:w="80"/>
              <w:left w:type="dxa" w:w="120"/>
              <w:bottom w:type="dxa" w:w="80"/>
              <w:right w:type="dxa" w:w="120"/>
            </w:tcMar>
          </w:tcPr>
          <w:p>
            <w:pPr>
              <w:jc w:val="left"/>
            </w:pPr>
            <w:r>
              <w:rPr>
                <w:b w:val="false"/>
                <w:bCs w:val="false"/>
              </w:rPr>
              <w:t xml:space="preserve">LangChain HuggingFaceEmbeddings (sentence-transformers backend)</w:t>
            </w:r>
          </w:p>
        </w:tc>
        <w:tc>
          <w:tcPr>
            <w:tcW w:type="dxa" w:w="2900"/>
            <w:tcMar>
              <w:top w:type="dxa" w:w="80"/>
              <w:left w:type="dxa" w:w="120"/>
              <w:bottom w:type="dxa" w:w="80"/>
              <w:right w:type="dxa" w:w="120"/>
            </w:tcMar>
          </w:tcPr>
          <w:p>
            <w:pPr>
              <w:jc w:val="left"/>
            </w:pPr>
            <w:r>
              <w:rPr>
                <w:b w:val="false"/>
                <w:bCs w:val="false"/>
              </w:rPr>
              <w:t xml:space="preserve">all-MiniLM-L6-v2 (fast) or BAAI/bge-small-en-v1.5 (more accurate)</w:t>
            </w:r>
          </w:p>
        </w:tc>
        <w:tc>
          <w:tcPr>
            <w:tcW w:type="dxa" w:w="2500"/>
            <w:tcMar>
              <w:top w:type="dxa" w:w="80"/>
              <w:left w:type="dxa" w:w="120"/>
              <w:bottom w:type="dxa" w:w="80"/>
              <w:right w:type="dxa" w:w="120"/>
            </w:tcMar>
          </w:tcPr>
          <w:p>
            <w:pPr>
              <w:jc w:val="left"/>
            </w:pPr>
            <w:r>
              <w:rPr>
                <w:b w:val="false"/>
                <w:bCs w:val="false"/>
              </w:rPr>
              <w:t xml:space="preserve">Local, free, CPU-friendly dense embeddings behind a swappable interface</w:t>
            </w:r>
          </w:p>
        </w:tc>
      </w:tr>
      <w:tr>
        <w:tc>
          <w:tcPr>
            <w:tcW w:type="dxa" w:w="2000"/>
            <w:shd w:fill="EAF0F8" w:color="auto" w:val="clear"/>
            <w:tcMar>
              <w:top w:type="dxa" w:w="80"/>
              <w:left w:type="dxa" w:w="120"/>
              <w:bottom w:type="dxa" w:w="80"/>
              <w:right w:type="dxa" w:w="120"/>
            </w:tcMar>
          </w:tcPr>
          <w:p>
            <w:pPr>
              <w:jc w:val="left"/>
            </w:pPr>
            <w:r>
              <w:rPr>
                <w:b w:val="false"/>
                <w:bCs w:val="false"/>
              </w:rPr>
              <w:t xml:space="preserve">Keyword search</w:t>
            </w:r>
          </w:p>
        </w:tc>
        <w:tc>
          <w:tcPr>
            <w:tcW w:type="dxa" w:w="2000"/>
            <w:shd w:fill="EAF0F8" w:color="auto" w:val="clear"/>
            <w:tcMar>
              <w:top w:type="dxa" w:w="80"/>
              <w:left w:type="dxa" w:w="120"/>
              <w:bottom w:type="dxa" w:w="80"/>
              <w:right w:type="dxa" w:w="120"/>
            </w:tcMar>
          </w:tcPr>
          <w:p>
            <w:pPr>
              <w:jc w:val="left"/>
            </w:pPr>
            <w:r>
              <w:rPr>
                <w:b w:val="false"/>
                <w:bCs w:val="false"/>
              </w:rPr>
              <w:t xml:space="preserve">LangChain BM25Retriever (rank_bm25 backend)</w:t>
            </w:r>
          </w:p>
        </w:tc>
        <w:tc>
          <w:tcPr>
            <w:tcW w:type="dxa" w:w="2900"/>
            <w:shd w:fill="EAF0F8" w:color="auto" w:val="clear"/>
            <w:tcMar>
              <w:top w:type="dxa" w:w="80"/>
              <w:left w:type="dxa" w:w="120"/>
              <w:bottom w:type="dxa" w:w="80"/>
              <w:right w:type="dxa" w:w="120"/>
            </w:tcMar>
          </w:tcPr>
          <w:p>
            <w:pPr>
              <w:jc w:val="left"/>
            </w:pPr>
            <w:r>
              <w:rPr>
                <w:b w:val="false"/>
                <w:bCs w:val="false"/>
              </w:rPr>
              <w:t xml:space="preserve">BM25Okapi</w:t>
            </w:r>
          </w:p>
        </w:tc>
        <w:tc>
          <w:tcPr>
            <w:tcW w:type="dxa" w:w="2500"/>
            <w:shd w:fill="EAF0F8" w:color="auto" w:val="clear"/>
            <w:tcMar>
              <w:top w:type="dxa" w:w="80"/>
              <w:left w:type="dxa" w:w="120"/>
              <w:bottom w:type="dxa" w:w="80"/>
              <w:right w:type="dxa" w:w="120"/>
            </w:tcMar>
          </w:tcPr>
          <w:p>
            <w:pPr>
              <w:jc w:val="left"/>
            </w:pPr>
            <w:r>
              <w:rPr>
                <w:b w:val="false"/>
                <w:bCs w:val="false"/>
              </w:rPr>
              <w:t xml:space="preserve">Sparse lexical search for exact terms, clause numbers, figures</w:t>
            </w:r>
          </w:p>
        </w:tc>
      </w:tr>
      <w:tr>
        <w:tc>
          <w:tcPr>
            <w:tcW w:type="dxa" w:w="2000"/>
            <w:tcMar>
              <w:top w:type="dxa" w:w="80"/>
              <w:left w:type="dxa" w:w="120"/>
              <w:bottom w:type="dxa" w:w="80"/>
              <w:right w:type="dxa" w:w="120"/>
            </w:tcMar>
          </w:tcPr>
          <w:p>
            <w:pPr>
              <w:jc w:val="left"/>
            </w:pPr>
            <w:r>
              <w:rPr>
                <w:b w:val="false"/>
                <w:bCs w:val="false"/>
              </w:rPr>
              <w:t xml:space="preserve">Fusion</w:t>
            </w:r>
          </w:p>
        </w:tc>
        <w:tc>
          <w:tcPr>
            <w:tcW w:type="dxa" w:w="2000"/>
            <w:tcMar>
              <w:top w:type="dxa" w:w="80"/>
              <w:left w:type="dxa" w:w="120"/>
              <w:bottom w:type="dxa" w:w="80"/>
              <w:right w:type="dxa" w:w="120"/>
            </w:tcMar>
          </w:tcPr>
          <w:p>
            <w:pPr>
              <w:jc w:val="left"/>
            </w:pPr>
            <w:r>
              <w:rPr>
                <w:b w:val="false"/>
                <w:bCs w:val="false"/>
              </w:rPr>
              <w:t xml:space="preserve">LangChain EnsembleRetriever</w:t>
            </w:r>
          </w:p>
        </w:tc>
        <w:tc>
          <w:tcPr>
            <w:tcW w:type="dxa" w:w="2900"/>
            <w:tcMar>
              <w:top w:type="dxa" w:w="80"/>
              <w:left w:type="dxa" w:w="120"/>
              <w:bottom w:type="dxa" w:w="80"/>
              <w:right w:type="dxa" w:w="120"/>
            </w:tcMar>
          </w:tcPr>
          <w:p>
            <w:pPr>
              <w:jc w:val="left"/>
            </w:pPr>
            <w:r>
              <w:rPr>
                <w:b w:val="false"/>
                <w:bCs w:val="false"/>
              </w:rPr>
              <w:t xml:space="preserve">Weighted rank fusion (RRF-based)</w:t>
            </w:r>
          </w:p>
        </w:tc>
        <w:tc>
          <w:tcPr>
            <w:tcW w:type="dxa" w:w="2500"/>
            <w:tcMar>
              <w:top w:type="dxa" w:w="80"/>
              <w:left w:type="dxa" w:w="120"/>
              <w:bottom w:type="dxa" w:w="80"/>
              <w:right w:type="dxa" w:w="120"/>
            </w:tcMar>
          </w:tcPr>
          <w:p>
            <w:pPr>
              <w:jc w:val="left"/>
            </w:pPr>
            <w:r>
              <w:rPr>
                <w:b w:val="false"/>
                <w:bCs w:val="false"/>
              </w:rPr>
              <w:t xml:space="preserve">Combines dense + sparse retrievers into one ordered list</w:t>
            </w:r>
          </w:p>
        </w:tc>
      </w:tr>
      <w:tr>
        <w:tc>
          <w:tcPr>
            <w:tcW w:type="dxa" w:w="2000"/>
            <w:shd w:fill="EAF0F8" w:color="auto" w:val="clear"/>
            <w:tcMar>
              <w:top w:type="dxa" w:w="80"/>
              <w:left w:type="dxa" w:w="120"/>
              <w:bottom w:type="dxa" w:w="80"/>
              <w:right w:type="dxa" w:w="120"/>
            </w:tcMar>
          </w:tcPr>
          <w:p>
            <w:pPr>
              <w:jc w:val="left"/>
            </w:pPr>
            <w:r>
              <w:rPr>
                <w:b w:val="false"/>
                <w:bCs w:val="false"/>
              </w:rPr>
              <w:t xml:space="preserve">Vector index</w:t>
            </w:r>
          </w:p>
        </w:tc>
        <w:tc>
          <w:tcPr>
            <w:tcW w:type="dxa" w:w="2000"/>
            <w:shd w:fill="EAF0F8" w:color="auto" w:val="clear"/>
            <w:tcMar>
              <w:top w:type="dxa" w:w="80"/>
              <w:left w:type="dxa" w:w="120"/>
              <w:bottom w:type="dxa" w:w="80"/>
              <w:right w:type="dxa" w:w="120"/>
            </w:tcMar>
          </w:tcPr>
          <w:p>
            <w:pPr>
              <w:jc w:val="left"/>
            </w:pPr>
            <w:r>
              <w:rPr>
                <w:b w:val="false"/>
                <w:bCs w:val="false"/>
              </w:rPr>
              <w:t xml:space="preserve">LangChain FAISS / Chroma vectorstore</w:t>
            </w:r>
          </w:p>
        </w:tc>
        <w:tc>
          <w:tcPr>
            <w:tcW w:type="dxa" w:w="2900"/>
            <w:shd w:fill="EAF0F8" w:color="auto" w:val="clear"/>
            <w:tcMar>
              <w:top w:type="dxa" w:w="80"/>
              <w:left w:type="dxa" w:w="120"/>
              <w:bottom w:type="dxa" w:w="80"/>
              <w:right w:type="dxa" w:w="120"/>
            </w:tcMar>
          </w:tcPr>
          <w:p>
            <w:pPr>
              <w:jc w:val="left"/>
            </w:pPr>
            <w:r>
              <w:rPr>
                <w:b w:val="false"/>
                <w:bCs w:val="false"/>
              </w:rPr>
              <w:t xml:space="preserve">faiss-cpu, or chromadb.EphemeralClient()</w:t>
            </w:r>
          </w:p>
        </w:tc>
        <w:tc>
          <w:tcPr>
            <w:tcW w:type="dxa" w:w="2500"/>
            <w:shd w:fill="EAF0F8" w:color="auto" w:val="clear"/>
            <w:tcMar>
              <w:top w:type="dxa" w:w="80"/>
              <w:left w:type="dxa" w:w="120"/>
              <w:bottom w:type="dxa" w:w="80"/>
              <w:right w:type="dxa" w:w="120"/>
            </w:tcMar>
          </w:tcPr>
          <w:p>
            <w:pPr>
              <w:jc w:val="left"/>
            </w:pPr>
            <w:r>
              <w:rPr>
                <w:b w:val="false"/>
                <w:bCs w:val="false"/>
              </w:rPr>
              <w:t xml:space="preserve">In-memory only — built per upload, discarded at session end</w:t>
            </w:r>
          </w:p>
        </w:tc>
      </w:tr>
      <w:tr>
        <w:tc>
          <w:tcPr>
            <w:tcW w:type="dxa" w:w="2000"/>
            <w:tcMar>
              <w:top w:type="dxa" w:w="80"/>
              <w:left w:type="dxa" w:w="120"/>
              <w:bottom w:type="dxa" w:w="80"/>
              <w:right w:type="dxa" w:w="120"/>
            </w:tcMar>
          </w:tcPr>
          <w:p>
            <w:pPr>
              <w:jc w:val="left"/>
            </w:pPr>
            <w:r>
              <w:rPr>
                <w:b w:val="false"/>
                <w:bCs w:val="false"/>
              </w:rPr>
              <w:t xml:space="preserve">Agent orchestration</w:t>
            </w:r>
          </w:p>
        </w:tc>
        <w:tc>
          <w:tcPr>
            <w:tcW w:type="dxa" w:w="2000"/>
            <w:tcMar>
              <w:top w:type="dxa" w:w="80"/>
              <w:left w:type="dxa" w:w="120"/>
              <w:bottom w:type="dxa" w:w="80"/>
              <w:right w:type="dxa" w:w="120"/>
            </w:tcMar>
          </w:tcPr>
          <w:p>
            <w:pPr>
              <w:jc w:val="left"/>
            </w:pPr>
            <w:r>
              <w:rPr>
                <w:b w:val="false"/>
                <w:bCs w:val="false"/>
              </w:rPr>
              <w:t xml:space="preserve">LangGraph</w:t>
            </w:r>
          </w:p>
        </w:tc>
        <w:tc>
          <w:tcPr>
            <w:tcW w:type="dxa" w:w="2900"/>
            <w:tcMar>
              <w:top w:type="dxa" w:w="80"/>
              <w:left w:type="dxa" w:w="120"/>
              <w:bottom w:type="dxa" w:w="80"/>
              <w:right w:type="dxa" w:w="120"/>
            </w:tcMar>
          </w:tcPr>
          <w:p>
            <w:pPr>
              <w:jc w:val="left"/>
            </w:pPr>
            <w:r>
              <w:rPr>
                <w:b w:val="false"/>
                <w:bCs w:val="false"/>
              </w:rPr>
              <w:t xml:space="preserve">langgraph ≥ 0.2</w:t>
            </w:r>
          </w:p>
        </w:tc>
        <w:tc>
          <w:tcPr>
            <w:tcW w:type="dxa" w:w="2500"/>
            <w:tcMar>
              <w:top w:type="dxa" w:w="80"/>
              <w:left w:type="dxa" w:w="120"/>
              <w:bottom w:type="dxa" w:w="80"/>
              <w:right w:type="dxa" w:w="120"/>
            </w:tcMar>
          </w:tcPr>
          <w:p>
            <w:pPr>
              <w:jc w:val="left"/>
            </w:pPr>
            <w:r>
              <w:rPr>
                <w:b w:val="false"/>
                <w:bCs w:val="false"/>
              </w:rPr>
              <w:t xml:space="preserve">Retrieve → Grade → (rewrite loop) → Generate → Hallucination-check state graph</w:t>
            </w:r>
          </w:p>
        </w:tc>
      </w:tr>
      <w:tr>
        <w:tc>
          <w:tcPr>
            <w:tcW w:type="dxa" w:w="2000"/>
            <w:shd w:fill="EAF0F8" w:color="auto" w:val="clear"/>
            <w:tcMar>
              <w:top w:type="dxa" w:w="80"/>
              <w:left w:type="dxa" w:w="120"/>
              <w:bottom w:type="dxa" w:w="80"/>
              <w:right w:type="dxa" w:w="120"/>
            </w:tcMar>
          </w:tcPr>
          <w:p>
            <w:pPr>
              <w:jc w:val="left"/>
            </w:pPr>
            <w:r>
              <w:rPr>
                <w:b w:val="false"/>
                <w:bCs w:val="false"/>
              </w:rPr>
              <w:t xml:space="preserve">LLM (generation + grading)</w:t>
            </w:r>
          </w:p>
        </w:tc>
        <w:tc>
          <w:tcPr>
            <w:tcW w:type="dxa" w:w="2000"/>
            <w:shd w:fill="EAF0F8" w:color="auto" w:val="clear"/>
            <w:tcMar>
              <w:top w:type="dxa" w:w="80"/>
              <w:left w:type="dxa" w:w="120"/>
              <w:bottom w:type="dxa" w:w="80"/>
              <w:right w:type="dxa" w:w="120"/>
            </w:tcMar>
          </w:tcPr>
          <w:p>
            <w:pPr>
              <w:jc w:val="left"/>
            </w:pPr>
            <w:r>
              <w:rPr>
                <w:b w:val="false"/>
                <w:bCs w:val="false"/>
              </w:rPr>
              <w:t xml:space="preserve">Claude or GPT API</w:t>
            </w:r>
          </w:p>
        </w:tc>
        <w:tc>
          <w:tcPr>
            <w:tcW w:type="dxa" w:w="2900"/>
            <w:shd w:fill="EAF0F8" w:color="auto" w:val="clear"/>
            <w:tcMar>
              <w:top w:type="dxa" w:w="80"/>
              <w:left w:type="dxa" w:w="120"/>
              <w:bottom w:type="dxa" w:w="80"/>
              <w:right w:type="dxa" w:w="120"/>
            </w:tcMar>
          </w:tcPr>
          <w:p>
            <w:pPr>
              <w:jc w:val="left"/>
            </w:pPr>
            <w:r>
              <w:rPr>
                <w:b w:val="false"/>
                <w:bCs w:val="false"/>
              </w:rPr>
              <w:t xml:space="preserve">Claude Sonnet or GPT-4o-mini class model</w:t>
            </w:r>
          </w:p>
        </w:tc>
        <w:tc>
          <w:tcPr>
            <w:tcW w:type="dxa" w:w="2500"/>
            <w:shd w:fill="EAF0F8" w:color="auto" w:val="clear"/>
            <w:tcMar>
              <w:top w:type="dxa" w:w="80"/>
              <w:left w:type="dxa" w:w="120"/>
              <w:bottom w:type="dxa" w:w="80"/>
              <w:right w:type="dxa" w:w="120"/>
            </w:tcMar>
          </w:tcPr>
          <w:p>
            <w:pPr>
              <w:jc w:val="left"/>
            </w:pPr>
            <w:r>
              <w:rPr>
                <w:b w:val="false"/>
                <w:bCs w:val="false"/>
              </w:rPr>
              <w:t xml:space="preserve">No GPU required; used for grading, generation, and hallucination checks</w:t>
            </w:r>
          </w:p>
        </w:tc>
      </w:tr>
      <w:tr>
        <w:tc>
          <w:tcPr>
            <w:tcW w:type="dxa" w:w="2000"/>
            <w:tcMar>
              <w:top w:type="dxa" w:w="80"/>
              <w:left w:type="dxa" w:w="120"/>
              <w:bottom w:type="dxa" w:w="80"/>
              <w:right w:type="dxa" w:w="120"/>
            </w:tcMar>
          </w:tcPr>
          <w:p>
            <w:pPr>
              <w:jc w:val="left"/>
            </w:pPr>
            <w:r>
              <w:rPr>
                <w:b w:val="false"/>
                <w:bCs w:val="false"/>
              </w:rPr>
              <w:t xml:space="preserve">Evaluation framework</w:t>
            </w:r>
          </w:p>
        </w:tc>
        <w:tc>
          <w:tcPr>
            <w:tcW w:type="dxa" w:w="2000"/>
            <w:tcMar>
              <w:top w:type="dxa" w:w="80"/>
              <w:left w:type="dxa" w:w="120"/>
              <w:bottom w:type="dxa" w:w="80"/>
              <w:right w:type="dxa" w:w="120"/>
            </w:tcMar>
          </w:tcPr>
          <w:p>
            <w:pPr>
              <w:jc w:val="left"/>
            </w:pPr>
            <w:r>
              <w:rPr>
                <w:b w:val="false"/>
                <w:bCs w:val="false"/>
              </w:rPr>
              <w:t xml:space="preserve">Ragas</w:t>
            </w:r>
          </w:p>
        </w:tc>
        <w:tc>
          <w:tcPr>
            <w:tcW w:type="dxa" w:w="2900"/>
            <w:tcMar>
              <w:top w:type="dxa" w:w="80"/>
              <w:left w:type="dxa" w:w="120"/>
              <w:bottom w:type="dxa" w:w="80"/>
              <w:right w:type="dxa" w:w="120"/>
            </w:tcMar>
          </w:tcPr>
          <w:p>
            <w:pPr>
              <w:jc w:val="left"/>
            </w:pPr>
            <w:r>
              <w:rPr>
                <w:b w:val="false"/>
                <w:bCs w:val="false"/>
              </w:rPr>
              <w:t xml:space="preserve">ragas ≥ 0.1</w:t>
            </w:r>
          </w:p>
        </w:tc>
        <w:tc>
          <w:tcPr>
            <w:tcW w:type="dxa" w:w="2500"/>
            <w:tcMar>
              <w:top w:type="dxa" w:w="80"/>
              <w:left w:type="dxa" w:w="120"/>
              <w:bottom w:type="dxa" w:w="80"/>
              <w:right w:type="dxa" w:w="120"/>
            </w:tcMar>
          </w:tcPr>
          <w:p>
            <w:pPr>
              <w:jc w:val="left"/>
            </w:pPr>
            <w:r>
              <w:rPr>
                <w:b w:val="false"/>
                <w:bCs w:val="false"/>
              </w:rPr>
              <w:t xml:space="preserve">Faithfulness, context precision/recall, answer relevancy</w:t>
            </w:r>
          </w:p>
        </w:tc>
      </w:tr>
      <w:tr>
        <w:tc>
          <w:tcPr>
            <w:tcW w:type="dxa" w:w="2000"/>
            <w:shd w:fill="EAF0F8" w:color="auto" w:val="clear"/>
            <w:tcMar>
              <w:top w:type="dxa" w:w="80"/>
              <w:left w:type="dxa" w:w="120"/>
              <w:bottom w:type="dxa" w:w="80"/>
              <w:right w:type="dxa" w:w="120"/>
            </w:tcMar>
          </w:tcPr>
          <w:p>
            <w:pPr>
              <w:jc w:val="left"/>
            </w:pPr>
            <w:r>
              <w:rPr>
                <w:b w:val="false"/>
                <w:bCs w:val="false"/>
              </w:rPr>
              <w:t xml:space="preserve">Backend API</w:t>
            </w:r>
          </w:p>
        </w:tc>
        <w:tc>
          <w:tcPr>
            <w:tcW w:type="dxa" w:w="2000"/>
            <w:shd w:fill="EAF0F8" w:color="auto" w:val="clear"/>
            <w:tcMar>
              <w:top w:type="dxa" w:w="80"/>
              <w:left w:type="dxa" w:w="120"/>
              <w:bottom w:type="dxa" w:w="80"/>
              <w:right w:type="dxa" w:w="120"/>
            </w:tcMar>
          </w:tcPr>
          <w:p>
            <w:pPr>
              <w:jc w:val="left"/>
            </w:pPr>
            <w:r>
              <w:rPr>
                <w:b w:val="false"/>
                <w:bCs w:val="false"/>
              </w:rPr>
              <w:t xml:space="preserve">FastAPI</w:t>
            </w:r>
          </w:p>
        </w:tc>
        <w:tc>
          <w:tcPr>
            <w:tcW w:type="dxa" w:w="2900"/>
            <w:shd w:fill="EAF0F8" w:color="auto" w:val="clear"/>
            <w:tcMar>
              <w:top w:type="dxa" w:w="80"/>
              <w:left w:type="dxa" w:w="120"/>
              <w:bottom w:type="dxa" w:w="80"/>
              <w:right w:type="dxa" w:w="120"/>
            </w:tcMar>
          </w:tcPr>
          <w:p>
            <w:pPr>
              <w:jc w:val="left"/>
            </w:pPr>
            <w:r>
              <w:rPr>
                <w:b w:val="false"/>
                <w:bCs w:val="false"/>
              </w:rPr>
              <w:t xml:space="preserve">fastapi + uvicorn</w:t>
            </w:r>
          </w:p>
        </w:tc>
        <w:tc>
          <w:tcPr>
            <w:tcW w:type="dxa" w:w="2500"/>
            <w:shd w:fill="EAF0F8" w:color="auto" w:val="clear"/>
            <w:tcMar>
              <w:top w:type="dxa" w:w="80"/>
              <w:left w:type="dxa" w:w="120"/>
              <w:bottom w:type="dxa" w:w="80"/>
              <w:right w:type="dxa" w:w="120"/>
            </w:tcMar>
          </w:tcPr>
          <w:p>
            <w:pPr>
              <w:jc w:val="left"/>
            </w:pPr>
            <w:r>
              <w:rPr>
                <w:b w:val="false"/>
                <w:bCs w:val="false"/>
              </w:rPr>
              <w:t xml:space="preserve">Handles upload endpoint, builds ephemeral index, streams chat responses</w:t>
            </w:r>
          </w:p>
        </w:tc>
      </w:tr>
      <w:tr>
        <w:tc>
          <w:tcPr>
            <w:tcW w:type="dxa" w:w="2000"/>
            <w:tcMar>
              <w:top w:type="dxa" w:w="80"/>
              <w:left w:type="dxa" w:w="120"/>
              <w:bottom w:type="dxa" w:w="80"/>
              <w:right w:type="dxa" w:w="120"/>
            </w:tcMar>
          </w:tcPr>
          <w:p>
            <w:pPr>
              <w:jc w:val="left"/>
            </w:pPr>
            <w:r>
              <w:rPr>
                <w:b w:val="false"/>
                <w:bCs w:val="false"/>
              </w:rPr>
              <w:t xml:space="preserve">Frontend</w:t>
            </w:r>
          </w:p>
        </w:tc>
        <w:tc>
          <w:tcPr>
            <w:tcW w:type="dxa" w:w="2000"/>
            <w:tcMar>
              <w:top w:type="dxa" w:w="80"/>
              <w:left w:type="dxa" w:w="120"/>
              <w:bottom w:type="dxa" w:w="80"/>
              <w:right w:type="dxa" w:w="120"/>
            </w:tcMar>
          </w:tcPr>
          <w:p>
            <w:pPr>
              <w:jc w:val="left"/>
            </w:pPr>
            <w:r>
              <w:rPr>
                <w:b w:val="false"/>
                <w:bCs w:val="false"/>
              </w:rPr>
              <w:t xml:space="preserve">Streamlit</w:t>
            </w:r>
          </w:p>
        </w:tc>
        <w:tc>
          <w:tcPr>
            <w:tcW w:type="dxa" w:w="2900"/>
            <w:tcMar>
              <w:top w:type="dxa" w:w="80"/>
              <w:left w:type="dxa" w:w="120"/>
              <w:bottom w:type="dxa" w:w="80"/>
              <w:right w:type="dxa" w:w="120"/>
            </w:tcMar>
          </w:tcPr>
          <w:p>
            <w:pPr>
              <w:jc w:val="left"/>
            </w:pPr>
            <w:r>
              <w:rPr>
                <w:b w:val="false"/>
                <w:bCs w:val="false"/>
              </w:rPr>
              <w:t xml:space="preserve">streamlit ≥ 1.30</w:t>
            </w:r>
          </w:p>
        </w:tc>
        <w:tc>
          <w:tcPr>
            <w:tcW w:type="dxa" w:w="2500"/>
            <w:tcMar>
              <w:top w:type="dxa" w:w="80"/>
              <w:left w:type="dxa" w:w="120"/>
              <w:bottom w:type="dxa" w:w="80"/>
              <w:right w:type="dxa" w:w="120"/>
            </w:tcMar>
          </w:tcPr>
          <w:p>
            <w:pPr>
              <w:jc w:val="left"/>
            </w:pPr>
            <w:r>
              <w:rPr>
                <w:b w:val="false"/>
                <w:bCs w:val="false"/>
              </w:rPr>
              <w:t xml:space="preserve">Upload widget, chat interface, citation display panel</w:t>
            </w:r>
          </w:p>
        </w:tc>
      </w:tr>
      <w:tr>
        <w:tc>
          <w:tcPr>
            <w:tcW w:type="dxa" w:w="2000"/>
            <w:shd w:fill="EAF0F8" w:color="auto" w:val="clear"/>
            <w:tcMar>
              <w:top w:type="dxa" w:w="80"/>
              <w:left w:type="dxa" w:w="120"/>
              <w:bottom w:type="dxa" w:w="80"/>
              <w:right w:type="dxa" w:w="120"/>
            </w:tcMar>
          </w:tcPr>
          <w:p>
            <w:pPr>
              <w:jc w:val="left"/>
            </w:pPr>
            <w:r>
              <w:rPr>
                <w:b w:val="false"/>
                <w:bCs w:val="false"/>
              </w:rPr>
              <w:t xml:space="preserve">Reranker (optional, Phase 3 stretch)</w:t>
            </w:r>
          </w:p>
        </w:tc>
        <w:tc>
          <w:tcPr>
            <w:tcW w:type="dxa" w:w="2000"/>
            <w:shd w:fill="EAF0F8" w:color="auto" w:val="clear"/>
            <w:tcMar>
              <w:top w:type="dxa" w:w="80"/>
              <w:left w:type="dxa" w:w="120"/>
              <w:bottom w:type="dxa" w:w="80"/>
              <w:right w:type="dxa" w:w="120"/>
            </w:tcMar>
          </w:tcPr>
          <w:p>
            <w:pPr>
              <w:jc w:val="left"/>
            </w:pPr>
            <w:r>
              <w:rPr>
                <w:b w:val="false"/>
                <w:bCs w:val="false"/>
              </w:rPr>
              <w:t xml:space="preserve">sentence-transformers CrossEncoder</w:t>
            </w:r>
          </w:p>
        </w:tc>
        <w:tc>
          <w:tcPr>
            <w:tcW w:type="dxa" w:w="2900"/>
            <w:shd w:fill="EAF0F8" w:color="auto" w:val="clear"/>
            <w:tcMar>
              <w:top w:type="dxa" w:w="80"/>
              <w:left w:type="dxa" w:w="120"/>
              <w:bottom w:type="dxa" w:w="80"/>
              <w:right w:type="dxa" w:w="120"/>
            </w:tcMar>
          </w:tcPr>
          <w:p>
            <w:pPr>
              <w:jc w:val="left"/>
            </w:pPr>
            <w:r>
              <w:rPr>
                <w:b w:val="false"/>
                <w:bCs w:val="false"/>
              </w:rPr>
              <w:t xml:space="preserve">cross-encoder/ms-marco-MiniLM-L-6-v2</w:t>
            </w:r>
          </w:p>
        </w:tc>
        <w:tc>
          <w:tcPr>
            <w:tcW w:type="dxa" w:w="2500"/>
            <w:shd w:fill="EAF0F8" w:color="auto" w:val="clear"/>
            <w:tcMar>
              <w:top w:type="dxa" w:w="80"/>
              <w:left w:type="dxa" w:w="120"/>
              <w:bottom w:type="dxa" w:w="80"/>
              <w:right w:type="dxa" w:w="120"/>
            </w:tcMar>
          </w:tcPr>
          <w:p>
            <w:pPr>
              <w:jc w:val="left"/>
            </w:pPr>
            <w:r>
              <w:rPr>
                <w:b w:val="false"/>
                <w:bCs w:val="false"/>
              </w:rPr>
              <w:t xml:space="preserve">Re-orders top-20 fused results before final top-5 selection</w:t>
            </w:r>
          </w:p>
        </w:tc>
      </w:tr>
    </w:tbl>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2F5496" w:color="auto" w:val="clear"/>
            <w:tcMar>
              <w:top w:type="dxa" w:w="160"/>
              <w:left w:type="dxa" w:w="200"/>
              <w:bottom w:type="dxa" w:w="160"/>
              <w:right w:type="dxa" w:w="200"/>
            </w:tcMar>
          </w:tcPr>
          <w:p>
            <w:r>
              <w:rPr>
                <w:b/>
                <w:bCs/>
                <w:color w:val="FFFFFF"/>
                <w:sz w:val="28"/>
                <w:szCs w:val="28"/>
              </w:rPr>
              <w:t xml:space="preserve">PHASE 1  —  Ingestion &amp; Ephemeral Indexing Pipeline</w:t>
            </w:r>
          </w:p>
          <w:p>
            <w:pPr>
              <w:spacing w:before="40"/>
            </w:pPr>
            <w:r>
              <w:rPr>
                <w:color w:val="FFFFFF"/>
                <w:sz w:val="20"/>
                <w:szCs w:val="20"/>
              </w:rPr>
              <w:t xml:space="preserve">Weeks 1–3</w:t>
            </w:r>
          </w:p>
        </w:tc>
      </w:tr>
    </w:tbl>
    <w:p>
      <w:pPr>
        <w:spacing w:before="200"/>
      </w:pPr>
    </w:p>
    <w:p>
      <w:pPr>
        <w:pStyle w:val="Heading2"/>
        <w:spacing w:after="120" w:before="260"/>
      </w:pPr>
      <w:r>
        <w:rPr>
          <w:color w:val="2F5496"/>
        </w:rPr>
        <w:t xml:space="preserve">Objective</w:t>
      </w:r>
    </w:p>
    <w:p>
      <w:pPr>
        <w:spacing w:after="140"/>
      </w:pPr>
      <w:r>
        <w:t xml:space="preserve">Given any uploaded PDF, produce a fully searchable, in-memory hybrid index within seconds — no persistence, no external database.</w:t>
      </w:r>
    </w:p>
    <w:p>
      <w:pPr>
        <w:pStyle w:val="Heading2"/>
        <w:spacing w:after="120" w:before="260"/>
      </w:pPr>
      <w:r>
        <w:rPr>
          <w:color w:val="2F5496"/>
        </w:rPr>
        <w:t xml:space="preserve">Detailed tasks</w:t>
      </w:r>
    </w:p>
    <w:p>
      <w:pPr>
        <w:pStyle w:val="ListParagraph"/>
        <w:numPr>
          <w:ilvl w:val="0"/>
          <w:numId w:val="2"/>
        </w:numPr>
        <w:spacing w:after="70"/>
      </w:pPr>
      <w:r>
        <w:t xml:space="preserve">Build a PDF loader using pdfplumber that extracts text per page while preserving reading order for multi-column layouts.</w:t>
      </w:r>
    </w:p>
    <w:p>
      <w:pPr>
        <w:pStyle w:val="ListParagraph"/>
        <w:numPr>
          <w:ilvl w:val="0"/>
          <w:numId w:val="2"/>
        </w:numPr>
        <w:spacing w:after="70"/>
      </w:pPr>
      <w:r>
        <w:t xml:space="preserve">Add camelot-py table detection; convert detected tables to clean Markdown and keep each table as a single, unsplit LangChain Document.</w:t>
      </w:r>
    </w:p>
    <w:p>
      <w:pPr>
        <w:pStyle w:val="ListParagraph"/>
        <w:numPr>
          <w:ilvl w:val="0"/>
          <w:numId w:val="2"/>
        </w:numPr>
        <w:spacing w:after="70"/>
      </w:pPr>
      <w:r>
        <w:t xml:space="preserve">Wrap page text as LangChain Documents (with page_num, doc_id in metadata), then chunk using RecursiveCharacterTextSplitter for child chunks (200–400 tokens) and a coarser splitter for parent chunks.</w:t>
      </w:r>
    </w:p>
    <w:p>
      <w:pPr>
        <w:pStyle w:val="ListParagraph"/>
        <w:numPr>
          <w:ilvl w:val="0"/>
          <w:numId w:val="2"/>
        </w:numPr>
        <w:spacing w:after="70"/>
      </w:pPr>
      <w:r>
        <w:t xml:space="preserve">Wire both splitters into a ParentDocumentRetriever so small chunks are searched but full parent context is returned on retrieval.</w:t>
      </w:r>
    </w:p>
    <w:p>
      <w:pPr>
        <w:pStyle w:val="ListParagraph"/>
        <w:numPr>
          <w:ilvl w:val="0"/>
          <w:numId w:val="2"/>
        </w:numPr>
        <w:spacing w:after="70"/>
      </w:pPr>
      <w:r>
        <w:t xml:space="preserve">Attach metadata to every document: doc_id (per-upload UUID), page_num, chunk_type (text/table), parent_id, token_count.</w:t>
      </w:r>
    </w:p>
    <w:p>
      <w:pPr>
        <w:pStyle w:val="ListParagraph"/>
        <w:numPr>
          <w:ilvl w:val="0"/>
          <w:numId w:val="2"/>
        </w:numPr>
        <w:spacing w:after="70"/>
      </w:pPr>
      <w:r>
        <w:t xml:space="preserve">Embed child chunks using LangChain's HuggingFaceEmbeddings (all-MiniLM-L6-v2) and load into an in-memory FAISS or Chroma vectorstore via ParentDocumentRetriever's built-in indexing.</w:t>
      </w:r>
    </w:p>
    <w:p>
      <w:pPr>
        <w:pStyle w:val="ListParagraph"/>
        <w:numPr>
          <w:ilvl w:val="0"/>
          <w:numId w:val="2"/>
        </w:numPr>
        <w:spacing w:after="70"/>
      </w:pPr>
      <w:r>
        <w:t xml:space="preserve">Build a LangChain BM25Retriever over the same chunk text, in memory, alongside the vector store.</w:t>
      </w:r>
    </w:p>
    <w:p>
      <w:pPr>
        <w:pStyle w:val="ListParagraph"/>
        <w:numPr>
          <w:ilvl w:val="0"/>
          <w:numId w:val="2"/>
        </w:numPr>
        <w:spacing w:after="70"/>
      </w:pPr>
      <w:r>
        <w:t xml:space="preserve">Wrap the full pipeline in a single function: build_index(pdf_bytes) -&gt; retriever, with no disk writes.</w:t>
      </w:r>
    </w:p>
    <w:p>
      <w:pPr>
        <w:pStyle w:val="Heading2"/>
        <w:spacing w:after="120" w:before="260"/>
      </w:pPr>
      <w:r>
        <w:rPr>
          <w:color w:val="2F5496"/>
        </w:rPr>
        <w:t xml:space="preserve">Models / frameworks used in this phase</w:t>
      </w:r>
    </w:p>
    <w:p>
      <w:pPr>
        <w:pStyle w:val="ListParagraph"/>
        <w:numPr>
          <w:ilvl w:val="0"/>
          <w:numId w:val="3"/>
        </w:numPr>
        <w:spacing w:after="70"/>
      </w:pPr>
      <w:r>
        <w:rPr>
          <w:b w:val="false"/>
          <w:bCs w:val="false"/>
        </w:rPr>
        <w:t xml:space="preserve">pdfplumber, camelot-py — parsing (no ML model, rule-based extraction)</w:t>
      </w:r>
    </w:p>
    <w:p>
      <w:pPr>
        <w:pStyle w:val="ListParagraph"/>
        <w:numPr>
          <w:ilvl w:val="0"/>
          <w:numId w:val="3"/>
        </w:numPr>
        <w:spacing w:after="70"/>
      </w:pPr>
      <w:r>
        <w:rPr>
          <w:b w:val="false"/>
          <w:bCs w:val="false"/>
        </w:rPr>
        <w:t xml:space="preserve">LangChain RecursiveCharacterTextSplitter + ParentDocumentRetriever — parent-child chunking</w:t>
      </w:r>
    </w:p>
    <w:p>
      <w:pPr>
        <w:pStyle w:val="ListParagraph"/>
        <w:numPr>
          <w:ilvl w:val="0"/>
          <w:numId w:val="3"/>
        </w:numPr>
        <w:spacing w:after="70"/>
      </w:pPr>
      <w:r>
        <w:rPr>
          <w:b w:val="false"/>
          <w:bCs w:val="false"/>
        </w:rPr>
        <w:t xml:space="preserve">LangChain HuggingFaceEmbeddings / all-MiniLM-L6-v2 — embedding model, runs on CPU, ~80MB</w:t>
      </w:r>
    </w:p>
    <w:p>
      <w:pPr>
        <w:pStyle w:val="ListParagraph"/>
        <w:numPr>
          <w:ilvl w:val="0"/>
          <w:numId w:val="3"/>
        </w:numPr>
        <w:spacing w:after="70"/>
      </w:pPr>
      <w:r>
        <w:rPr>
          <w:b w:val="false"/>
          <w:bCs w:val="false"/>
        </w:rPr>
        <w:t xml:space="preserve">LangChain FAISS / Chroma vectorstore — in-memory only, wrapped by ParentDocumentRetriever</w:t>
      </w:r>
    </w:p>
    <w:p>
      <w:pPr>
        <w:pStyle w:val="ListParagraph"/>
        <w:numPr>
          <w:ilvl w:val="0"/>
          <w:numId w:val="3"/>
        </w:numPr>
        <w:spacing w:after="70"/>
      </w:pPr>
      <w:r>
        <w:rPr>
          <w:b w:val="false"/>
          <w:bCs w:val="false"/>
        </w:rPr>
        <w:t xml:space="preserve">LangChain BM25Retriever (rank_bm25 backend) — lexical index</w:t>
      </w:r>
    </w:p>
    <w:p>
      <w:pPr>
        <w:pStyle w:val="ListParagraph"/>
        <w:numPr>
          <w:ilvl w:val="0"/>
          <w:numId w:val="3"/>
        </w:numPr>
        <w:spacing w:after="70"/>
      </w:pPr>
      <w:r>
        <w:rPr>
          <w:b w:val="false"/>
          <w:bCs w:val="false"/>
        </w:rPr>
        <w:t xml:space="preserve">LangGraph is not used in this phase — introduced in Phase 3 for the agent loop only</w:t>
      </w:r>
    </w:p>
    <w:p>
      <w:pPr>
        <w:pStyle w:val="Heading2"/>
        <w:spacing w:after="120" w:before="260"/>
      </w:pPr>
      <w:r>
        <w:rPr>
          <w:color w:val="2F5496"/>
        </w:rPr>
        <w:t xml:space="preserve">Testing approach</w:t>
      </w:r>
    </w:p>
    <w:p>
      <w:pPr>
        <w:spacing w:after="140"/>
      </w:pPr>
      <w:r>
        <w:t xml:space="preserve">Test against 5–10 CUAD contracts first, since their layouts are realistic (multi-column clauses, embedded tables, signature blocks) and any parsing failures will surface quickly. Manually inspect a sample of retrieved parent/child chunks to confirm tables were not split and page metadata survived the LangChain Document pipeline before moving to Phase 2.</w:t>
      </w:r>
    </w:p>
    <w:p>
      <w:pPr>
        <w:pStyle w:val="Heading2"/>
        <w:spacing w:after="120" w:before="260"/>
      </w:pPr>
      <w:r>
        <w:rPr>
          <w:color w:val="2F5496"/>
        </w:rPr>
        <w:t xml:space="preserve">Deliverable</w:t>
      </w:r>
    </w:p>
    <w:p>
      <w:pPr>
        <w:spacing w:after="140"/>
      </w:pPr>
      <w:r>
        <w:rPr>
          <w:b/>
          <w:bCs/>
        </w:rPr>
        <w:t xml:space="preserve">A single reusable function that takes raw PDF bytes and returns a ready-to-query, in-memory hybrid index in under ~10 seconds for a typical 20–30 page contract.</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D9E75" w:color="auto" w:val="clear"/>
            <w:tcMar>
              <w:top w:type="dxa" w:w="160"/>
              <w:left w:type="dxa" w:w="200"/>
              <w:bottom w:type="dxa" w:w="160"/>
              <w:right w:type="dxa" w:w="200"/>
            </w:tcMar>
          </w:tcPr>
          <w:p>
            <w:r>
              <w:rPr>
                <w:b/>
                <w:bCs/>
                <w:color w:val="FFFFFF"/>
                <w:sz w:val="28"/>
                <w:szCs w:val="28"/>
              </w:rPr>
              <w:t xml:space="preserve">PHASE 2  —  Hybrid Retrieval &amp; Fusion</w:t>
            </w:r>
          </w:p>
          <w:p>
            <w:pPr>
              <w:spacing w:before="40"/>
            </w:pPr>
            <w:r>
              <w:rPr>
                <w:color w:val="FFFFFF"/>
                <w:sz w:val="20"/>
                <w:szCs w:val="20"/>
              </w:rPr>
              <w:t xml:space="preserve">Weeks 4–5</w:t>
            </w:r>
          </w:p>
        </w:tc>
      </w:tr>
    </w:tbl>
    <w:p>
      <w:pPr>
        <w:spacing w:before="200"/>
      </w:pPr>
    </w:p>
    <w:p>
      <w:pPr>
        <w:pStyle w:val="Heading2"/>
        <w:spacing w:after="120" w:before="260"/>
      </w:pPr>
      <w:r>
        <w:rPr>
          <w:color w:val="1D9E75"/>
        </w:rPr>
        <w:t xml:space="preserve">Objective</w:t>
      </w:r>
    </w:p>
    <w:p>
      <w:pPr>
        <w:spacing w:after="140"/>
      </w:pPr>
      <w:r>
        <w:t xml:space="preserve">Given a natural-language question and the ephemeral index from Phase 1, return the most relevant chunks by combining meaning-based and keyword-based search.</w:t>
      </w:r>
    </w:p>
    <w:p>
      <w:pPr>
        <w:pStyle w:val="Heading2"/>
        <w:spacing w:after="120" w:before="260"/>
      </w:pPr>
      <w:r>
        <w:rPr>
          <w:color w:val="1D9E75"/>
        </w:rPr>
        <w:t xml:space="preserve">Detailed tasks</w:t>
      </w:r>
    </w:p>
    <w:p>
      <w:pPr>
        <w:pStyle w:val="ListParagraph"/>
        <w:numPr>
          <w:ilvl w:val="0"/>
          <w:numId w:val="2"/>
        </w:numPr>
        <w:spacing w:after="70"/>
      </w:pPr>
      <w:r>
        <w:t xml:space="preserve">Wrap the Phase 1 vectorstore as a LangChain retriever (via ParentDocumentRetriever or vectorstore.as_retriever()) returning top-20 by dense similarity.</w:t>
      </w:r>
    </w:p>
    <w:p>
      <w:pPr>
        <w:pStyle w:val="ListParagraph"/>
        <w:numPr>
          <w:ilvl w:val="0"/>
          <w:numId w:val="2"/>
        </w:numPr>
        <w:spacing w:after="70"/>
      </w:pPr>
      <w:r>
        <w:t xml:space="preserve">Instantiate a LangChain BM25Retriever over the same chunk text, returning top-20 by keyword score.</w:t>
      </w:r>
    </w:p>
    <w:p>
      <w:pPr>
        <w:pStyle w:val="ListParagraph"/>
        <w:numPr>
          <w:ilvl w:val="0"/>
          <w:numId w:val="2"/>
        </w:numPr>
        <w:spacing w:after="70"/>
      </w:pPr>
      <w:r>
        <w:t xml:space="preserve">Combine both into a LangChain EnsembleRetriever with configurable weights (e.g. 0.5/0.5 to start); this performs the fused ranking internally so no manual RRF loop is needed.</w:t>
      </w:r>
    </w:p>
    <w:p>
      <w:pPr>
        <w:pStyle w:val="ListParagraph"/>
        <w:numPr>
          <w:ilvl w:val="0"/>
          <w:numId w:val="2"/>
        </w:numPr>
        <w:spacing w:after="70"/>
      </w:pPr>
      <w:r>
        <w:t xml:space="preserve">Read EnsembleRetriever's source / docs closely and note its exact fusion behavior so it can be explained precisely, not just referenced, in a viva.</w:t>
      </w:r>
    </w:p>
    <w:p>
      <w:pPr>
        <w:pStyle w:val="ListParagraph"/>
        <w:numPr>
          <w:ilvl w:val="0"/>
          <w:numId w:val="2"/>
        </w:numPr>
        <w:spacing w:after="70"/>
      </w:pPr>
      <w:r>
        <w:t xml:space="preserve">(Stretch) Add a cross-encoder reranker (ms-marco-MiniLM-L-6-v2) as a second pass on the top-20 ensemble results, producing a final top-5.</w:t>
      </w:r>
    </w:p>
    <w:p>
      <w:pPr>
        <w:pStyle w:val="ListParagraph"/>
        <w:numPr>
          <w:ilvl w:val="0"/>
          <w:numId w:val="2"/>
        </w:numPr>
        <w:spacing w:after="70"/>
      </w:pPr>
      <w:r>
        <w:t xml:space="preserve">Return each retrieved document with its metadata (page_num, chunk_type) attached, ready for citation in Phase 3.</w:t>
      </w:r>
    </w:p>
    <w:p>
      <w:pPr>
        <w:pStyle w:val="ListParagraph"/>
        <w:numPr>
          <w:ilvl w:val="0"/>
          <w:numId w:val="2"/>
        </w:numPr>
        <w:spacing w:after="70"/>
      </w:pPr>
      <w:r>
        <w:t xml:space="preserve">Build a small retrieval-quality test harness: given a CUAD question and its ground-truth clause, check whether the correct chunk appears in your top-5 results (hit rate @ 5).</w:t>
      </w:r>
    </w:p>
    <w:p>
      <w:pPr>
        <w:pStyle w:val="Heading2"/>
        <w:spacing w:after="120" w:before="260"/>
      </w:pPr>
      <w:r>
        <w:rPr>
          <w:color w:val="1D9E75"/>
        </w:rPr>
        <w:t xml:space="preserve">Models / frameworks used in this phase</w:t>
      </w:r>
    </w:p>
    <w:p>
      <w:pPr>
        <w:pStyle w:val="ListParagraph"/>
        <w:numPr>
          <w:ilvl w:val="0"/>
          <w:numId w:val="3"/>
        </w:numPr>
        <w:spacing w:after="70"/>
      </w:pPr>
      <w:r>
        <w:rPr>
          <w:b w:val="false"/>
          <w:bCs w:val="false"/>
        </w:rPr>
        <w:t xml:space="preserve">Same embedding model as Phase 1 (all-MiniLM-L6-v2, via LangChain HuggingFaceEmbeddings) — must match for query/document vector compatibility</w:t>
      </w:r>
    </w:p>
    <w:p>
      <w:pPr>
        <w:pStyle w:val="ListParagraph"/>
        <w:numPr>
          <w:ilvl w:val="0"/>
          <w:numId w:val="3"/>
        </w:numPr>
        <w:spacing w:after="70"/>
      </w:pPr>
      <w:r>
        <w:rPr>
          <w:b w:val="false"/>
          <w:bCs w:val="false"/>
        </w:rPr>
        <w:t xml:space="preserve">LangChain BM25Retriever — same BM25 index built in Phase 1</w:t>
      </w:r>
    </w:p>
    <w:p>
      <w:pPr>
        <w:pStyle w:val="ListParagraph"/>
        <w:numPr>
          <w:ilvl w:val="0"/>
          <w:numId w:val="3"/>
        </w:numPr>
        <w:spacing w:after="70"/>
      </w:pPr>
      <w:r>
        <w:rPr>
          <w:b w:val="false"/>
          <w:bCs w:val="false"/>
        </w:rPr>
        <w:t xml:space="preserve">LangChain EnsembleRetriever — weighted fusion of the dense and BM25 retrievers</w:t>
      </w:r>
    </w:p>
    <w:p>
      <w:pPr>
        <w:pStyle w:val="ListParagraph"/>
        <w:numPr>
          <w:ilvl w:val="0"/>
          <w:numId w:val="3"/>
        </w:numPr>
        <w:spacing w:after="70"/>
      </w:pPr>
      <w:r>
        <w:rPr>
          <w:b w:val="false"/>
          <w:bCs w:val="false"/>
        </w:rPr>
        <w:t xml:space="preserve">cross-encoder/ms-marco-MiniLM-L-6-v2 — optional reranker, sentence-transformers CrossEncoder class</w:t>
      </w:r>
    </w:p>
    <w:p>
      <w:pPr>
        <w:pStyle w:val="Heading2"/>
        <w:spacing w:after="120" w:before="260"/>
      </w:pPr>
      <w:r>
        <w:rPr>
          <w:color w:val="1D9E75"/>
        </w:rPr>
        <w:t xml:space="preserve">What to measure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2F5496" w:color="auto" w:val="clear"/>
            <w:tcMar>
              <w:top w:type="dxa" w:w="80"/>
              <w:left w:type="dxa" w:w="120"/>
              <w:bottom w:type="dxa" w:w="80"/>
              <w:right w:type="dxa" w:w="120"/>
            </w:tcMar>
          </w:tcPr>
          <w:p>
            <w:pPr>
              <w:jc w:val="left"/>
            </w:pPr>
            <w:r>
              <w:rPr>
                <w:b/>
                <w:bCs/>
              </w:rPr>
              <w:t xml:space="preserve">Metric</w:t>
            </w:r>
          </w:p>
        </w:tc>
        <w:tc>
          <w:tcPr>
            <w:tcW w:type="dxa" w:w="5200"/>
            <w:shd w:fill="2F5496" w:color="auto" w:val="clear"/>
            <w:tcMar>
              <w:top w:type="dxa" w:w="80"/>
              <w:left w:type="dxa" w:w="120"/>
              <w:bottom w:type="dxa" w:w="80"/>
              <w:right w:type="dxa" w:w="120"/>
            </w:tcMar>
          </w:tcPr>
          <w:p>
            <w:pPr>
              <w:jc w:val="left"/>
            </w:pPr>
            <w:r>
              <w:rPr>
                <w:b/>
                <w:bCs/>
              </w:rPr>
              <w:t xml:space="preserve">What it tells you</w:t>
            </w:r>
          </w:p>
        </w:tc>
      </w:tr>
      <w:tr>
        <w:tc>
          <w:tcPr>
            <w:tcW w:type="dxa" w:w="4200"/>
            <w:tcMar>
              <w:top w:type="dxa" w:w="80"/>
              <w:left w:type="dxa" w:w="120"/>
              <w:bottom w:type="dxa" w:w="80"/>
              <w:right w:type="dxa" w:w="120"/>
            </w:tcMar>
          </w:tcPr>
          <w:p>
            <w:pPr>
              <w:jc w:val="left"/>
            </w:pPr>
            <w:r>
              <w:rPr>
                <w:b w:val="false"/>
                <w:bCs w:val="false"/>
              </w:rPr>
              <w:t xml:space="preserve">Hit rate @ 5 (dense only)</w:t>
            </w:r>
          </w:p>
        </w:tc>
        <w:tc>
          <w:tcPr>
            <w:tcW w:type="dxa" w:w="5200"/>
            <w:tcMar>
              <w:top w:type="dxa" w:w="80"/>
              <w:left w:type="dxa" w:w="120"/>
              <w:bottom w:type="dxa" w:w="80"/>
              <w:right w:type="dxa" w:w="120"/>
            </w:tcMar>
          </w:tcPr>
          <w:p>
            <w:pPr>
              <w:jc w:val="left"/>
            </w:pPr>
            <w:r>
              <w:rPr>
                <w:b w:val="false"/>
                <w:bCs w:val="false"/>
              </w:rPr>
              <w:t xml:space="preserve">Baseline retrieval quality using embeddings alone</w:t>
            </w:r>
          </w:p>
        </w:tc>
      </w:tr>
      <w:tr>
        <w:tc>
          <w:tcPr>
            <w:tcW w:type="dxa" w:w="4200"/>
            <w:shd w:fill="EAF0F8" w:color="auto" w:val="clear"/>
            <w:tcMar>
              <w:top w:type="dxa" w:w="80"/>
              <w:left w:type="dxa" w:w="120"/>
              <w:bottom w:type="dxa" w:w="80"/>
              <w:right w:type="dxa" w:w="120"/>
            </w:tcMar>
          </w:tcPr>
          <w:p>
            <w:pPr>
              <w:jc w:val="left"/>
            </w:pPr>
            <w:r>
              <w:rPr>
                <w:b w:val="false"/>
                <w:bCs w:val="false"/>
              </w:rPr>
              <w:t xml:space="preserve">Hit rate @ 5 (BM25 only)</w:t>
            </w:r>
          </w:p>
        </w:tc>
        <w:tc>
          <w:tcPr>
            <w:tcW w:type="dxa" w:w="5200"/>
            <w:shd w:fill="EAF0F8" w:color="auto" w:val="clear"/>
            <w:tcMar>
              <w:top w:type="dxa" w:w="80"/>
              <w:left w:type="dxa" w:w="120"/>
              <w:bottom w:type="dxa" w:w="80"/>
              <w:right w:type="dxa" w:w="120"/>
            </w:tcMar>
          </w:tcPr>
          <w:p>
            <w:pPr>
              <w:jc w:val="left"/>
            </w:pPr>
            <w:r>
              <w:rPr>
                <w:b w:val="false"/>
                <w:bCs w:val="false"/>
              </w:rPr>
              <w:t xml:space="preserve">Baseline retrieval quality using keywords alone</w:t>
            </w:r>
          </w:p>
        </w:tc>
      </w:tr>
      <w:tr>
        <w:tc>
          <w:tcPr>
            <w:tcW w:type="dxa" w:w="4200"/>
            <w:tcMar>
              <w:top w:type="dxa" w:w="80"/>
              <w:left w:type="dxa" w:w="120"/>
              <w:bottom w:type="dxa" w:w="80"/>
              <w:right w:type="dxa" w:w="120"/>
            </w:tcMar>
          </w:tcPr>
          <w:p>
            <w:pPr>
              <w:jc w:val="left"/>
            </w:pPr>
            <w:r>
              <w:rPr>
                <w:b w:val="false"/>
                <w:bCs w:val="false"/>
              </w:rPr>
              <w:t xml:space="preserve">Hit rate @ 5 (EnsembleRetriever, hybrid)</w:t>
            </w:r>
          </w:p>
        </w:tc>
        <w:tc>
          <w:tcPr>
            <w:tcW w:type="dxa" w:w="5200"/>
            <w:tcMar>
              <w:top w:type="dxa" w:w="80"/>
              <w:left w:type="dxa" w:w="120"/>
              <w:bottom w:type="dxa" w:w="80"/>
              <w:right w:type="dxa" w:w="120"/>
            </w:tcMar>
          </w:tcPr>
          <w:p>
            <w:pPr>
              <w:jc w:val="left"/>
            </w:pPr>
            <w:r>
              <w:rPr>
                <w:b w:val="false"/>
                <w:bCs w:val="false"/>
              </w:rPr>
              <w:t xml:space="preserve">Should be measurably higher than either alone — this comparison is a key result for your report</w:t>
            </w:r>
          </w:p>
        </w:tc>
      </w:tr>
    </w:tbl>
    <w:p>
      <w:pPr>
        <w:pStyle w:val="Heading2"/>
        <w:spacing w:after="120" w:before="260"/>
      </w:pPr>
      <w:r>
        <w:rPr>
          <w:color w:val="1D9E75"/>
        </w:rPr>
        <w:t xml:space="preserve">Deliverable</w:t>
      </w:r>
    </w:p>
    <w:p>
      <w:pPr>
        <w:spacing w:after="140"/>
      </w:pPr>
      <w:r>
        <w:rPr>
          <w:b/>
          <w:bCs/>
        </w:rPr>
        <w:t xml:space="preserve">A retrieve(query, index) function returning the fused, cited top-k chunks, plus a small results table showing hybrid search beats either method alone on a CUAD sample.</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993C1D" w:color="auto" w:val="clear"/>
            <w:tcMar>
              <w:top w:type="dxa" w:w="160"/>
              <w:left w:type="dxa" w:w="200"/>
              <w:bottom w:type="dxa" w:w="160"/>
              <w:right w:type="dxa" w:w="200"/>
            </w:tcMar>
          </w:tcPr>
          <w:p>
            <w:r>
              <w:rPr>
                <w:b/>
                <w:bCs/>
                <w:color w:val="FFFFFF"/>
                <w:sz w:val="28"/>
                <w:szCs w:val="28"/>
              </w:rPr>
              <w:t xml:space="preserve">PHASE 3  —  Agentic Reasoning Loop</w:t>
            </w:r>
          </w:p>
          <w:p>
            <w:pPr>
              <w:spacing w:before="40"/>
            </w:pPr>
            <w:r>
              <w:rPr>
                <w:color w:val="FFFFFF"/>
                <w:sz w:val="20"/>
                <w:szCs w:val="20"/>
              </w:rPr>
              <w:t xml:space="preserve">Weeks 6–8</w:t>
            </w:r>
          </w:p>
        </w:tc>
      </w:tr>
    </w:tbl>
    <w:p>
      <w:pPr>
        <w:spacing w:before="200"/>
      </w:pPr>
    </w:p>
    <w:p>
      <w:pPr>
        <w:pStyle w:val="Heading2"/>
        <w:spacing w:after="120" w:before="260"/>
      </w:pPr>
      <w:r>
        <w:rPr>
          <w:color w:val="993C1D"/>
        </w:rPr>
        <w:t xml:space="preserve">Objective</w:t>
      </w:r>
    </w:p>
    <w:p>
      <w:pPr>
        <w:spacing w:after="140"/>
      </w:pPr>
      <w:r>
        <w:t xml:space="preserve">Wrap retrieval in a self-correcting agent loop so the system checks its own context and its own answer before responding — this is the centerpiece of the project.</w:t>
      </w:r>
    </w:p>
    <w:p>
      <w:pPr>
        <w:pStyle w:val="Heading2"/>
        <w:spacing w:after="120" w:before="260"/>
      </w:pPr>
      <w:r>
        <w:rPr>
          <w:color w:val="993C1D"/>
        </w:rPr>
        <w:t xml:space="preserve">Detailed tasks</w:t>
      </w:r>
    </w:p>
    <w:p>
      <w:pPr>
        <w:pStyle w:val="ListParagraph"/>
        <w:numPr>
          <w:ilvl w:val="0"/>
          <w:numId w:val="2"/>
        </w:numPr>
        <w:spacing w:after="70"/>
      </w:pPr>
      <w:r>
        <w:t xml:space="preserve">Set up a LangGraph StateGraph with a shared state object holding: query, retrieved_chunks, rewrite_count, answer, is_grounded.</w:t>
      </w:r>
    </w:p>
    <w:p>
      <w:pPr>
        <w:pStyle w:val="ListParagraph"/>
        <w:numPr>
          <w:ilvl w:val="0"/>
          <w:numId w:val="2"/>
        </w:numPr>
        <w:spacing w:after="70"/>
      </w:pPr>
      <w:r>
        <w:t xml:space="preserve">Retriever node: calls the Phase 2 retrieve() function.</w:t>
      </w:r>
    </w:p>
    <w:p>
      <w:pPr>
        <w:pStyle w:val="ListParagraph"/>
        <w:numPr>
          <w:ilvl w:val="0"/>
          <w:numId w:val="2"/>
        </w:numPr>
        <w:spacing w:after="70"/>
      </w:pPr>
      <w:r>
        <w:t xml:space="preserve">Grader node: prompts the LLM with the query + retrieved chunks, asking it to judge (yes/no + reason) whether the context is sufficient to answer.</w:t>
      </w:r>
    </w:p>
    <w:p>
      <w:pPr>
        <w:pStyle w:val="ListParagraph"/>
        <w:numPr>
          <w:ilvl w:val="0"/>
          <w:numId w:val="2"/>
        </w:numPr>
        <w:spacing w:after="70"/>
      </w:pPr>
      <w:r>
        <w:t xml:space="preserve">Conditional edge: if the grader says no and rewrite_count &lt; 2, route to a Query Rewriter node (LLM rewrites the question, e.g. expanding abbreviations or rephrasing), then back to the Retriever. Otherwise proceed.</w:t>
      </w:r>
    </w:p>
    <w:p>
      <w:pPr>
        <w:pStyle w:val="ListParagraph"/>
        <w:numPr>
          <w:ilvl w:val="0"/>
          <w:numId w:val="2"/>
        </w:numPr>
        <w:spacing w:after="70"/>
      </w:pPr>
      <w:r>
        <w:t xml:space="preserve">Generator node: prompts the LLM to answer strictly from the retrieved chunks, and to output the answer with explicit page-number citations in a structured (JSON) format.</w:t>
      </w:r>
    </w:p>
    <w:p>
      <w:pPr>
        <w:pStyle w:val="ListParagraph"/>
        <w:numPr>
          <w:ilvl w:val="0"/>
          <w:numId w:val="2"/>
        </w:numPr>
        <w:spacing w:after="70"/>
      </w:pPr>
      <w:r>
        <w:t xml:space="preserve">Hallucination-check node: prompts the LLM to verify each factual claim in the generated answer is directly supported by the retrieved text; if unsupported claims are found, either strip them or return a lower-confidence response.</w:t>
      </w:r>
    </w:p>
    <w:p>
      <w:pPr>
        <w:pStyle w:val="ListParagraph"/>
        <w:numPr>
          <w:ilvl w:val="0"/>
          <w:numId w:val="2"/>
        </w:numPr>
        <w:spacing w:after="70"/>
      </w:pPr>
      <w:r>
        <w:t xml:space="preserve">Add a hard cap: after 2 failed rewrite attempts, return a best-effort answer with an explicit “low confidence” caveat rather than looping indefinitely.</w:t>
      </w:r>
    </w:p>
    <w:p>
      <w:pPr>
        <w:pStyle w:val="Heading2"/>
        <w:spacing w:after="120" w:before="260"/>
      </w:pPr>
      <w:r>
        <w:rPr>
          <w:color w:val="993C1D"/>
        </w:rPr>
        <w:t xml:space="preserve">Models / frameworks used in this phase</w:t>
      </w:r>
    </w:p>
    <w:p>
      <w:pPr>
        <w:pStyle w:val="ListParagraph"/>
        <w:numPr>
          <w:ilvl w:val="0"/>
          <w:numId w:val="3"/>
        </w:numPr>
        <w:spacing w:after="70"/>
      </w:pPr>
      <w:r>
        <w:rPr>
          <w:b w:val="false"/>
          <w:bCs w:val="false"/>
        </w:rPr>
        <w:t xml:space="preserve">LangGraph — the one framework dependency in the whole project, used specifically for the state graph</w:t>
      </w:r>
    </w:p>
    <w:p>
      <w:pPr>
        <w:pStyle w:val="ListParagraph"/>
        <w:numPr>
          <w:ilvl w:val="0"/>
          <w:numId w:val="3"/>
        </w:numPr>
        <w:spacing w:after="70"/>
      </w:pPr>
      <w:r>
        <w:rPr>
          <w:b w:val="false"/>
          <w:bCs w:val="false"/>
        </w:rPr>
        <w:t xml:space="preserve">Claude or GPT API — used identically across all four LLM-calling nodes (grader, rewriter, generator, hallucination-checker); only the prompt differs per node</w:t>
      </w:r>
    </w:p>
    <w:p>
      <w:pPr>
        <w:pStyle w:val="ListParagraph"/>
        <w:numPr>
          <w:ilvl w:val="0"/>
          <w:numId w:val="3"/>
        </w:numPr>
        <w:spacing w:after="70"/>
      </w:pPr>
      <w:r>
        <w:rPr>
          <w:b w:val="false"/>
          <w:bCs w:val="false"/>
        </w:rPr>
        <w:t xml:space="preserve">No fine-tuning in this phase — all four node behaviors are achieved through prompting, not model training</w:t>
      </w:r>
    </w:p>
    <w:p>
      <w:pPr>
        <w:pStyle w:val="Heading2"/>
        <w:spacing w:after="120" w:before="260"/>
      </w:pPr>
      <w:r>
        <w:rPr>
          <w:color w:val="993C1D"/>
        </w:rPr>
        <w:t xml:space="preserve">Example prompt skeletons</w:t>
      </w:r>
    </w:p>
    <w:p>
      <w:pPr>
        <w:pStyle w:val="ListParagraph"/>
        <w:numPr>
          <w:ilvl w:val="1"/>
          <w:numId w:val="3"/>
        </w:numPr>
        <w:spacing w:after="70"/>
      </w:pPr>
      <w:r>
        <w:t xml:space="preserve">Grader: “Given the question and these retrieved passages, answer only YES or NO: can this question be fully answered using only this context?”</w:t>
      </w:r>
    </w:p>
    <w:p>
      <w:pPr>
        <w:pStyle w:val="ListParagraph"/>
        <w:numPr>
          <w:ilvl w:val="1"/>
          <w:numId w:val="3"/>
        </w:numPr>
        <w:spacing w:after="70"/>
      </w:pPr>
      <w:r>
        <w:t xml:space="preserve">Generator: “Answer the question using only the provided context. For every claim, cite the page number in brackets. If the context is insufficient, say so explicitly.”</w:t>
      </w:r>
    </w:p>
    <w:p>
      <w:pPr>
        <w:pStyle w:val="ListParagraph"/>
        <w:numPr>
          <w:ilvl w:val="1"/>
          <w:numId w:val="3"/>
        </w:numPr>
        <w:spacing w:after="70"/>
      </w:pPr>
      <w:r>
        <w:t xml:space="preserve">Hallucination-checker: “For each sentence in this answer, confirm whether it is directly supported by the provided context. List any unsupported sentences.”</w:t>
      </w:r>
    </w:p>
    <w:p>
      <w:pPr>
        <w:pStyle w:val="Heading2"/>
        <w:spacing w:after="120" w:before="260"/>
      </w:pPr>
      <w:r>
        <w:rPr>
          <w:color w:val="993C1D"/>
        </w:rPr>
        <w:t xml:space="preserve">Deliverable</w:t>
      </w:r>
    </w:p>
    <w:p>
      <w:pPr>
        <w:spacing w:after="140"/>
      </w:pPr>
      <w:r>
        <w:rPr>
          <w:b/>
          <w:bCs/>
        </w:rPr>
        <w:t xml:space="preserve">An answer(pdf_bytes, question) function that runs the full loop end-to-end and returns a grounded, cited answer or an explicit refusal.</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534AB7" w:color="auto" w:val="clear"/>
            <w:tcMar>
              <w:top w:type="dxa" w:w="160"/>
              <w:left w:type="dxa" w:w="200"/>
              <w:bottom w:type="dxa" w:w="160"/>
              <w:right w:type="dxa" w:w="200"/>
            </w:tcMar>
          </w:tcPr>
          <w:p>
            <w:r>
              <w:rPr>
                <w:b/>
                <w:bCs/>
                <w:color w:val="FFFFFF"/>
                <w:sz w:val="28"/>
                <w:szCs w:val="28"/>
              </w:rPr>
              <w:t xml:space="preserve">PHASE 4  —  Evaluation, Interface &amp; Demo Polish</w:t>
            </w:r>
          </w:p>
          <w:p>
            <w:pPr>
              <w:spacing w:before="40"/>
            </w:pPr>
            <w:r>
              <w:rPr>
                <w:color w:val="FFFFFF"/>
                <w:sz w:val="20"/>
                <w:szCs w:val="20"/>
              </w:rPr>
              <w:t xml:space="preserve">Weeks 9–12</w:t>
            </w:r>
          </w:p>
        </w:tc>
      </w:tr>
    </w:tbl>
    <w:p>
      <w:pPr>
        <w:spacing w:before="200"/>
      </w:pPr>
    </w:p>
    <w:p>
      <w:pPr>
        <w:pStyle w:val="Heading2"/>
        <w:spacing w:after="120" w:before="260"/>
      </w:pPr>
      <w:r>
        <w:rPr>
          <w:color w:val="534AB7"/>
        </w:rPr>
        <w:t xml:space="preserve">Objective</w:t>
      </w:r>
    </w:p>
    <w:p>
      <w:pPr>
        <w:spacing w:after="140"/>
      </w:pPr>
      <w:r>
        <w:t xml:space="preserve">Prove the system works with numbers, wrap it in a usable interface, and prepare a clean, convincing demo.</w:t>
      </w:r>
    </w:p>
    <w:p>
      <w:pPr>
        <w:pStyle w:val="Heading2"/>
        <w:spacing w:after="120" w:before="260"/>
      </w:pPr>
      <w:r>
        <w:rPr>
          <w:color w:val="534AB7"/>
        </w:rPr>
        <w:t xml:space="preserve">Detailed tasks</w:t>
      </w:r>
    </w:p>
    <w:p>
      <w:pPr>
        <w:pStyle w:val="ListParagraph"/>
        <w:numPr>
          <w:ilvl w:val="0"/>
          <w:numId w:val="2"/>
        </w:numPr>
        <w:spacing w:after="70"/>
      </w:pPr>
      <w:r>
        <w:t xml:space="preserve">Build a Streamlit app: file upload widget → calls build_index() from Phase 1 → chat panel calls answer() from Phase 3 → citation panel shows retrieved chunk text and page number.</w:t>
      </w:r>
    </w:p>
    <w:p>
      <w:pPr>
        <w:pStyle w:val="ListParagraph"/>
        <w:numPr>
          <w:ilvl w:val="0"/>
          <w:numId w:val="2"/>
        </w:numPr>
        <w:spacing w:after="70"/>
      </w:pPr>
      <w:r>
        <w:t xml:space="preserve">Assemble a held-out evaluation set of 40–50 questions from CUAD's annotated clause categories, with their ground-truth answer spans.</w:t>
      </w:r>
    </w:p>
    <w:p>
      <w:pPr>
        <w:pStyle w:val="ListParagraph"/>
        <w:numPr>
          <w:ilvl w:val="0"/>
          <w:numId w:val="2"/>
        </w:numPr>
        <w:spacing w:after="70"/>
      </w:pPr>
      <w:r>
        <w:t xml:space="preserve">Run the full pipeline against every evaluation question; log results into Ragas and compute: Faithfulness, Context Precision, Context Recall, Answer Relevancy.</w:t>
      </w:r>
    </w:p>
    <w:p>
      <w:pPr>
        <w:pStyle w:val="ListParagraph"/>
        <w:numPr>
          <w:ilvl w:val="0"/>
          <w:numId w:val="2"/>
        </w:numPr>
        <w:spacing w:after="70"/>
      </w:pPr>
      <w:r>
        <w:t xml:space="preserve">Add guardrails: reject non-PDF uploads, handle empty or scanned (image-only) PDFs gracefully with a clear error, and test out-of-domain questions to confirm the system refuses rather than hallucinates.</w:t>
      </w:r>
    </w:p>
    <w:p>
      <w:pPr>
        <w:pStyle w:val="ListParagraph"/>
        <w:numPr>
          <w:ilvl w:val="0"/>
          <w:numId w:val="2"/>
        </w:numPr>
        <w:spacing w:after="70"/>
      </w:pPr>
      <w:r>
        <w:t xml:space="preserve">Stress-test the ephemeral index lifecycle: confirm memory is released and no chunk data persists after a session ends.</w:t>
      </w:r>
    </w:p>
    <w:p>
      <w:pPr>
        <w:pStyle w:val="ListParagraph"/>
        <w:numPr>
          <w:ilvl w:val="0"/>
          <w:numId w:val="2"/>
        </w:numPr>
        <w:spacing w:after="70"/>
      </w:pPr>
      <w:r>
        <w:t xml:space="preserve">Record the demo video: upload a contract the system has never seen → ask a real question live → show the cited answer — in one continuous take.</w:t>
      </w:r>
    </w:p>
    <w:p>
      <w:pPr>
        <w:pStyle w:val="ListParagraph"/>
        <w:numPr>
          <w:ilvl w:val="0"/>
          <w:numId w:val="2"/>
        </w:numPr>
        <w:spacing w:after="70"/>
      </w:pPr>
      <w:r>
        <w:t xml:space="preserve">Write the final report: architecture, design decisions (including why LangChain was adopted for Phases 1–2 while LLM calls and the agent loop stay on the direct SDK/LangGraph, and why the design is ephemeral rather than persistent), and the full evaluation results table.</w:t>
      </w:r>
    </w:p>
    <w:p>
      <w:pPr>
        <w:pStyle w:val="Heading2"/>
        <w:spacing w:after="120" w:before="260"/>
      </w:pPr>
      <w:r>
        <w:rPr>
          <w:color w:val="534AB7"/>
        </w:rPr>
        <w:t xml:space="preserve">Models / frameworks used in this phase</w:t>
      </w:r>
    </w:p>
    <w:p>
      <w:pPr>
        <w:pStyle w:val="ListParagraph"/>
        <w:numPr>
          <w:ilvl w:val="0"/>
          <w:numId w:val="3"/>
        </w:numPr>
        <w:spacing w:after="70"/>
      </w:pPr>
      <w:r>
        <w:rPr>
          <w:b w:val="false"/>
          <w:bCs w:val="false"/>
        </w:rPr>
        <w:t xml:space="preserve">Ragas — evaluation only, wraps calls to your existing pipeline and the same LLM API</w:t>
      </w:r>
    </w:p>
    <w:p>
      <w:pPr>
        <w:pStyle w:val="ListParagraph"/>
        <w:numPr>
          <w:ilvl w:val="0"/>
          <w:numId w:val="3"/>
        </w:numPr>
        <w:spacing w:after="70"/>
      </w:pPr>
      <w:r>
        <w:rPr>
          <w:b w:val="false"/>
          <w:bCs w:val="false"/>
        </w:rPr>
        <w:t xml:space="preserve">FastAPI — optional, only needed if Streamlit's built-in server isn't sufficient for your deployment target</w:t>
      </w:r>
    </w:p>
    <w:p>
      <w:pPr>
        <w:pStyle w:val="ListParagraph"/>
        <w:numPr>
          <w:ilvl w:val="0"/>
          <w:numId w:val="3"/>
        </w:numPr>
        <w:spacing w:after="70"/>
      </w:pPr>
      <w:r>
        <w:rPr>
          <w:b w:val="false"/>
          <w:bCs w:val="false"/>
        </w:rPr>
        <w:t xml:space="preserve">Streamlit — interface layer, no ML model of its own</w:t>
      </w:r>
    </w:p>
    <w:p>
      <w:pPr>
        <w:pStyle w:val="Heading2"/>
        <w:spacing w:after="120" w:before="260"/>
      </w:pPr>
      <w:r>
        <w:rPr>
          <w:color w:val="534AB7"/>
        </w:rPr>
        <w:t xml:space="preserve">Final evaluation targets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2F5496" w:color="auto" w:val="clear"/>
            <w:tcMar>
              <w:top w:type="dxa" w:w="80"/>
              <w:left w:type="dxa" w:w="120"/>
              <w:bottom w:type="dxa" w:w="80"/>
              <w:right w:type="dxa" w:w="120"/>
            </w:tcMar>
          </w:tcPr>
          <w:p>
            <w:pPr>
              <w:jc w:val="left"/>
            </w:pPr>
            <w:r>
              <w:rPr>
                <w:b/>
                <w:bCs/>
              </w:rPr>
              <w:t xml:space="preserve">Metric</w:t>
            </w:r>
          </w:p>
        </w:tc>
        <w:tc>
          <w:tcPr>
            <w:tcW w:type="dxa" w:w="5200"/>
            <w:shd w:fill="2F5496" w:color="auto" w:val="clear"/>
            <w:tcMar>
              <w:top w:type="dxa" w:w="80"/>
              <w:left w:type="dxa" w:w="120"/>
              <w:bottom w:type="dxa" w:w="80"/>
              <w:right w:type="dxa" w:w="120"/>
            </w:tcMar>
          </w:tcPr>
          <w:p>
            <w:pPr>
              <w:jc w:val="left"/>
            </w:pPr>
            <w:r>
              <w:rPr>
                <w:b/>
                <w:bCs/>
              </w:rPr>
              <w:t xml:space="preserve">Target</w:t>
            </w:r>
          </w:p>
        </w:tc>
      </w:tr>
      <w:tr>
        <w:tc>
          <w:tcPr>
            <w:tcW w:type="dxa" w:w="4200"/>
            <w:tcMar>
              <w:top w:type="dxa" w:w="80"/>
              <w:left w:type="dxa" w:w="120"/>
              <w:bottom w:type="dxa" w:w="80"/>
              <w:right w:type="dxa" w:w="120"/>
            </w:tcMar>
          </w:tcPr>
          <w:p>
            <w:pPr>
              <w:jc w:val="left"/>
            </w:pPr>
            <w:r>
              <w:rPr>
                <w:b w:val="false"/>
                <w:bCs w:val="false"/>
              </w:rPr>
              <w:t xml:space="preserve">Faithfulness (Ragas)</w:t>
            </w:r>
          </w:p>
        </w:tc>
        <w:tc>
          <w:tcPr>
            <w:tcW w:type="dxa" w:w="5200"/>
            <w:tcMar>
              <w:top w:type="dxa" w:w="80"/>
              <w:left w:type="dxa" w:w="120"/>
              <w:bottom w:type="dxa" w:w="80"/>
              <w:right w:type="dxa" w:w="120"/>
            </w:tcMar>
          </w:tcPr>
          <w:p>
            <w:pPr>
              <w:jc w:val="left"/>
            </w:pPr>
            <w:r>
              <w:rPr>
                <w:b w:val="false"/>
                <w:bCs w:val="false"/>
              </w:rPr>
              <w:t xml:space="preserve">&gt; 0.85 — answers should almost always be fully supported by retrieved context</w:t>
            </w:r>
          </w:p>
        </w:tc>
      </w:tr>
      <w:tr>
        <w:tc>
          <w:tcPr>
            <w:tcW w:type="dxa" w:w="4200"/>
            <w:shd w:fill="EAF0F8" w:color="auto" w:val="clear"/>
            <w:tcMar>
              <w:top w:type="dxa" w:w="80"/>
              <w:left w:type="dxa" w:w="120"/>
              <w:bottom w:type="dxa" w:w="80"/>
              <w:right w:type="dxa" w:w="120"/>
            </w:tcMar>
          </w:tcPr>
          <w:p>
            <w:pPr>
              <w:jc w:val="left"/>
            </w:pPr>
            <w:r>
              <w:rPr>
                <w:b w:val="false"/>
                <w:bCs w:val="false"/>
              </w:rPr>
              <w:t xml:space="preserve">Context recall @ 5</w:t>
            </w:r>
          </w:p>
        </w:tc>
        <w:tc>
          <w:tcPr>
            <w:tcW w:type="dxa" w:w="5200"/>
            <w:shd w:fill="EAF0F8" w:color="auto" w:val="clear"/>
            <w:tcMar>
              <w:top w:type="dxa" w:w="80"/>
              <w:left w:type="dxa" w:w="120"/>
              <w:bottom w:type="dxa" w:w="80"/>
              <w:right w:type="dxa" w:w="120"/>
            </w:tcMar>
          </w:tcPr>
          <w:p>
            <w:pPr>
              <w:jc w:val="left"/>
            </w:pPr>
            <w:r>
              <w:rPr>
                <w:b w:val="false"/>
                <w:bCs w:val="false"/>
              </w:rPr>
              <w:t xml:space="preserve">&gt; 0.75 — the correct clause should usually be in the top-5 retrieved chunks</w:t>
            </w:r>
          </w:p>
        </w:tc>
      </w:tr>
      <w:tr>
        <w:tc>
          <w:tcPr>
            <w:tcW w:type="dxa" w:w="4200"/>
            <w:tcMar>
              <w:top w:type="dxa" w:w="80"/>
              <w:left w:type="dxa" w:w="120"/>
              <w:bottom w:type="dxa" w:w="80"/>
              <w:right w:type="dxa" w:w="120"/>
            </w:tcMar>
          </w:tcPr>
          <w:p>
            <w:pPr>
              <w:jc w:val="left"/>
            </w:pPr>
            <w:r>
              <w:rPr>
                <w:b w:val="false"/>
                <w:bCs w:val="false"/>
              </w:rPr>
              <w:t xml:space="preserve">Refusal accuracy on out-of-domain questions</w:t>
            </w:r>
          </w:p>
        </w:tc>
        <w:tc>
          <w:tcPr>
            <w:tcW w:type="dxa" w:w="5200"/>
            <w:tcMar>
              <w:top w:type="dxa" w:w="80"/>
              <w:left w:type="dxa" w:w="120"/>
              <w:bottom w:type="dxa" w:w="80"/>
              <w:right w:type="dxa" w:w="120"/>
            </w:tcMar>
          </w:tcPr>
          <w:p>
            <w:pPr>
              <w:jc w:val="left"/>
            </w:pPr>
            <w:r>
              <w:rPr>
                <w:b w:val="false"/>
                <w:bCs w:val="false"/>
              </w:rPr>
              <w:t xml:space="preserve">&gt; 0.90 — the system should reliably decline rather than guess</w:t>
            </w:r>
          </w:p>
        </w:tc>
      </w:tr>
    </w:tbl>
    <w:p>
      <w:pPr>
        <w:pStyle w:val="Heading2"/>
        <w:spacing w:after="120" w:before="260"/>
      </w:pPr>
      <w:r>
        <w:rPr>
          <w:color w:val="534AB7"/>
        </w:rPr>
        <w:t xml:space="preserve">Deliverable</w:t>
      </w:r>
    </w:p>
    <w:p>
      <w:pPr>
        <w:spacing w:after="140"/>
      </w:pPr>
      <w:r>
        <w:rPr>
          <w:b/>
          <w:bCs/>
        </w:rPr>
        <w:t xml:space="preserve">A working Streamlit demo, a documented evaluation results table, a demo video, and a final written report.</w:t>
      </w:r>
    </w:p>
    <w:p>
      <w:r>
        <w:br w:type="page"/>
      </w:r>
    </w:p>
    <w:p>
      <w:pPr>
        <w:pStyle w:val="Heading1"/>
        <w:spacing w:after="160" w:before="320"/>
      </w:pPr>
      <w:r>
        <w:t xml:space="preserve">Summary: what makes this defensible</w:t>
      </w:r>
    </w:p>
    <w:p>
      <w:pPr>
        <w:pStyle w:val="ListParagraph"/>
        <w:numPr>
          <w:ilvl w:val="0"/>
          <w:numId w:val="3"/>
        </w:numPr>
        <w:spacing w:after="70"/>
      </w:pPr>
      <w:r>
        <w:rPr>
          <w:b w:val="false"/>
          <w:bCs w:val="false"/>
        </w:rPr>
        <w:t xml:space="preserve">LangChain is used precisely where its components fit the task (parent-child chunking, hybrid retrieval fusion) — not as a catch-all wrapper around everything, so the pieces you'd be asked to explain (fusion weighting, chunk boundaries) stay traceable to a specific, named component.</w:t>
      </w:r>
    </w:p>
    <w:p>
      <w:pPr>
        <w:pStyle w:val="ListParagraph"/>
        <w:numPr>
          <w:ilvl w:val="0"/>
          <w:numId w:val="3"/>
        </w:numPr>
        <w:spacing w:after="70"/>
      </w:pPr>
      <w:r>
        <w:rPr>
          <w:b w:val="false"/>
          <w:bCs w:val="false"/>
        </w:rPr>
        <w:t xml:space="preserve">The one framework used (LangGraph) is used for exactly the part it's built for — a self-correcting control loop — not as a catch-all wrapper.</w:t>
      </w:r>
    </w:p>
    <w:p>
      <w:pPr>
        <w:pStyle w:val="ListParagraph"/>
        <w:numPr>
          <w:ilvl w:val="0"/>
          <w:numId w:val="3"/>
        </w:numPr>
        <w:spacing w:after="70"/>
      </w:pPr>
      <w:r>
        <w:rPr>
          <w:b w:val="false"/>
          <w:bCs w:val="false"/>
        </w:rPr>
        <w:t xml:space="preserve">The ephemeral, no-database design removes an entire category of complexity (multi-tenant storage, cleanup jobs, isolation bugs) without weakening the core RAG capability.</w:t>
      </w:r>
    </w:p>
    <w:p>
      <w:pPr>
        <w:pStyle w:val="ListParagraph"/>
        <w:numPr>
          <w:ilvl w:val="0"/>
          <w:numId w:val="3"/>
        </w:numPr>
        <w:spacing w:after="70"/>
      </w:pPr>
      <w:r>
        <w:rPr>
          <w:b w:val="false"/>
          <w:bCs w:val="false"/>
        </w:rPr>
        <w:t xml:space="preserve">CUAD supplies rigorous, lawyer-verified evaluation data without requiring you to hand-label a test set yourself.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Document Intelligence Assistant — Detailed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2026-09-10T21:50:55.013Z</dcterms:created>
  <dcterms:modified xsi:type="dcterms:W3CDTF">2026-09-10T21:50:55.023Z</dcterms:modified>
</cp:coreProperties>
</file>

<file path=docProps/custom.xml><?xml version="1.0" encoding="utf-8"?>
<Properties xmlns="http://schemas.openxmlformats.org/officeDocument/2006/custom-properties" xmlns:vt="http://schemas.openxmlformats.org/officeDocument/2006/docPropsVTypes"/>
</file>