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中日经济论坛研究报告</w:t>
      </w:r>
    </w:p>
    <w:p>
      <w:pPr>
        <w:jc w:val="center"/>
      </w:pPr>
      <w:r>
        <w:rPr>
          <w:sz w:val="28"/>
        </w:rPr>
        <w:t>银发经济与新能源产业互补性分析</w:t>
        <w:br/>
        <w:t>中日产业对比与国家能力构建视角</w:t>
      </w:r>
    </w:p>
    <w:p/>
    <w:p>
      <w:pPr>
        <w:jc w:val="center"/>
      </w:pPr>
      <w:r>
        <w:rPr>
          <w:sz w:val="22"/>
        </w:rPr>
        <w:t>编制日期：2026年03月05日</w:t>
      </w:r>
    </w:p>
    <w:p>
      <w:r>
        <w:br w:type="page"/>
      </w:r>
    </w:p>
    <w:p>
      <w:pPr>
        <w:pStyle w:val="Heading1"/>
      </w:pPr>
      <w:r>
        <w:rPr>
          <w:b/>
          <w:color w:val="003366"/>
          <w:sz w:val="32"/>
        </w:rPr>
        <w:t>执行摘要</w:t>
      </w:r>
    </w:p>
    <w:p>
      <w:pPr>
        <w:spacing w:before="120" w:after="120"/>
      </w:pPr>
      <w:r>
        <w:t>本报告全面分析了中日两国在银发经济和新能源产业领域的发展现状、主要差异及其深层原因，从国家能力建设和制度创新视角阐述了两国不同的发展路径。</w:t>
      </w:r>
    </w:p>
    <w:p>
      <w:pPr>
        <w:pStyle w:val="ListBullet"/>
      </w:pPr>
      <w:r>
        <w:t>主要发现：</w:t>
      </w:r>
    </w:p>
    <w:p>
      <w:pPr>
        <w:pStyle w:val="ListBullet2"/>
      </w:pPr>
      <w:r>
        <w:t>日本银发经济规模更大，市场化程度更高，但中国增速更快，潜力更大</w:t>
      </w:r>
    </w:p>
    <w:p>
      <w:pPr>
        <w:pStyle w:val="ListBullet2"/>
      </w:pPr>
      <w:r>
        <w:t>中国在新能源产业全链条领先，拥有全球竞争优势，日本在特定领域有优势但整体落后</w:t>
      </w:r>
    </w:p>
    <w:p>
      <w:pPr>
        <w:pStyle w:val="ListBullet2"/>
      </w:pPr>
      <w:r>
        <w:t>日本通过完善的制度设计和积极的政策引导，实现了战略转向</w:t>
      </w:r>
    </w:p>
    <w:p>
      <w:r>
        <w:br w:type="page"/>
      </w:r>
    </w:p>
    <w:p>
      <w:pPr>
        <w:pStyle w:val="Heading1"/>
      </w:pPr>
      <w:r>
        <w:rPr>
          <w:b/>
          <w:color w:val="003366"/>
          <w:sz w:val="32"/>
        </w:rPr>
        <w:t>第一部分：银发经济产业对比</w:t>
      </w:r>
    </w:p>
    <w:p>
      <w:pPr>
        <w:pStyle w:val="Heading2"/>
      </w:pPr>
      <w:r>
        <w:rPr>
          <w:b/>
          <w:color w:val="006699"/>
          <w:sz w:val="28"/>
        </w:rPr>
        <w:t>1.1 日本银发经济发展现状</w:t>
      </w:r>
    </w:p>
    <w:p>
      <w:pPr>
        <w:spacing w:before="120" w:after="120"/>
      </w:pPr>
      <w:r>
        <w:t>日本作为全球老龄化程度最高的国家，银发经济发展已步入成熟期。截至2024年，日本65岁及以上老年人口占比达29.3%，为全球第一。</w:t>
      </w:r>
    </w:p>
    <w:p>
      <w:pPr>
        <w:spacing w:before="120" w:after="120"/>
      </w:pPr>
      <w:r>
        <w:t>市场规模与增长趋势：</w:t>
      </w:r>
    </w:p>
    <w:p>
      <w:pPr>
        <w:pStyle w:val="ListBullet"/>
      </w:pPr>
      <w:r>
        <w:t>预计2025年突破100万亿日元（约6.2万亿人民币）</w:t>
      </w:r>
    </w:p>
    <w:p>
      <w:pPr>
        <w:pStyle w:val="ListBullet"/>
      </w:pPr>
      <w:r>
        <w:t>2000年：3.6兆日元→2014年：9兆日元→2025年：18兆日元以上</w:t>
      </w:r>
    </w:p>
    <w:p>
      <w:pPr>
        <w:pStyle w:val="ListBullet"/>
      </w:pPr>
      <w:r>
        <w:t>2013-2015年间养老消费市场规模大幅上涨81%</w:t>
      </w:r>
    </w:p>
    <w:p>
      <w:pPr>
        <w:spacing w:before="120" w:after="120"/>
      </w:pPr>
      <w:r>
        <w:t>产业发展特点：</w:t>
      </w:r>
    </w:p>
    <w:p>
      <w:pPr>
        <w:pStyle w:val="ListBullet"/>
      </w:pPr>
      <w:r>
        <w:t>介护保险制度：实现了老年人护理服务的社会化和标准化</w:t>
      </w:r>
    </w:p>
    <w:p>
      <w:pPr>
        <w:pStyle w:val="ListBullet"/>
      </w:pPr>
      <w:r>
        <w:t>多元化服务体系：包括机构养老、社区养老、居家护理、智慧养老</w:t>
      </w:r>
    </w:p>
    <w:p>
      <w:pPr>
        <w:pStyle w:val="ListBullet"/>
      </w:pPr>
      <w:r>
        <w:t>高质量产品开发：老年用品、健康食品、医疗器械等产业链完整</w:t>
      </w:r>
    </w:p>
    <w:p>
      <w:pPr>
        <w:pStyle w:val="Heading2"/>
      </w:pPr>
      <w:r>
        <w:rPr>
          <w:b/>
          <w:color w:val="006699"/>
          <w:sz w:val="28"/>
        </w:rPr>
        <w:t>1.2 中国银发经济发展现状</w:t>
      </w:r>
    </w:p>
    <w:p>
      <w:pPr>
        <w:spacing w:before="120" w:after="120"/>
      </w:pPr>
      <w:r>
        <w:t>中国正处于银发经济的快速增长期。截至2024年，中国65岁以上人口为2.2亿，占比15.6%，处于中度老龄化社会阶段。</w:t>
      </w:r>
    </w:p>
    <w:p>
      <w:pPr>
        <w:spacing w:before="120" w:after="120"/>
      </w:pPr>
      <w:r>
        <w:t>市场规模与增长趋势：</w:t>
      </w:r>
    </w:p>
    <w:p>
      <w:pPr>
        <w:pStyle w:val="ListBullet"/>
      </w:pPr>
      <w:r>
        <w:t>2023年：7.1万亿元→2024年：8-8.3万亿元→2025年：9万亿元</w:t>
      </w:r>
    </w:p>
    <w:p>
      <w:pPr>
        <w:pStyle w:val="ListBullet"/>
      </w:pPr>
      <w:r>
        <w:t>年均复合增长率：2019-2023年为13.2%，预计到2028年达12.3万亿元</w:t>
      </w:r>
    </w:p>
    <w:p>
      <w:pPr>
        <w:pStyle w:val="ListBullet"/>
      </w:pPr>
      <w:r>
        <w:t>养老产业：2023年12.0万亿元→2024年13.9万亿元→2027年20万亿元以上</w:t>
      </w:r>
    </w:p>
    <w:p>
      <w:pPr>
        <w:spacing w:before="120" w:after="120"/>
      </w:pPr>
      <w:r>
        <w:t>产业发展特点：</w:t>
      </w:r>
    </w:p>
    <w:p>
      <w:pPr>
        <w:pStyle w:val="ListBullet"/>
      </w:pPr>
      <w:r>
        <w:t>新生代老人教育水平高，消费意愿强</w:t>
      </w:r>
    </w:p>
    <w:p>
      <w:pPr>
        <w:pStyle w:val="ListBullet"/>
      </w:pPr>
      <w:r>
        <w:t>产品多元化、服务创新活力强</w:t>
      </w:r>
    </w:p>
    <w:p>
      <w:pPr>
        <w:pStyle w:val="ListBullet"/>
      </w:pPr>
      <w:r>
        <w:t>政府2024年首次出台国家级专项文件</w:t>
      </w:r>
    </w:p>
    <w:p>
      <w:r>
        <w:br w:type="page"/>
      </w:r>
    </w:p>
    <w:p>
      <w:pPr>
        <w:pStyle w:val="Heading1"/>
      </w:pPr>
      <w:r>
        <w:rPr>
          <w:b/>
          <w:color w:val="003366"/>
          <w:sz w:val="32"/>
        </w:rPr>
        <w:t>第二部分：新能源产业对比</w:t>
      </w:r>
    </w:p>
    <w:p>
      <w:pPr>
        <w:pStyle w:val="Heading2"/>
      </w:pPr>
      <w:r>
        <w:rPr>
          <w:b/>
          <w:color w:val="006699"/>
          <w:sz w:val="28"/>
        </w:rPr>
        <w:t>2.1 中国新能源产业领先地位</w:t>
      </w:r>
    </w:p>
    <w:p>
      <w:pPr>
        <w:spacing w:before="120" w:after="120"/>
      </w:pPr>
      <w:r>
        <w:t>中国新能源产业已形成全球竞争优势。</w:t>
      </w:r>
    </w:p>
    <w:p>
      <w:pPr>
        <w:spacing w:before="120" w:after="120"/>
      </w:pPr>
      <w:r>
        <w:t>光伏产业：</w:t>
      </w:r>
    </w:p>
    <w:p>
      <w:pPr>
        <w:pStyle w:val="ListBullet"/>
      </w:pPr>
      <w:r>
        <w:t>全球市场占有率超过47%</w:t>
      </w:r>
    </w:p>
    <w:p>
      <w:pPr>
        <w:pStyle w:val="ListBullet"/>
      </w:pPr>
      <w:r>
        <w:t>硅片、电池片、组件均为世界第一</w:t>
      </w:r>
    </w:p>
    <w:p>
      <w:pPr>
        <w:spacing w:before="120" w:after="120"/>
      </w:pPr>
      <w:r>
        <w:t>锂电池与储能：</w:t>
      </w:r>
    </w:p>
    <w:p>
      <w:pPr>
        <w:pStyle w:val="ListBullet"/>
      </w:pPr>
      <w:r>
        <w:t>2024年储能电池出货量345.8GWh，占全球市场93.5%</w:t>
      </w:r>
    </w:p>
    <w:p>
      <w:pPr>
        <w:pStyle w:val="ListBullet"/>
      </w:pPr>
      <w:r>
        <w:t>宁德时代、比亚迪等企业全球竞争力强</w:t>
      </w:r>
    </w:p>
    <w:p>
      <w:pPr>
        <w:spacing w:before="120" w:after="120"/>
      </w:pPr>
      <w:r>
        <w:t>新能源汽车：</w:t>
      </w:r>
    </w:p>
    <w:p>
      <w:pPr>
        <w:pStyle w:val="ListBullet"/>
      </w:pPr>
      <w:r>
        <w:t>2024年销量1286.6万辆，同比增35.5%，占全球销量70.5%</w:t>
      </w:r>
    </w:p>
    <w:p>
      <w:pPr>
        <w:pStyle w:val="ListBullet"/>
      </w:pPr>
      <w:r>
        <w:t>出口超120万辆，成为全球第一大汽车出口国</w:t>
      </w:r>
    </w:p>
    <w:p>
      <w:pPr>
        <w:pStyle w:val="Heading2"/>
      </w:pPr>
      <w:r>
        <w:rPr>
          <w:b/>
          <w:color w:val="006699"/>
          <w:sz w:val="28"/>
        </w:rPr>
        <w:t>2.2 日本新能源产业现状与挑战</w:t>
      </w:r>
    </w:p>
    <w:p>
      <w:pPr>
        <w:spacing w:before="120" w:after="120"/>
      </w:pPr>
      <w:r>
        <w:t>光伏产业的衰落：</w:t>
      </w:r>
    </w:p>
    <w:p>
      <w:pPr>
        <w:pStyle w:val="ListBullet"/>
      </w:pPr>
      <w:r>
        <w:t>历史占有率45%，现已失去全球领先地位</w:t>
      </w:r>
    </w:p>
    <w:p>
      <w:pPr>
        <w:pStyle w:val="ListBullet"/>
      </w:pPr>
      <w:r>
        <w:t>被中国大幅超越，国内市场饱和</w:t>
      </w:r>
    </w:p>
    <w:p>
      <w:pPr>
        <w:spacing w:before="120" w:after="120"/>
      </w:pPr>
      <w:r>
        <w:t>新能源汽车的困境：</w:t>
      </w:r>
    </w:p>
    <w:p>
      <w:pPr>
        <w:pStyle w:val="ListBullet"/>
      </w:pPr>
      <w:r>
        <w:t>2023年电动汽车销量占整体乘用车仅2.22%</w:t>
      </w:r>
    </w:p>
    <w:p>
      <w:pPr>
        <w:pStyle w:val="ListBullet"/>
      </w:pPr>
      <w:r>
        <w:t>充电基础设施严重不足</w:t>
      </w:r>
    </w:p>
    <w:p>
      <w:pPr>
        <w:pStyle w:val="ListBullet"/>
      </w:pPr>
      <w:r>
        <w:t>日本电价为中国2.75倍</w:t>
      </w:r>
    </w:p>
    <w:p>
      <w:pPr>
        <w:spacing w:before="120" w:after="120"/>
      </w:pPr>
      <w:r>
        <w:t>半导体设备与材料的优势：</w:t>
      </w:r>
    </w:p>
    <w:p>
      <w:pPr>
        <w:pStyle w:val="ListBullet"/>
      </w:pPr>
      <w:r>
        <w:t>全球市占率30%，仅次于美国</w:t>
      </w:r>
    </w:p>
    <w:p>
      <w:pPr>
        <w:pStyle w:val="ListBullet"/>
      </w:pPr>
      <w:r>
        <w:t>半导体材料占全球市场50%</w:t>
      </w:r>
    </w:p>
    <w:p>
      <w:r>
        <w:br w:type="page"/>
      </w:r>
    </w:p>
    <w:p>
      <w:pPr>
        <w:pStyle w:val="Heading1"/>
      </w:pPr>
      <w:r>
        <w:rPr>
          <w:b/>
          <w:color w:val="003366"/>
          <w:sz w:val="32"/>
        </w:rPr>
        <w:t>第三部分：制度特点与国家能力分析</w:t>
      </w:r>
    </w:p>
    <w:p>
      <w:pPr>
        <w:pStyle w:val="Heading2"/>
      </w:pPr>
      <w:r>
        <w:rPr>
          <w:b/>
          <w:color w:val="006699"/>
          <w:sz w:val="28"/>
        </w:rPr>
        <w:t>3.1 日本的制度创新</w:t>
      </w:r>
    </w:p>
    <w:p>
      <w:pPr>
        <w:spacing w:before="120" w:after="120"/>
      </w:pPr>
      <w:r>
        <w:t>日本应对人口老龄化的经验反映了其国家制度能力的优势与局限。</w:t>
      </w:r>
    </w:p>
    <w:p>
      <w:pPr>
        <w:spacing w:before="120" w:after="120"/>
      </w:pPr>
      <w:r>
        <w:t>制度创新的系统性：</w:t>
      </w:r>
    </w:p>
    <w:p>
      <w:pPr>
        <w:pStyle w:val="ListBullet"/>
      </w:pPr>
      <w:r>
        <w:t>从1980年代开始系统规划应对老龄化，历经40多年持续调整</w:t>
      </w:r>
    </w:p>
    <w:p>
      <w:pPr>
        <w:pStyle w:val="ListBullet"/>
      </w:pPr>
      <w:r>
        <w:t>完整的法律框架和多部门协调</w:t>
      </w:r>
    </w:p>
    <w:p>
      <w:pPr>
        <w:spacing w:before="120" w:after="120"/>
      </w:pPr>
      <w:r>
        <w:t>介护保险制度的设计创新：</w:t>
      </w:r>
    </w:p>
    <w:p>
      <w:pPr>
        <w:pStyle w:val="ListBullet"/>
      </w:pPr>
      <w:r>
        <w:t>强制性全覆盖，确保保险基金稳定</w:t>
      </w:r>
    </w:p>
    <w:p>
      <w:pPr>
        <w:pStyle w:val="ListBullet"/>
      </w:pPr>
      <w:r>
        <w:t>公私合作：政府承担50%，保险公司运营</w:t>
      </w:r>
    </w:p>
    <w:p>
      <w:pPr>
        <w:pStyle w:val="ListBullet"/>
      </w:pPr>
      <w:r>
        <w:t>根据人口变化不断修改保费和待遇</w:t>
      </w:r>
    </w:p>
    <w:p>
      <w:pPr>
        <w:pStyle w:val="Heading2"/>
      </w:pPr>
      <w:r>
        <w:rPr>
          <w:b/>
          <w:color w:val="006699"/>
          <w:sz w:val="28"/>
        </w:rPr>
        <w:t>3.2 新能源产业的国策体现</w:t>
      </w:r>
    </w:p>
    <w:p>
      <w:pPr>
        <w:spacing w:before="120" w:after="120"/>
      </w:pPr>
      <w:r>
        <w:t>日本政策重点：</w:t>
      </w:r>
    </w:p>
    <w:p>
      <w:pPr>
        <w:pStyle w:val="ListBullet"/>
      </w:pPr>
      <w:r>
        <w:t>投资10万亿日元用于半导体产业</w:t>
      </w:r>
    </w:p>
    <w:p>
      <w:pPr>
        <w:pStyle w:val="ListBullet"/>
      </w:pPr>
      <w:r>
        <w:t>与美国合作开发2nm芯片</w:t>
      </w:r>
    </w:p>
    <w:p>
      <w:pPr>
        <w:pStyle w:val="ListBullet"/>
      </w:pPr>
      <w:r>
        <w:t>引进台积电建厂</w:t>
      </w:r>
    </w:p>
    <w:p>
      <w:pPr>
        <w:spacing w:before="120" w:after="120"/>
      </w:pPr>
      <w:r>
        <w:t>中国政策重点：</w:t>
      </w:r>
    </w:p>
    <w:p>
      <w:pPr>
        <w:pStyle w:val="ListBullet"/>
      </w:pPr>
      <w:r>
        <w:t>全产业链支持，从原材料到应用全覆盖</w:t>
      </w:r>
    </w:p>
    <w:p>
      <w:pPr>
        <w:pStyle w:val="ListBullet"/>
      </w:pPr>
      <w:r>
        <w:t>市场需求指导产业发展</w:t>
      </w:r>
    </w:p>
    <w:p>
      <w:pPr>
        <w:pStyle w:val="ListBullet"/>
      </w:pPr>
      <w:r>
        <w:t>扩大全球市场份额</w:t>
      </w:r>
    </w:p>
    <w:p>
      <w:r>
        <w:br w:type="page"/>
      </w:r>
    </w:p>
    <w:p>
      <w:pPr>
        <w:pStyle w:val="Heading1"/>
      </w:pPr>
      <w:r>
        <w:rPr>
          <w:b/>
          <w:color w:val="003366"/>
          <w:sz w:val="32"/>
        </w:rPr>
        <w:t>第四部分：日本经济强弱产业分析</w:t>
      </w:r>
    </w:p>
    <w:p>
      <w:pPr>
        <w:pStyle w:val="Heading2"/>
      </w:pPr>
      <w:r>
        <w:rPr>
          <w:b/>
          <w:color w:val="006699"/>
          <w:sz w:val="28"/>
        </w:rPr>
        <w:t>4.1 强势产业</w:t>
      </w:r>
    </w:p>
    <w:p>
      <w:pPr>
        <w:spacing w:before="120" w:after="120"/>
      </w:pPr>
      <w:r>
        <w:t>汽车与零部件（支柱产业）：</w:t>
      </w:r>
    </w:p>
    <w:p>
      <w:pPr>
        <w:pStyle w:val="ListBullet"/>
      </w:pPr>
      <w:r>
        <w:t>丰田2024年全球销量1082万辆，连续保持世界第一</w:t>
      </w:r>
    </w:p>
    <w:p>
      <w:pPr>
        <w:pStyle w:val="ListBullet"/>
      </w:pPr>
      <w:r>
        <w:t>电装为全球第二大汽车零部件制造企业</w:t>
      </w:r>
    </w:p>
    <w:p>
      <w:pPr>
        <w:spacing w:before="120" w:after="120"/>
      </w:pPr>
      <w:r>
        <w:t>半导体设备与材料：</w:t>
      </w:r>
    </w:p>
    <w:p>
      <w:pPr>
        <w:pStyle w:val="ListBullet"/>
      </w:pPr>
      <w:r>
        <w:t>设备全球市占率30%，仅次于美国</w:t>
      </w:r>
    </w:p>
    <w:p>
      <w:pPr>
        <w:pStyle w:val="ListBullet"/>
      </w:pPr>
      <w:r>
        <w:t>材料占全球市场50%</w:t>
      </w:r>
    </w:p>
    <w:p>
      <w:pPr>
        <w:spacing w:before="120" w:after="120"/>
      </w:pPr>
      <w:r>
        <w:t>精密机械与机床：</w:t>
      </w:r>
    </w:p>
    <w:p>
      <w:pPr>
        <w:pStyle w:val="ListBullet"/>
      </w:pPr>
      <w:r>
        <w:t>全球前20机床企业中日本占7家</w:t>
      </w:r>
    </w:p>
    <w:p>
      <w:pPr>
        <w:pStyle w:val="ListBullet"/>
      </w:pPr>
      <w:r>
        <w:t>在精密加工领域技术领先</w:t>
      </w:r>
    </w:p>
    <w:p>
      <w:pPr>
        <w:spacing w:before="120" w:after="120"/>
      </w:pPr>
      <w:r>
        <w:t>新材料与医疗健康：</w:t>
      </w:r>
    </w:p>
    <w:p>
      <w:pPr>
        <w:pStyle w:val="ListBullet"/>
      </w:pPr>
      <w:r>
        <w:t>碳纤维：全球产量70%来自日本</w:t>
      </w:r>
    </w:p>
    <w:p>
      <w:pPr>
        <w:pStyle w:val="ListBullet"/>
      </w:pPr>
      <w:r>
        <w:t>iPS细胞与干细胞领域全球领先</w:t>
      </w:r>
    </w:p>
    <w:p>
      <w:pPr>
        <w:pStyle w:val="Heading2"/>
      </w:pPr>
      <w:r>
        <w:rPr>
          <w:b/>
          <w:color w:val="006699"/>
          <w:sz w:val="28"/>
        </w:rPr>
        <w:t>4.2 衰退与转型困难的产业</w:t>
      </w:r>
    </w:p>
    <w:p>
      <w:pPr>
        <w:spacing w:before="120" w:after="120"/>
      </w:pPr>
      <w:r>
        <w:t>消费电子产品：</w:t>
      </w:r>
    </w:p>
    <w:p>
      <w:pPr>
        <w:pStyle w:val="ListBullet"/>
      </w:pPr>
      <w:r>
        <w:t>被中国、韩国企业取代</w:t>
      </w:r>
    </w:p>
    <w:p>
      <w:pPr>
        <w:pStyle w:val="ListBullet"/>
      </w:pPr>
      <w:r>
        <w:t>产业链转移，国际竞争力下降</w:t>
      </w:r>
    </w:p>
    <w:p>
      <w:pPr>
        <w:spacing w:before="120" w:after="120"/>
      </w:pPr>
      <w:r>
        <w:t>新能源汽车与锂电池：</w:t>
      </w:r>
    </w:p>
    <w:p>
      <w:pPr>
        <w:pStyle w:val="ListBullet"/>
      </w:pPr>
      <w:r>
        <w:t>电动车销量占比极低</w:t>
      </w:r>
    </w:p>
    <w:p>
      <w:pPr>
        <w:pStyle w:val="ListBullet"/>
      </w:pPr>
      <w:r>
        <w:t>电池市场被中国企业垄断</w:t>
      </w:r>
    </w:p>
    <w:p>
      <w:pPr>
        <w:spacing w:before="120" w:after="120"/>
      </w:pPr>
      <w:r>
        <w:t>光伏产业：</w:t>
      </w:r>
    </w:p>
    <w:p>
      <w:pPr>
        <w:pStyle w:val="ListBullet"/>
      </w:pPr>
      <w:r>
        <w:t>曾占全球市场45%，现已完全失去竞争力</w:t>
      </w:r>
    </w:p>
    <w:p>
      <w:r>
        <w:br w:type="page"/>
      </w:r>
    </w:p>
    <w:p>
      <w:pPr>
        <w:pStyle w:val="Heading1"/>
      </w:pPr>
      <w:r>
        <w:rPr>
          <w:b/>
          <w:color w:val="003366"/>
          <w:sz w:val="32"/>
        </w:rPr>
        <w:t>第五部分：启示与建议</w:t>
      </w:r>
    </w:p>
    <w:p>
      <w:pPr>
        <w:pStyle w:val="Heading2"/>
      </w:pPr>
      <w:r>
        <w:rPr>
          <w:b/>
          <w:color w:val="006699"/>
          <w:sz w:val="28"/>
        </w:rPr>
        <w:t>5.1 对中国的启示</w:t>
      </w:r>
    </w:p>
    <w:p>
      <w:pPr>
        <w:spacing w:before="120" w:after="120"/>
      </w:pPr>
      <w:r>
        <w:t>银发经济发展：</w:t>
      </w:r>
    </w:p>
    <w:p>
      <w:pPr>
        <w:pStyle w:val="ListBullet"/>
      </w:pPr>
      <w:r>
        <w:t>学习日本的制度设计经验</w:t>
      </w:r>
    </w:p>
    <w:p>
      <w:pPr>
        <w:pStyle w:val="ListBullet"/>
      </w:pPr>
      <w:r>
        <w:t>在市场化中确保基本保障</w:t>
      </w:r>
    </w:p>
    <w:p>
      <w:pPr>
        <w:pStyle w:val="ListBullet"/>
      </w:pPr>
      <w:r>
        <w:t>重视数字化在养老中的应用</w:t>
      </w:r>
    </w:p>
    <w:p>
      <w:pPr>
        <w:spacing w:before="120" w:after="120"/>
      </w:pPr>
      <w:r>
        <w:t>新能源产业：</w:t>
      </w:r>
    </w:p>
    <w:p>
      <w:pPr>
        <w:pStyle w:val="ListBullet"/>
      </w:pPr>
      <w:r>
        <w:t>巩固成本和规模优势</w:t>
      </w:r>
    </w:p>
    <w:p>
      <w:pPr>
        <w:pStyle w:val="ListBullet"/>
      </w:pPr>
      <w:r>
        <w:t>推动技术升级和自主创新</w:t>
      </w:r>
    </w:p>
    <w:p>
      <w:pPr>
        <w:pStyle w:val="ListBullet"/>
      </w:pPr>
      <w:r>
        <w:t>加强供应链掌控</w:t>
      </w:r>
    </w:p>
    <w:p>
      <w:pPr>
        <w:pStyle w:val="Heading2"/>
      </w:pPr>
      <w:r>
        <w:rPr>
          <w:b/>
          <w:color w:val="006699"/>
          <w:sz w:val="28"/>
        </w:rPr>
        <w:t>5.2 对日本的启示</w:t>
      </w:r>
    </w:p>
    <w:p>
      <w:pPr>
        <w:spacing w:before="120" w:after="120"/>
      </w:pPr>
      <w:r>
        <w:t>产业转型的迫切性：</w:t>
      </w:r>
    </w:p>
    <w:p>
      <w:pPr>
        <w:pStyle w:val="ListBullet"/>
      </w:pPr>
      <w:r>
        <w:t>不能依赖传统优势产业</w:t>
      </w:r>
    </w:p>
    <w:p>
      <w:pPr>
        <w:pStyle w:val="ListBullet"/>
      </w:pPr>
      <w:r>
        <w:t>新能源产业已成全球主流</w:t>
      </w:r>
    </w:p>
    <w:p>
      <w:pPr>
        <w:spacing w:before="120" w:after="120"/>
      </w:pPr>
      <w:r>
        <w:t>国际竞争与合作：</w:t>
      </w:r>
    </w:p>
    <w:p>
      <w:pPr>
        <w:pStyle w:val="ListBullet"/>
      </w:pPr>
      <w:r>
        <w:t>更要靠国际竞争力维持产业活力</w:t>
      </w:r>
    </w:p>
    <w:p>
      <w:pPr>
        <w:pStyle w:val="ListBullet"/>
      </w:pPr>
      <w:r>
        <w:t>考虑与中国等亚洲国家的合作</w:t>
      </w:r>
    </w:p>
    <w:p>
      <w:r>
        <w:br w:type="page"/>
      </w:r>
    </w:p>
    <w:p>
      <w:pPr>
        <w:pStyle w:val="Heading1"/>
      </w:pPr>
      <w:r>
        <w:rPr>
          <w:b/>
          <w:color w:val="003366"/>
          <w:sz w:val="32"/>
        </w:rPr>
        <w:t>结论</w:t>
      </w:r>
    </w:p>
    <w:p>
      <w:pPr>
        <w:spacing w:before="120" w:after="120"/>
      </w:pPr>
      <w:r>
        <w:t>中日两国在银发经济和新能源产业领域各具优势，亦各有挑战。</w:t>
      </w:r>
    </w:p>
    <w:p>
      <w:pPr>
        <w:spacing w:before="120" w:after="120"/>
      </w:pPr>
      <w:r>
        <w:t>日本的经验表明，完善的制度设计和长期的政策承诺能够有效应对社会转型。同时也显示，过度依赖既有产业结构可能导致战略被动。</w:t>
      </w:r>
    </w:p>
    <w:p>
      <w:pPr>
        <w:spacing w:before="120" w:after="120"/>
      </w:pPr>
      <w:r>
        <w:t>中国的优势在于市场规模、创新活力和快速执行能力。挑战在于如何保持可持续性和建立完善的制度基础。</w:t>
      </w:r>
    </w:p>
    <w:p>
      <w:pPr>
        <w:spacing w:before="120" w:after="120"/>
      </w:pPr>
      <w:r>
        <w:t>两国的合作与交流，将有助于双方更好地应对全球化背景下的经济挑战，共同实现经济的可持续发展和社会的可持续繁荣。</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