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5BFA" w14:textId="3F94D7E0" w:rsidR="00642166" w:rsidRDefault="00642166" w:rsidP="00A14888">
      <w:pPr>
        <w:spacing w:line="240" w:lineRule="auto"/>
        <w:jc w:val="center"/>
        <w:rPr>
          <w:rFonts w:ascii="Times New Roman" w:eastAsiaTheme="minorEastAsia" w:hAnsi="Times New Roman" w:cs="Times New Roman"/>
          <w:b/>
          <w:bCs/>
          <w:sz w:val="24"/>
        </w:rPr>
      </w:pPr>
      <w:r w:rsidRPr="00A14888">
        <w:rPr>
          <w:rFonts w:ascii="Times New Roman" w:hAnsi="Times New Roman" w:cs="Times New Roman"/>
          <w:b/>
          <w:bCs/>
          <w:sz w:val="24"/>
        </w:rPr>
        <w:t>How does the Social Credit System</w:t>
      </w:r>
      <w:r w:rsidRPr="00A14888">
        <w:rPr>
          <w:rFonts w:ascii="Times New Roman" w:eastAsiaTheme="minorEastAsia" w:hAnsi="Times New Roman" w:cs="Times New Roman"/>
          <w:b/>
          <w:bCs/>
          <w:sz w:val="24"/>
        </w:rPr>
        <w:t xml:space="preserve"> in China</w:t>
      </w:r>
      <w:r w:rsidRPr="00A14888">
        <w:rPr>
          <w:rFonts w:ascii="Times New Roman" w:hAnsi="Times New Roman" w:cs="Times New Roman"/>
          <w:b/>
          <w:bCs/>
          <w:sz w:val="24"/>
        </w:rPr>
        <w:t xml:space="preserve"> affect connected firms’ advantage in bank credit?</w:t>
      </w:r>
    </w:p>
    <w:p w14:paraId="72FC5E83" w14:textId="2455423B" w:rsidR="00AA3557" w:rsidRPr="00AA3557" w:rsidRDefault="00AA3557" w:rsidP="00A14888">
      <w:pPr>
        <w:spacing w:line="240" w:lineRule="auto"/>
        <w:jc w:val="center"/>
        <w:rPr>
          <w:rFonts w:ascii="Times New Roman" w:eastAsiaTheme="minorEastAsia" w:hAnsi="Times New Roman" w:cs="Times New Roman" w:hint="eastAsia"/>
          <w:sz w:val="24"/>
        </w:rPr>
      </w:pPr>
      <w:r w:rsidRPr="00AA3557">
        <w:rPr>
          <w:rFonts w:ascii="Times New Roman" w:eastAsiaTheme="minorEastAsia" w:hAnsi="Times New Roman" w:cs="Times New Roman" w:hint="eastAsia"/>
          <w:sz w:val="24"/>
        </w:rPr>
        <w:t>Jiatong Liu</w:t>
      </w:r>
    </w:p>
    <w:p w14:paraId="650BDC7C" w14:textId="42C961AD" w:rsidR="00CD5CC2" w:rsidRDefault="00CD5CC2" w:rsidP="00CD5CC2">
      <w:pPr>
        <w:spacing w:line="240" w:lineRule="auto"/>
        <w:rPr>
          <w:rFonts w:ascii="Times New Roman" w:eastAsiaTheme="minorEastAsia" w:hAnsi="Times New Roman" w:cs="Times New Roman"/>
          <w:szCs w:val="22"/>
        </w:rPr>
      </w:pPr>
      <w:r w:rsidRPr="00CD5CC2">
        <w:rPr>
          <w:rFonts w:ascii="Times New Roman" w:eastAsiaTheme="minorEastAsia" w:hAnsi="Times New Roman" w:cs="Times New Roman"/>
          <w:szCs w:val="22"/>
        </w:rPr>
        <w:t>My research interest lies in how state capacity shapes market building in China, particularly in how the state manages its relationship with private firms. Evans (1995) argues that an effective developmental state combines a coherent bureaucracy with concrete</w:t>
      </w:r>
      <w:r>
        <w:rPr>
          <w:rFonts w:ascii="Times New Roman" w:eastAsiaTheme="minorEastAsia" w:hAnsi="Times New Roman" w:cs="Times New Roman" w:hint="eastAsia"/>
          <w:szCs w:val="22"/>
        </w:rPr>
        <w:t xml:space="preserve"> connections</w:t>
      </w:r>
      <w:r w:rsidRPr="00CD5CC2">
        <w:rPr>
          <w:rFonts w:ascii="Times New Roman" w:eastAsiaTheme="minorEastAsia" w:hAnsi="Times New Roman" w:cs="Times New Roman"/>
          <w:szCs w:val="22"/>
        </w:rPr>
        <w:t xml:space="preserve"> </w:t>
      </w:r>
      <w:r>
        <w:rPr>
          <w:rFonts w:ascii="Times New Roman" w:eastAsiaTheme="minorEastAsia" w:hAnsi="Times New Roman" w:cs="Times New Roman" w:hint="eastAsia"/>
          <w:szCs w:val="22"/>
        </w:rPr>
        <w:t>with</w:t>
      </w:r>
      <w:r w:rsidRPr="00CD5CC2">
        <w:rPr>
          <w:rFonts w:ascii="Times New Roman" w:eastAsiaTheme="minorEastAsia" w:hAnsi="Times New Roman" w:cs="Times New Roman"/>
          <w:szCs w:val="22"/>
        </w:rPr>
        <w:t xml:space="preserve"> firms, </w:t>
      </w:r>
      <w:r>
        <w:rPr>
          <w:rFonts w:ascii="Times New Roman" w:eastAsiaTheme="minorEastAsia" w:hAnsi="Times New Roman" w:cs="Times New Roman" w:hint="eastAsia"/>
          <w:szCs w:val="22"/>
        </w:rPr>
        <w:t xml:space="preserve">therefore could </w:t>
      </w:r>
      <w:r w:rsidRPr="00CD5CC2">
        <w:rPr>
          <w:rFonts w:ascii="Times New Roman" w:eastAsiaTheme="minorEastAsia" w:hAnsi="Times New Roman" w:cs="Times New Roman"/>
          <w:szCs w:val="22"/>
        </w:rPr>
        <w:t xml:space="preserve">supply the state with information but also expose it to capture. In China, such </w:t>
      </w:r>
      <w:r>
        <w:rPr>
          <w:rFonts w:ascii="Times New Roman" w:eastAsiaTheme="minorEastAsia" w:hAnsi="Times New Roman" w:cs="Times New Roman" w:hint="eastAsia"/>
          <w:szCs w:val="22"/>
        </w:rPr>
        <w:t xml:space="preserve">connections </w:t>
      </w:r>
      <w:r w:rsidRPr="00CD5CC2">
        <w:rPr>
          <w:rFonts w:ascii="Times New Roman" w:eastAsiaTheme="minorEastAsia" w:hAnsi="Times New Roman" w:cs="Times New Roman"/>
          <w:szCs w:val="22"/>
        </w:rPr>
        <w:t>have often taken the form of personal political connections, which</w:t>
      </w:r>
      <w:r>
        <w:rPr>
          <w:rFonts w:ascii="Times New Roman" w:eastAsiaTheme="minorEastAsia" w:hAnsi="Times New Roman" w:cs="Times New Roman" w:hint="eastAsia"/>
          <w:szCs w:val="22"/>
        </w:rPr>
        <w:t xml:space="preserve"> </w:t>
      </w:r>
      <w:r w:rsidRPr="00CD5CC2">
        <w:rPr>
          <w:rFonts w:ascii="Times New Roman" w:eastAsiaTheme="minorEastAsia" w:hAnsi="Times New Roman" w:cs="Times New Roman"/>
          <w:szCs w:val="22"/>
        </w:rPr>
        <w:t>help firms linked to officials</w:t>
      </w:r>
      <w:r>
        <w:rPr>
          <w:rFonts w:ascii="Times New Roman" w:eastAsiaTheme="minorEastAsia" w:hAnsi="Times New Roman" w:cs="Times New Roman" w:hint="eastAsia"/>
          <w:szCs w:val="22"/>
        </w:rPr>
        <w:t xml:space="preserve"> and</w:t>
      </w:r>
      <w:r w:rsidRPr="00CD5CC2">
        <w:rPr>
          <w:rFonts w:ascii="Times New Roman" w:eastAsiaTheme="minorEastAsia" w:hAnsi="Times New Roman" w:cs="Times New Roman"/>
          <w:szCs w:val="22"/>
        </w:rPr>
        <w:t xml:space="preserve"> connected firms, obtain bank credit and other </w:t>
      </w:r>
      <w:r w:rsidRPr="00CD5CC2">
        <w:rPr>
          <w:rFonts w:ascii="Times New Roman" w:eastAsiaTheme="minorEastAsia" w:hAnsi="Times New Roman" w:cs="Times New Roman"/>
          <w:szCs w:val="22"/>
        </w:rPr>
        <w:t>favorable</w:t>
      </w:r>
      <w:r>
        <w:rPr>
          <w:rFonts w:ascii="Times New Roman" w:eastAsiaTheme="minorEastAsia" w:hAnsi="Times New Roman" w:cs="Times New Roman" w:hint="eastAsia"/>
          <w:szCs w:val="22"/>
        </w:rPr>
        <w:t xml:space="preserve"> </w:t>
      </w:r>
      <w:r>
        <w:rPr>
          <w:rFonts w:ascii="Times New Roman" w:eastAsiaTheme="minorEastAsia" w:hAnsi="Times New Roman" w:cs="Times New Roman"/>
          <w:szCs w:val="22"/>
        </w:rPr>
        <w:t>“</w:t>
      </w:r>
      <w:r>
        <w:rPr>
          <w:rFonts w:ascii="Times New Roman" w:eastAsiaTheme="minorEastAsia" w:hAnsi="Times New Roman" w:cs="Times New Roman" w:hint="eastAsia"/>
          <w:szCs w:val="22"/>
        </w:rPr>
        <w:t>special deals</w:t>
      </w:r>
      <w:r>
        <w:rPr>
          <w:rFonts w:ascii="Times New Roman" w:eastAsiaTheme="minorEastAsia" w:hAnsi="Times New Roman" w:cs="Times New Roman"/>
          <w:szCs w:val="22"/>
        </w:rPr>
        <w:t>”</w:t>
      </w:r>
      <w:r w:rsidRPr="00CD5CC2">
        <w:rPr>
          <w:rFonts w:ascii="Times New Roman" w:eastAsiaTheme="minorEastAsia" w:hAnsi="Times New Roman" w:cs="Times New Roman"/>
          <w:szCs w:val="22"/>
        </w:rPr>
        <w:t xml:space="preserve">. The Social Credit System (SCS) offers a different channel, since it makes firms’ compliance records public and </w:t>
      </w:r>
      <w:r w:rsidRPr="00CD5CC2">
        <w:rPr>
          <w:rFonts w:ascii="Times New Roman" w:eastAsiaTheme="minorEastAsia" w:hAnsi="Times New Roman" w:cs="Times New Roman"/>
          <w:szCs w:val="22"/>
        </w:rPr>
        <w:t>standardized</w:t>
      </w:r>
      <w:r w:rsidRPr="00CD5CC2">
        <w:rPr>
          <w:rFonts w:ascii="Times New Roman" w:eastAsiaTheme="minorEastAsia" w:hAnsi="Times New Roman" w:cs="Times New Roman"/>
          <w:szCs w:val="22"/>
        </w:rPr>
        <w:t xml:space="preserve">, and therefore allows banks to assess firms </w:t>
      </w:r>
      <w:r>
        <w:rPr>
          <w:rFonts w:ascii="Times New Roman" w:eastAsiaTheme="minorEastAsia" w:hAnsi="Times New Roman" w:cs="Times New Roman" w:hint="eastAsia"/>
          <w:szCs w:val="22"/>
        </w:rPr>
        <w:t xml:space="preserve">with better </w:t>
      </w:r>
      <w:r>
        <w:rPr>
          <w:rFonts w:ascii="Times New Roman" w:eastAsiaTheme="minorEastAsia" w:hAnsi="Times New Roman" w:cs="Times New Roman"/>
          <w:szCs w:val="22"/>
        </w:rPr>
        <w:t>information</w:t>
      </w:r>
      <w:r>
        <w:rPr>
          <w:rFonts w:ascii="Times New Roman" w:eastAsiaTheme="minorEastAsia" w:hAnsi="Times New Roman" w:cs="Times New Roman" w:hint="eastAsia"/>
          <w:szCs w:val="22"/>
        </w:rPr>
        <w:t xml:space="preserve"> instead of </w:t>
      </w:r>
      <w:r w:rsidRPr="00CD5CC2">
        <w:rPr>
          <w:rFonts w:ascii="Times New Roman" w:eastAsiaTheme="minorEastAsia" w:hAnsi="Times New Roman" w:cs="Times New Roman"/>
          <w:szCs w:val="22"/>
        </w:rPr>
        <w:t>relying on personal ties.</w:t>
      </w:r>
      <w:r>
        <w:rPr>
          <w:rFonts w:ascii="Times New Roman" w:eastAsiaTheme="minorEastAsia" w:hAnsi="Times New Roman" w:cs="Times New Roman" w:hint="eastAsia"/>
          <w:szCs w:val="22"/>
        </w:rPr>
        <w:t xml:space="preserve"> </w:t>
      </w:r>
      <w:r w:rsidRPr="00CD5CC2">
        <w:rPr>
          <w:rFonts w:ascii="Times New Roman" w:eastAsiaTheme="minorEastAsia" w:hAnsi="Times New Roman" w:cs="Times New Roman"/>
          <w:szCs w:val="22"/>
        </w:rPr>
        <w:t>However, the SCS may also backfire, since</w:t>
      </w:r>
      <w:r>
        <w:rPr>
          <w:rFonts w:ascii="Times New Roman" w:eastAsiaTheme="minorEastAsia" w:hAnsi="Times New Roman" w:cs="Times New Roman" w:hint="eastAsia"/>
          <w:szCs w:val="22"/>
        </w:rPr>
        <w:t xml:space="preserve"> some local governments with great discretionary power</w:t>
      </w:r>
      <w:r w:rsidRPr="00CD5CC2">
        <w:rPr>
          <w:rFonts w:ascii="Times New Roman" w:eastAsiaTheme="minorEastAsia" w:hAnsi="Times New Roman" w:cs="Times New Roman"/>
          <w:szCs w:val="22"/>
        </w:rPr>
        <w:t xml:space="preserve"> still controls how credit records are compiled and how rewards and punishments are assigned. Political connections may therefore not disappear but instead shift from bank lending to the credit system </w:t>
      </w:r>
      <w:proofErr w:type="spellStart"/>
      <w:r w:rsidRPr="00CD5CC2">
        <w:rPr>
          <w:rFonts w:ascii="Times New Roman" w:eastAsiaTheme="minorEastAsia" w:hAnsi="Times New Roman" w:cs="Times New Roman"/>
          <w:szCs w:val="22"/>
        </w:rPr>
        <w:t>itsel</w:t>
      </w:r>
      <w:proofErr w:type="spellEnd"/>
      <w:r>
        <w:rPr>
          <w:rFonts w:ascii="Times New Roman" w:eastAsiaTheme="minorEastAsia" w:hAnsi="Times New Roman" w:cs="Times New Roman" w:hint="eastAsia"/>
          <w:szCs w:val="22"/>
        </w:rPr>
        <w:t>.</w:t>
      </w:r>
      <w:r w:rsidRPr="00CD5CC2">
        <w:rPr>
          <w:rFonts w:ascii="Times New Roman" w:eastAsiaTheme="minorEastAsia" w:hAnsi="Times New Roman" w:cs="Times New Roman"/>
          <w:szCs w:val="22"/>
        </w:rPr>
        <w:t xml:space="preserve"> If credit records </w:t>
      </w:r>
      <w:r>
        <w:rPr>
          <w:rFonts w:ascii="Times New Roman" w:eastAsiaTheme="minorEastAsia" w:hAnsi="Times New Roman" w:cs="Times New Roman" w:hint="eastAsia"/>
          <w:szCs w:val="22"/>
        </w:rPr>
        <w:t xml:space="preserve">can </w:t>
      </w:r>
      <w:r w:rsidRPr="00CD5CC2">
        <w:rPr>
          <w:rFonts w:ascii="Times New Roman" w:eastAsiaTheme="minorEastAsia" w:hAnsi="Times New Roman" w:cs="Times New Roman"/>
          <w:szCs w:val="22"/>
        </w:rPr>
        <w:t>substitute for</w:t>
      </w:r>
      <w:r>
        <w:rPr>
          <w:rFonts w:ascii="Times New Roman" w:eastAsiaTheme="minorEastAsia" w:hAnsi="Times New Roman" w:cs="Times New Roman" w:hint="eastAsia"/>
          <w:szCs w:val="22"/>
        </w:rPr>
        <w:t xml:space="preserve"> political connections</w:t>
      </w:r>
      <w:r w:rsidRPr="00CD5CC2">
        <w:rPr>
          <w:rFonts w:ascii="Times New Roman" w:eastAsiaTheme="minorEastAsia" w:hAnsi="Times New Roman" w:cs="Times New Roman"/>
          <w:szCs w:val="22"/>
        </w:rPr>
        <w:t>, th</w:t>
      </w:r>
      <w:r>
        <w:rPr>
          <w:rFonts w:ascii="Times New Roman" w:eastAsiaTheme="minorEastAsia" w:hAnsi="Times New Roman" w:cs="Times New Roman" w:hint="eastAsia"/>
          <w:szCs w:val="22"/>
        </w:rPr>
        <w:t xml:space="preserve">e </w:t>
      </w:r>
      <w:r w:rsidRPr="00CD5CC2">
        <w:rPr>
          <w:rFonts w:ascii="Times New Roman" w:eastAsiaTheme="minorEastAsia" w:hAnsi="Times New Roman" w:cs="Times New Roman"/>
          <w:szCs w:val="22"/>
        </w:rPr>
        <w:t xml:space="preserve">advantage </w:t>
      </w:r>
      <w:r>
        <w:rPr>
          <w:rFonts w:ascii="Times New Roman" w:eastAsiaTheme="minorEastAsia" w:hAnsi="Times New Roman" w:cs="Times New Roman" w:hint="eastAsia"/>
          <w:szCs w:val="22"/>
        </w:rPr>
        <w:t xml:space="preserve">of it </w:t>
      </w:r>
      <w:r w:rsidRPr="00CD5CC2">
        <w:rPr>
          <w:rFonts w:ascii="Times New Roman" w:eastAsiaTheme="minorEastAsia" w:hAnsi="Times New Roman" w:cs="Times New Roman"/>
          <w:szCs w:val="22"/>
        </w:rPr>
        <w:t>should shrink after a city becomes an SCS pilot, whereas if the SCS instead rewards political alignment, the advantage should persist or even grow</w:t>
      </w:r>
      <w:r>
        <w:rPr>
          <w:rFonts w:ascii="Times New Roman" w:eastAsiaTheme="minorEastAsia" w:hAnsi="Times New Roman" w:cs="Times New Roman" w:hint="eastAsia"/>
          <w:szCs w:val="22"/>
        </w:rPr>
        <w:t xml:space="preserve"> </w:t>
      </w:r>
    </w:p>
    <w:p w14:paraId="5E9DADA2" w14:textId="003A5E1D" w:rsidR="00642166" w:rsidRPr="00CD5CC2" w:rsidRDefault="00642166" w:rsidP="00CD5CC2">
      <w:pPr>
        <w:pStyle w:val="a9"/>
        <w:numPr>
          <w:ilvl w:val="0"/>
          <w:numId w:val="2"/>
        </w:numPr>
        <w:spacing w:line="240" w:lineRule="auto"/>
        <w:rPr>
          <w:rFonts w:ascii="Times New Roman" w:hAnsi="Times New Roman" w:cs="Times New Roman"/>
          <w:b/>
          <w:bCs/>
        </w:rPr>
      </w:pPr>
      <w:r w:rsidRPr="00CD5CC2">
        <w:rPr>
          <w:rFonts w:ascii="Times New Roman" w:hAnsi="Times New Roman" w:cs="Times New Roman"/>
          <w:b/>
          <w:bCs/>
        </w:rPr>
        <w:t xml:space="preserve">Li, Meng, Wang and Zhou (2008), </w:t>
      </w:r>
      <w:r w:rsidRPr="00CD5CC2">
        <w:rPr>
          <w:rFonts w:ascii="Times New Roman" w:hAnsi="Times New Roman" w:cs="Times New Roman"/>
          <w:b/>
          <w:bCs/>
          <w:i/>
          <w:iCs/>
        </w:rPr>
        <w:t>Political connections, financing and firm performance: Evidence from Chinese private firms</w:t>
      </w:r>
      <w:r w:rsidRPr="00CD5CC2">
        <w:rPr>
          <w:rFonts w:ascii="Times New Roman" w:hAnsi="Times New Roman" w:cs="Times New Roman"/>
          <w:b/>
          <w:bCs/>
        </w:rPr>
        <w:t>, Journal of Development Economics.</w:t>
      </w:r>
    </w:p>
    <w:p w14:paraId="621AFA4A" w14:textId="2FCAE142" w:rsidR="00642166" w:rsidRPr="00642166" w:rsidRDefault="00642166" w:rsidP="00642166">
      <w:pPr>
        <w:spacing w:line="240" w:lineRule="auto"/>
        <w:rPr>
          <w:rFonts w:ascii="Times New Roman" w:eastAsiaTheme="minorEastAsia" w:hAnsi="Times New Roman" w:cs="Times New Roman" w:hint="eastAsia"/>
        </w:rPr>
      </w:pPr>
      <w:r>
        <w:rPr>
          <w:rFonts w:ascii="Times New Roman" w:eastAsiaTheme="minorEastAsia" w:hAnsi="Times New Roman" w:cs="Times New Roman" w:hint="eastAsia"/>
        </w:rPr>
        <w:t xml:space="preserve">This paper was selected </w:t>
      </w:r>
      <w:r w:rsidRPr="00642166">
        <w:rPr>
          <w:rFonts w:ascii="Times New Roman" w:hAnsi="Times New Roman" w:cs="Times New Roman"/>
        </w:rPr>
        <w:t xml:space="preserve">because it </w:t>
      </w:r>
      <w:r>
        <w:rPr>
          <w:rFonts w:ascii="Times New Roman" w:eastAsiaTheme="minorEastAsia" w:hAnsi="Times New Roman" w:cs="Times New Roman" w:hint="eastAsia"/>
        </w:rPr>
        <w:t xml:space="preserve">interestingly </w:t>
      </w:r>
      <w:r w:rsidRPr="00642166">
        <w:rPr>
          <w:rFonts w:ascii="Times New Roman" w:hAnsi="Times New Roman" w:cs="Times New Roman"/>
        </w:rPr>
        <w:t>show</w:t>
      </w:r>
      <w:r>
        <w:rPr>
          <w:rFonts w:ascii="Times New Roman" w:eastAsiaTheme="minorEastAsia" w:hAnsi="Times New Roman" w:cs="Times New Roman" w:hint="eastAsia"/>
        </w:rPr>
        <w:t xml:space="preserve">s </w:t>
      </w:r>
      <w:r w:rsidRPr="00642166">
        <w:rPr>
          <w:rFonts w:ascii="Times New Roman" w:hAnsi="Times New Roman" w:cs="Times New Roman"/>
        </w:rPr>
        <w:t>that political connections help Chinese private entrepreneurs obtain bank loans, and</w:t>
      </w:r>
      <w:r>
        <w:rPr>
          <w:rFonts w:ascii="Times New Roman" w:eastAsiaTheme="minorEastAsia" w:hAnsi="Times New Roman" w:cs="Times New Roman" w:hint="eastAsia"/>
        </w:rPr>
        <w:t xml:space="preserve"> proved that</w:t>
      </w:r>
      <w:r w:rsidR="00AA3557">
        <w:rPr>
          <w:rFonts w:ascii="Times New Roman" w:eastAsiaTheme="minorEastAsia" w:hAnsi="Times New Roman" w:cs="Times New Roman" w:hint="eastAsia"/>
        </w:rPr>
        <w:t xml:space="preserve"> </w:t>
      </w:r>
      <w:r w:rsidR="00AA3557" w:rsidRPr="00AA3557">
        <w:rPr>
          <w:rFonts w:ascii="Times New Roman" w:eastAsiaTheme="minorEastAsia" w:hAnsi="Times New Roman" w:cs="Times New Roman"/>
        </w:rPr>
        <w:t>the contribution of connections to firm performance is greater in regions where market and legal institutions are weaker</w:t>
      </w:r>
      <w:r w:rsidRPr="00642166">
        <w:rPr>
          <w:rFonts w:ascii="Times New Roman" w:hAnsi="Times New Roman" w:cs="Times New Roman"/>
        </w:rPr>
        <w:t>.</w:t>
      </w:r>
      <w:r>
        <w:rPr>
          <w:rFonts w:ascii="Times New Roman" w:eastAsiaTheme="minorEastAsia" w:hAnsi="Times New Roman" w:cs="Times New Roman" w:hint="eastAsia"/>
        </w:rPr>
        <w:t xml:space="preserve"> </w:t>
      </w:r>
      <w:r w:rsidRPr="00642166">
        <w:rPr>
          <w:rFonts w:ascii="Times New Roman" w:hAnsi="Times New Roman" w:cs="Times New Roman"/>
        </w:rPr>
        <w:t>This pattern suggests that connections partly substitute for weak</w:t>
      </w:r>
      <w:r>
        <w:rPr>
          <w:rFonts w:ascii="Times New Roman" w:eastAsiaTheme="minorEastAsia" w:hAnsi="Times New Roman" w:cs="Times New Roman" w:hint="eastAsia"/>
        </w:rPr>
        <w:t>er</w:t>
      </w:r>
      <w:r w:rsidRPr="00642166">
        <w:rPr>
          <w:rFonts w:ascii="Times New Roman" w:hAnsi="Times New Roman" w:cs="Times New Roman"/>
        </w:rPr>
        <w:t xml:space="preserve"> institutions.</w:t>
      </w:r>
      <w:r>
        <w:rPr>
          <w:rFonts w:ascii="Times New Roman" w:eastAsiaTheme="minorEastAsia" w:hAnsi="Times New Roman" w:cs="Times New Roman" w:hint="eastAsia"/>
        </w:rPr>
        <w:t xml:space="preserve"> As</w:t>
      </w:r>
      <w:r w:rsidRPr="00642166">
        <w:rPr>
          <w:rFonts w:ascii="Times New Roman" w:hAnsi="Times New Roman" w:cs="Times New Roman"/>
        </w:rPr>
        <w:t xml:space="preserve"> this</w:t>
      </w:r>
      <w:r>
        <w:rPr>
          <w:rFonts w:ascii="Times New Roman" w:eastAsiaTheme="minorEastAsia" w:hAnsi="Times New Roman" w:cs="Times New Roman" w:hint="eastAsia"/>
        </w:rPr>
        <w:t xml:space="preserve"> kind of</w:t>
      </w:r>
      <w:r w:rsidRPr="00642166">
        <w:rPr>
          <w:rFonts w:ascii="Times New Roman" w:hAnsi="Times New Roman" w:cs="Times New Roman"/>
        </w:rPr>
        <w:t xml:space="preserve"> substitution works by giving banks assurance about firms</w:t>
      </w:r>
      <w:r>
        <w:rPr>
          <w:rFonts w:ascii="Times New Roman" w:eastAsiaTheme="minorEastAsia" w:hAnsi="Times New Roman" w:cs="Times New Roman" w:hint="eastAsia"/>
        </w:rPr>
        <w:t xml:space="preserve"> that</w:t>
      </w:r>
      <w:r w:rsidRPr="00642166">
        <w:rPr>
          <w:rFonts w:ascii="Times New Roman" w:hAnsi="Times New Roman" w:cs="Times New Roman"/>
        </w:rPr>
        <w:t xml:space="preserve"> they ca</w:t>
      </w:r>
      <w:r>
        <w:rPr>
          <w:rFonts w:ascii="Times New Roman" w:eastAsiaTheme="minorEastAsia" w:hAnsi="Times New Roman" w:cs="Times New Roman" w:hint="eastAsia"/>
        </w:rPr>
        <w:t xml:space="preserve">nnot </w:t>
      </w:r>
      <w:r w:rsidRPr="00642166">
        <w:rPr>
          <w:rFonts w:ascii="Times New Roman" w:hAnsi="Times New Roman" w:cs="Times New Roman"/>
        </w:rPr>
        <w:t xml:space="preserve">otherwise assess, then </w:t>
      </w:r>
      <w:r>
        <w:rPr>
          <w:rFonts w:ascii="Times New Roman" w:eastAsiaTheme="minorEastAsia" w:hAnsi="Times New Roman" w:cs="Times New Roman" w:hint="eastAsia"/>
        </w:rPr>
        <w:t xml:space="preserve">a </w:t>
      </w:r>
      <w:r w:rsidRPr="00642166">
        <w:rPr>
          <w:rFonts w:ascii="Times New Roman" w:hAnsi="Times New Roman" w:cs="Times New Roman"/>
        </w:rPr>
        <w:t>public credit record</w:t>
      </w:r>
      <w:r>
        <w:rPr>
          <w:rFonts w:ascii="Times New Roman" w:eastAsiaTheme="minorEastAsia" w:hAnsi="Times New Roman" w:cs="Times New Roman" w:hint="eastAsia"/>
        </w:rPr>
        <w:t xml:space="preserve"> backed up by the local government will</w:t>
      </w:r>
      <w:r w:rsidRPr="00642166">
        <w:rPr>
          <w:rFonts w:ascii="Times New Roman" w:hAnsi="Times New Roman" w:cs="Times New Roman"/>
        </w:rPr>
        <w:t xml:space="preserve"> let banks assess any firm</w:t>
      </w:r>
      <w:r>
        <w:rPr>
          <w:rFonts w:ascii="Times New Roman" w:eastAsiaTheme="minorEastAsia" w:hAnsi="Times New Roman" w:cs="Times New Roman" w:hint="eastAsia"/>
        </w:rPr>
        <w:t>, and therefore should</w:t>
      </w:r>
      <w:r w:rsidRPr="00642166">
        <w:rPr>
          <w:rFonts w:ascii="Times New Roman" w:hAnsi="Times New Roman" w:cs="Times New Roman"/>
        </w:rPr>
        <w:t xml:space="preserve"> narrow the gap in bank credit between connected and unconnected firms</w:t>
      </w:r>
      <w:r>
        <w:rPr>
          <w:rFonts w:ascii="Times New Roman" w:eastAsiaTheme="minorEastAsia" w:hAnsi="Times New Roman" w:cs="Times New Roman" w:hint="eastAsia"/>
        </w:rPr>
        <w:t>.</w:t>
      </w:r>
    </w:p>
    <w:p w14:paraId="53D4C723" w14:textId="5DCA58B9" w:rsidR="00A14888" w:rsidRPr="00A14888" w:rsidRDefault="00A14888" w:rsidP="00A14888">
      <w:pPr>
        <w:pStyle w:val="a9"/>
        <w:numPr>
          <w:ilvl w:val="0"/>
          <w:numId w:val="1"/>
        </w:numPr>
        <w:spacing w:line="240" w:lineRule="auto"/>
        <w:rPr>
          <w:rFonts w:ascii="Times New Roman" w:hAnsi="Times New Roman" w:cs="Times New Roman"/>
          <w:b/>
          <w:bCs/>
        </w:rPr>
      </w:pPr>
      <w:r w:rsidRPr="00A14888">
        <w:rPr>
          <w:rFonts w:ascii="Times New Roman" w:hAnsi="Times New Roman" w:cs="Times New Roman"/>
          <w:b/>
          <w:bCs/>
        </w:rPr>
        <w:t>Wang, Chen, Lai &amp; Anderson (2026</w:t>
      </w:r>
      <w:proofErr w:type="gramStart"/>
      <w:r w:rsidRPr="00A14888">
        <w:rPr>
          <w:rFonts w:ascii="Times New Roman" w:hAnsi="Times New Roman" w:cs="Times New Roman"/>
          <w:b/>
          <w:bCs/>
        </w:rPr>
        <w:t>)</w:t>
      </w:r>
      <w:r>
        <w:rPr>
          <w:rFonts w:ascii="宋体" w:eastAsia="宋体" w:hAnsi="宋体" w:cs="宋体" w:hint="eastAsia"/>
          <w:b/>
          <w:bCs/>
        </w:rPr>
        <w:t>,</w:t>
      </w:r>
      <w:r w:rsidRPr="00A14888">
        <w:rPr>
          <w:rFonts w:ascii="Times New Roman" w:hAnsi="Times New Roman" w:cs="Times New Roman"/>
          <w:b/>
          <w:bCs/>
          <w:i/>
          <w:iCs/>
        </w:rPr>
        <w:t>Social</w:t>
      </w:r>
      <w:proofErr w:type="gramEnd"/>
      <w:r w:rsidRPr="00A14888">
        <w:rPr>
          <w:rFonts w:ascii="Times New Roman" w:hAnsi="Times New Roman" w:cs="Times New Roman"/>
          <w:b/>
          <w:bCs/>
          <w:i/>
          <w:iCs/>
        </w:rPr>
        <w:t xml:space="preserve"> Credit and Trade Credit: A Coevolutionary Perspective</w:t>
      </w:r>
      <w:r>
        <w:rPr>
          <w:rFonts w:ascii="Times New Roman" w:eastAsiaTheme="minorEastAsia" w:hAnsi="Times New Roman" w:cs="Times New Roman" w:hint="eastAsia"/>
          <w:b/>
          <w:bCs/>
        </w:rPr>
        <w:t xml:space="preserve">, </w:t>
      </w:r>
      <w:r w:rsidRPr="00A14888">
        <w:rPr>
          <w:rFonts w:ascii="Times New Roman" w:hAnsi="Times New Roman" w:cs="Times New Roman"/>
          <w:b/>
          <w:bCs/>
        </w:rPr>
        <w:t>Journal of Business Ethics</w:t>
      </w:r>
    </w:p>
    <w:p w14:paraId="22F9FD1E" w14:textId="77777777" w:rsidR="00A14888" w:rsidRDefault="00A14888" w:rsidP="00A14888">
      <w:pPr>
        <w:spacing w:line="240" w:lineRule="auto"/>
        <w:rPr>
          <w:rFonts w:ascii="Times New Roman" w:eastAsiaTheme="minorEastAsia" w:hAnsi="Times New Roman" w:cs="Times New Roman"/>
        </w:rPr>
      </w:pPr>
      <w:r w:rsidRPr="00A14888">
        <w:rPr>
          <w:rFonts w:ascii="Times New Roman" w:hAnsi="Times New Roman" w:cs="Times New Roman"/>
        </w:rPr>
        <w:t xml:space="preserve">This paper was selected because it shows that after China’s social credit reform, firms in pilot cities obtain more trade credit from their suppliers, and </w:t>
      </w:r>
      <w:r>
        <w:rPr>
          <w:rFonts w:ascii="Times New Roman" w:eastAsiaTheme="minorEastAsia" w:hAnsi="Times New Roman" w:cs="Times New Roman" w:hint="eastAsia"/>
        </w:rPr>
        <w:t xml:space="preserve">this </w:t>
      </w:r>
      <w:r w:rsidRPr="00A14888">
        <w:rPr>
          <w:rFonts w:ascii="Times New Roman" w:hAnsi="Times New Roman" w:cs="Times New Roman"/>
        </w:rPr>
        <w:t>increase is larger for young, small, private and politically unconnected firms. This pattern suggests that</w:t>
      </w:r>
      <w:r>
        <w:rPr>
          <w:rFonts w:ascii="Times New Roman" w:eastAsiaTheme="minorEastAsia" w:hAnsi="Times New Roman" w:cs="Times New Roman" w:hint="eastAsia"/>
        </w:rPr>
        <w:t xml:space="preserve"> increase in</w:t>
      </w:r>
      <w:r w:rsidRPr="00A14888">
        <w:rPr>
          <w:rFonts w:ascii="Times New Roman" w:hAnsi="Times New Roman" w:cs="Times New Roman"/>
        </w:rPr>
        <w:t xml:space="preserve"> public credit information </w:t>
      </w:r>
      <w:r>
        <w:rPr>
          <w:rFonts w:ascii="Times New Roman" w:eastAsiaTheme="minorEastAsia" w:hAnsi="Times New Roman" w:cs="Times New Roman" w:hint="eastAsia"/>
        </w:rPr>
        <w:t xml:space="preserve">accessibility </w:t>
      </w:r>
      <w:r w:rsidRPr="00A14888">
        <w:rPr>
          <w:rFonts w:ascii="Times New Roman" w:hAnsi="Times New Roman" w:cs="Times New Roman"/>
        </w:rPr>
        <w:t>helps lenders assess firms</w:t>
      </w:r>
      <w:r>
        <w:rPr>
          <w:rFonts w:ascii="Times New Roman" w:eastAsiaTheme="minorEastAsia" w:hAnsi="Times New Roman" w:cs="Times New Roman" w:hint="eastAsia"/>
        </w:rPr>
        <w:t xml:space="preserve"> of weak </w:t>
      </w:r>
      <w:r w:rsidRPr="00A14888">
        <w:rPr>
          <w:rFonts w:ascii="Times New Roman" w:hAnsi="Times New Roman" w:cs="Times New Roman"/>
        </w:rPr>
        <w:t>political connections</w:t>
      </w:r>
      <w:r>
        <w:rPr>
          <w:rFonts w:ascii="Times New Roman" w:eastAsiaTheme="minorEastAsia" w:hAnsi="Times New Roman" w:cs="Times New Roman" w:hint="eastAsia"/>
        </w:rPr>
        <w:t xml:space="preserve"> to assure themselves. </w:t>
      </w:r>
      <w:r w:rsidRPr="00A14888">
        <w:rPr>
          <w:rFonts w:ascii="Times New Roman" w:hAnsi="Times New Roman" w:cs="Times New Roman"/>
        </w:rPr>
        <w:t>If the same mechanism applies to banks, the Social Credit System should narrow the gap in bank credit between connected and unconnected firms</w:t>
      </w:r>
    </w:p>
    <w:p w14:paraId="6A33311E" w14:textId="690FC858" w:rsidR="00642166" w:rsidRPr="00A14888" w:rsidRDefault="00642166" w:rsidP="00A14888">
      <w:pPr>
        <w:pStyle w:val="a9"/>
        <w:numPr>
          <w:ilvl w:val="0"/>
          <w:numId w:val="1"/>
        </w:numPr>
        <w:spacing w:line="240" w:lineRule="auto"/>
        <w:rPr>
          <w:rFonts w:ascii="Times New Roman" w:hAnsi="Times New Roman" w:cs="Times New Roman"/>
          <w:b/>
          <w:bCs/>
        </w:rPr>
      </w:pPr>
      <w:r w:rsidRPr="00A14888">
        <w:rPr>
          <w:rFonts w:ascii="Times New Roman" w:hAnsi="Times New Roman" w:cs="Times New Roman"/>
          <w:b/>
          <w:bCs/>
        </w:rPr>
        <w:t xml:space="preserve">Lin and Milhaupt (2023), </w:t>
      </w:r>
      <w:r w:rsidRPr="00A14888">
        <w:rPr>
          <w:rFonts w:ascii="Times New Roman" w:hAnsi="Times New Roman" w:cs="Times New Roman"/>
          <w:b/>
          <w:bCs/>
          <w:i/>
          <w:iCs/>
        </w:rPr>
        <w:t xml:space="preserve">China's corporate social credit system: the dawn of surveillance state </w:t>
      </w:r>
      <w:proofErr w:type="gramStart"/>
      <w:r w:rsidRPr="00A14888">
        <w:rPr>
          <w:rFonts w:ascii="Times New Roman" w:hAnsi="Times New Roman" w:cs="Times New Roman"/>
          <w:b/>
          <w:bCs/>
          <w:i/>
          <w:iCs/>
        </w:rPr>
        <w:t>capitalism?</w:t>
      </w:r>
      <w:r w:rsidRPr="00A14888">
        <w:rPr>
          <w:rFonts w:ascii="Times New Roman" w:hAnsi="Times New Roman" w:cs="Times New Roman"/>
          <w:b/>
          <w:bCs/>
        </w:rPr>
        <w:t>,</w:t>
      </w:r>
      <w:proofErr w:type="gramEnd"/>
      <w:r w:rsidRPr="00A14888">
        <w:rPr>
          <w:rFonts w:ascii="Times New Roman" w:hAnsi="Times New Roman" w:cs="Times New Roman"/>
          <w:b/>
          <w:bCs/>
        </w:rPr>
        <w:t xml:space="preserve"> The China Quarterly.</w:t>
      </w:r>
    </w:p>
    <w:p w14:paraId="6C80B617" w14:textId="60E5DD20" w:rsidR="00D000A8" w:rsidRDefault="00A14888" w:rsidP="00642166">
      <w:pPr>
        <w:spacing w:line="240" w:lineRule="auto"/>
        <w:rPr>
          <w:rFonts w:ascii="Times New Roman" w:eastAsiaTheme="minorEastAsia" w:hAnsi="Times New Roman" w:cs="Times New Roman"/>
        </w:rPr>
      </w:pPr>
      <w:r w:rsidRPr="00A14888">
        <w:rPr>
          <w:rFonts w:ascii="Times New Roman" w:hAnsi="Times New Roman" w:cs="Times New Roman"/>
        </w:rPr>
        <w:t xml:space="preserve">This paper was selected because it shows that, among 531 listed firms in Zhejiang, politically connected firms receive credit scores about 10.5 points higher, and that the whole gap comes </w:t>
      </w:r>
      <w:r w:rsidRPr="00A14888">
        <w:rPr>
          <w:rFonts w:ascii="Times New Roman" w:hAnsi="Times New Roman" w:cs="Times New Roman"/>
        </w:rPr>
        <w:lastRenderedPageBreak/>
        <w:t>from a social responsibility</w:t>
      </w:r>
      <w:r>
        <w:rPr>
          <w:rFonts w:ascii="Times New Roman" w:eastAsiaTheme="minorEastAsia" w:hAnsi="Times New Roman" w:cs="Times New Roman" w:hint="eastAsia"/>
        </w:rPr>
        <w:t xml:space="preserve"> </w:t>
      </w:r>
      <w:r w:rsidRPr="00A14888">
        <w:rPr>
          <w:rFonts w:ascii="Times New Roman" w:hAnsi="Times New Roman" w:cs="Times New Roman"/>
        </w:rPr>
        <w:t xml:space="preserve">score </w:t>
      </w:r>
      <w:r>
        <w:rPr>
          <w:rFonts w:ascii="Times New Roman" w:eastAsiaTheme="minorEastAsia" w:hAnsi="Times New Roman" w:cs="Times New Roman" w:hint="eastAsia"/>
        </w:rPr>
        <w:t>(a sub-filed of the SCS scoring system)</w:t>
      </w:r>
      <w:r w:rsidR="00CD5CC2" w:rsidRPr="00CD5CC2">
        <w:t xml:space="preserve"> </w:t>
      </w:r>
      <w:r w:rsidR="00CD5CC2" w:rsidRPr="00CD5CC2">
        <w:rPr>
          <w:rFonts w:ascii="Times New Roman" w:eastAsiaTheme="minorEastAsia" w:hAnsi="Times New Roman" w:cs="Times New Roman"/>
        </w:rPr>
        <w:t>valorizes awards from the government and contributions to causes sanctioned by the Chinese Communist Party</w:t>
      </w:r>
      <w:r w:rsidRPr="00A14888">
        <w:rPr>
          <w:rFonts w:ascii="Times New Roman" w:hAnsi="Times New Roman" w:cs="Times New Roman"/>
        </w:rPr>
        <w:t xml:space="preserve">, while connected firms have no better compliance records. This pattern suggests that credit system can still </w:t>
      </w:r>
      <w:r w:rsidR="00CD5CC2">
        <w:rPr>
          <w:rFonts w:ascii="Times New Roman" w:eastAsiaTheme="minorEastAsia" w:hAnsi="Times New Roman" w:cs="Times New Roman" w:hint="eastAsia"/>
        </w:rPr>
        <w:t xml:space="preserve">embrace </w:t>
      </w:r>
      <w:r w:rsidRPr="00A14888">
        <w:rPr>
          <w:rFonts w:ascii="Times New Roman" w:hAnsi="Times New Roman" w:cs="Times New Roman"/>
        </w:rPr>
        <w:t xml:space="preserve">political alignment rather than compliance alone. If credit scores carry political loyalty in this way, then the Social Credit System </w:t>
      </w:r>
      <w:r w:rsidR="00CD5CC2">
        <w:rPr>
          <w:rFonts w:ascii="Times New Roman" w:eastAsiaTheme="minorEastAsia" w:hAnsi="Times New Roman" w:cs="Times New Roman" w:hint="eastAsia"/>
        </w:rPr>
        <w:t xml:space="preserve">may </w:t>
      </w:r>
      <w:r w:rsidRPr="00A14888">
        <w:rPr>
          <w:rFonts w:ascii="Times New Roman" w:hAnsi="Times New Roman" w:cs="Times New Roman"/>
        </w:rPr>
        <w:t xml:space="preserve">preserve or even widen the advantage of connected firms, and therefore needs to test this possibility as a rival hypothesis. </w:t>
      </w:r>
    </w:p>
    <w:p w14:paraId="7EE780FA" w14:textId="77777777" w:rsidR="00AA3557" w:rsidRDefault="00AA3557" w:rsidP="00642166">
      <w:pPr>
        <w:spacing w:line="240" w:lineRule="auto"/>
        <w:rPr>
          <w:rFonts w:ascii="Times New Roman" w:eastAsiaTheme="minorEastAsia" w:hAnsi="Times New Roman" w:cs="Times New Roman"/>
        </w:rPr>
      </w:pPr>
    </w:p>
    <w:p w14:paraId="041A57EB" w14:textId="53384B47" w:rsidR="00AA3557" w:rsidRPr="00AA3557" w:rsidRDefault="00AA3557" w:rsidP="00642166">
      <w:pPr>
        <w:spacing w:line="240" w:lineRule="auto"/>
        <w:rPr>
          <w:rFonts w:ascii="Times New Roman" w:eastAsiaTheme="minorEastAsia" w:hAnsi="Times New Roman" w:cs="Times New Roman"/>
          <w:b/>
          <w:bCs/>
          <w:sz w:val="24"/>
        </w:rPr>
      </w:pPr>
      <w:r w:rsidRPr="00AA3557">
        <w:rPr>
          <w:rFonts w:ascii="Times New Roman" w:eastAsiaTheme="minorEastAsia" w:hAnsi="Times New Roman" w:cs="Times New Roman"/>
          <w:b/>
          <w:bCs/>
          <w:sz w:val="24"/>
        </w:rPr>
        <w:t>Reference</w:t>
      </w:r>
    </w:p>
    <w:p w14:paraId="0A49C477" w14:textId="77777777" w:rsidR="00AA3557" w:rsidRPr="00AA3557" w:rsidRDefault="00AA3557" w:rsidP="00AA3557">
      <w:pPr>
        <w:spacing w:line="240" w:lineRule="auto"/>
        <w:rPr>
          <w:rFonts w:ascii="Times New Roman" w:eastAsiaTheme="minorEastAsia" w:hAnsi="Times New Roman" w:cs="Times New Roman"/>
        </w:rPr>
      </w:pPr>
      <w:r w:rsidRPr="00AA3557">
        <w:rPr>
          <w:rFonts w:ascii="Times New Roman" w:eastAsiaTheme="minorEastAsia" w:hAnsi="Times New Roman" w:cs="Times New Roman"/>
        </w:rPr>
        <w:t xml:space="preserve">Evans, P.B. (1995) </w:t>
      </w:r>
      <w:r w:rsidRPr="00AA3557">
        <w:rPr>
          <w:rFonts w:ascii="Times New Roman" w:eastAsiaTheme="minorEastAsia" w:hAnsi="Times New Roman" w:cs="Times New Roman"/>
          <w:i/>
          <w:iCs/>
        </w:rPr>
        <w:t>Embedded Autonomy: States and Industrial Transformation</w:t>
      </w:r>
      <w:r w:rsidRPr="00AA3557">
        <w:rPr>
          <w:rFonts w:ascii="Times New Roman" w:eastAsiaTheme="minorEastAsia" w:hAnsi="Times New Roman" w:cs="Times New Roman"/>
        </w:rPr>
        <w:t>. Princeton, NJ: Princeton University Press.</w:t>
      </w:r>
    </w:p>
    <w:p w14:paraId="4B02B3F0" w14:textId="77777777" w:rsidR="00AA3557" w:rsidRPr="00AA3557" w:rsidRDefault="00AA3557" w:rsidP="00AA3557">
      <w:pPr>
        <w:spacing w:line="240" w:lineRule="auto"/>
        <w:rPr>
          <w:rFonts w:ascii="Times New Roman" w:eastAsiaTheme="minorEastAsia" w:hAnsi="Times New Roman" w:cs="Times New Roman"/>
        </w:rPr>
      </w:pPr>
      <w:r w:rsidRPr="00AA3557">
        <w:rPr>
          <w:rFonts w:ascii="Times New Roman" w:eastAsiaTheme="minorEastAsia" w:hAnsi="Times New Roman" w:cs="Times New Roman"/>
        </w:rPr>
        <w:t xml:space="preserve">Li, H., Meng, L., Wang, Q. and Zhou, L.-A. (2008) ‘Political connections, financing and firm performance: evidence from Chinese private firms’, </w:t>
      </w:r>
      <w:r w:rsidRPr="00AA3557">
        <w:rPr>
          <w:rFonts w:ascii="Times New Roman" w:eastAsiaTheme="minorEastAsia" w:hAnsi="Times New Roman" w:cs="Times New Roman"/>
          <w:i/>
          <w:iCs/>
        </w:rPr>
        <w:t>Journal of Development Economics</w:t>
      </w:r>
      <w:r w:rsidRPr="00AA3557">
        <w:rPr>
          <w:rFonts w:ascii="Times New Roman" w:eastAsiaTheme="minorEastAsia" w:hAnsi="Times New Roman" w:cs="Times New Roman"/>
        </w:rPr>
        <w:t xml:space="preserve">, 87(2), pp. 283–299. </w:t>
      </w:r>
      <w:proofErr w:type="gramStart"/>
      <w:r w:rsidRPr="00AA3557">
        <w:rPr>
          <w:rFonts w:ascii="Times New Roman" w:eastAsiaTheme="minorEastAsia" w:hAnsi="Times New Roman" w:cs="Times New Roman"/>
        </w:rPr>
        <w:t>doi:10.1016/j.jdeveco</w:t>
      </w:r>
      <w:proofErr w:type="gramEnd"/>
      <w:r w:rsidRPr="00AA3557">
        <w:rPr>
          <w:rFonts w:ascii="Times New Roman" w:eastAsiaTheme="minorEastAsia" w:hAnsi="Times New Roman" w:cs="Times New Roman"/>
        </w:rPr>
        <w:t>.2007.03.001.</w:t>
      </w:r>
    </w:p>
    <w:p w14:paraId="41BDEC8F" w14:textId="77777777" w:rsidR="00AA3557" w:rsidRPr="00AA3557" w:rsidRDefault="00AA3557" w:rsidP="00AA3557">
      <w:pPr>
        <w:spacing w:line="240" w:lineRule="auto"/>
        <w:rPr>
          <w:rFonts w:ascii="Times New Roman" w:eastAsiaTheme="minorEastAsia" w:hAnsi="Times New Roman" w:cs="Times New Roman"/>
        </w:rPr>
      </w:pPr>
      <w:r w:rsidRPr="00AA3557">
        <w:rPr>
          <w:rFonts w:ascii="Times New Roman" w:eastAsiaTheme="minorEastAsia" w:hAnsi="Times New Roman" w:cs="Times New Roman"/>
        </w:rPr>
        <w:t xml:space="preserve">Lin, L.Y.-H. and Milhaupt, C.J. (2023) ‘China’s corporate social credit system: the dawn of surveillance state capitalism?’, </w:t>
      </w:r>
      <w:r w:rsidRPr="00AA3557">
        <w:rPr>
          <w:rFonts w:ascii="Times New Roman" w:eastAsiaTheme="minorEastAsia" w:hAnsi="Times New Roman" w:cs="Times New Roman"/>
          <w:i/>
          <w:iCs/>
        </w:rPr>
        <w:t>The China Quarterly</w:t>
      </w:r>
      <w:r w:rsidRPr="00AA3557">
        <w:rPr>
          <w:rFonts w:ascii="Times New Roman" w:eastAsiaTheme="minorEastAsia" w:hAnsi="Times New Roman" w:cs="Times New Roman"/>
        </w:rPr>
        <w:t>, 256, pp. 835–853. doi:10.1017/S030574102300067X.</w:t>
      </w:r>
    </w:p>
    <w:p w14:paraId="2E28F2C8" w14:textId="77777777" w:rsidR="00AA3557" w:rsidRPr="00AA3557" w:rsidRDefault="00AA3557" w:rsidP="00AA3557">
      <w:pPr>
        <w:spacing w:line="240" w:lineRule="auto"/>
        <w:rPr>
          <w:rFonts w:ascii="Times New Roman" w:eastAsiaTheme="minorEastAsia" w:hAnsi="Times New Roman" w:cs="Times New Roman"/>
        </w:rPr>
      </w:pPr>
      <w:r w:rsidRPr="00AA3557">
        <w:rPr>
          <w:rFonts w:ascii="Times New Roman" w:eastAsiaTheme="minorEastAsia" w:hAnsi="Times New Roman" w:cs="Times New Roman"/>
        </w:rPr>
        <w:t xml:space="preserve">Wang, Q.S., Chen, L., Lai, S. and Anderson, H.D. (2026) ‘Social credit and trade credit: a coevolutionary perspective’, </w:t>
      </w:r>
      <w:r w:rsidRPr="00AA3557">
        <w:rPr>
          <w:rFonts w:ascii="Times New Roman" w:eastAsiaTheme="minorEastAsia" w:hAnsi="Times New Roman" w:cs="Times New Roman"/>
          <w:i/>
          <w:iCs/>
        </w:rPr>
        <w:t>Journal of Business Ethics</w:t>
      </w:r>
      <w:r w:rsidRPr="00AA3557">
        <w:rPr>
          <w:rFonts w:ascii="Times New Roman" w:eastAsiaTheme="minorEastAsia" w:hAnsi="Times New Roman" w:cs="Times New Roman"/>
        </w:rPr>
        <w:t>, 204(2), pp. 273–308. doi:10.1007/s10551-025-05968-0.</w:t>
      </w:r>
    </w:p>
    <w:p w14:paraId="672B2685" w14:textId="77777777" w:rsidR="00AA3557" w:rsidRPr="00AA3557" w:rsidRDefault="00AA3557" w:rsidP="00642166">
      <w:pPr>
        <w:spacing w:line="240" w:lineRule="auto"/>
        <w:rPr>
          <w:rFonts w:ascii="Times New Roman" w:eastAsiaTheme="minorEastAsia" w:hAnsi="Times New Roman" w:cs="Times New Roman" w:hint="eastAsia"/>
        </w:rPr>
      </w:pPr>
    </w:p>
    <w:sectPr w:rsidR="00AA3557" w:rsidRPr="00AA35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9BA"/>
    <w:multiLevelType w:val="hybridMultilevel"/>
    <w:tmpl w:val="77BE2A56"/>
    <w:lvl w:ilvl="0" w:tplc="89FE7F4E">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7CE2689"/>
    <w:multiLevelType w:val="hybridMultilevel"/>
    <w:tmpl w:val="179CFEF8"/>
    <w:lvl w:ilvl="0" w:tplc="A96AD886">
      <w:start w:val="1"/>
      <w:numFmt w:val="decimal"/>
      <w:lvlText w:val="%1."/>
      <w:lvlJc w:val="left"/>
      <w:pPr>
        <w:ind w:left="360" w:hanging="360"/>
      </w:pPr>
      <w:rPr>
        <w:rFonts w:eastAsiaTheme="minorEastAsia"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5640680">
    <w:abstractNumId w:val="0"/>
  </w:num>
  <w:num w:numId="2" w16cid:durableId="118019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166"/>
    <w:rsid w:val="00070868"/>
    <w:rsid w:val="00231E69"/>
    <w:rsid w:val="00642166"/>
    <w:rsid w:val="00A14888"/>
    <w:rsid w:val="00AA3557"/>
    <w:rsid w:val="00C92944"/>
    <w:rsid w:val="00CD5CC2"/>
    <w:rsid w:val="00D00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5539E"/>
  <w15:chartTrackingRefBased/>
  <w15:docId w15:val="{669E22CA-600D-47CE-A617-4BED168A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2166"/>
    <w:pPr>
      <w:widowControl w:val="0"/>
      <w:spacing w:line="480" w:lineRule="auto"/>
    </w:pPr>
    <w:rPr>
      <w:rFonts w:eastAsia="Times New Roman"/>
    </w:rPr>
  </w:style>
  <w:style w:type="paragraph" w:styleId="1">
    <w:name w:val="heading 1"/>
    <w:basedOn w:val="a"/>
    <w:next w:val="a"/>
    <w:link w:val="10"/>
    <w:uiPriority w:val="9"/>
    <w:qFormat/>
    <w:rsid w:val="006421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21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21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21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216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216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21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21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21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21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21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21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2166"/>
    <w:rPr>
      <w:rFonts w:cstheme="majorBidi"/>
      <w:color w:val="0F4761" w:themeColor="accent1" w:themeShade="BF"/>
      <w:sz w:val="28"/>
      <w:szCs w:val="28"/>
    </w:rPr>
  </w:style>
  <w:style w:type="character" w:customStyle="1" w:styleId="50">
    <w:name w:val="标题 5 字符"/>
    <w:basedOn w:val="a0"/>
    <w:link w:val="5"/>
    <w:uiPriority w:val="9"/>
    <w:semiHidden/>
    <w:rsid w:val="00642166"/>
    <w:rPr>
      <w:rFonts w:cstheme="majorBidi"/>
      <w:color w:val="0F4761" w:themeColor="accent1" w:themeShade="BF"/>
      <w:sz w:val="24"/>
    </w:rPr>
  </w:style>
  <w:style w:type="character" w:customStyle="1" w:styleId="60">
    <w:name w:val="标题 6 字符"/>
    <w:basedOn w:val="a0"/>
    <w:link w:val="6"/>
    <w:uiPriority w:val="9"/>
    <w:semiHidden/>
    <w:rsid w:val="00642166"/>
    <w:rPr>
      <w:rFonts w:cstheme="majorBidi"/>
      <w:b/>
      <w:bCs/>
      <w:color w:val="0F4761" w:themeColor="accent1" w:themeShade="BF"/>
    </w:rPr>
  </w:style>
  <w:style w:type="character" w:customStyle="1" w:styleId="70">
    <w:name w:val="标题 7 字符"/>
    <w:basedOn w:val="a0"/>
    <w:link w:val="7"/>
    <w:uiPriority w:val="9"/>
    <w:semiHidden/>
    <w:rsid w:val="00642166"/>
    <w:rPr>
      <w:rFonts w:cstheme="majorBidi"/>
      <w:b/>
      <w:bCs/>
      <w:color w:val="595959" w:themeColor="text1" w:themeTint="A6"/>
    </w:rPr>
  </w:style>
  <w:style w:type="character" w:customStyle="1" w:styleId="80">
    <w:name w:val="标题 8 字符"/>
    <w:basedOn w:val="a0"/>
    <w:link w:val="8"/>
    <w:uiPriority w:val="9"/>
    <w:semiHidden/>
    <w:rsid w:val="00642166"/>
    <w:rPr>
      <w:rFonts w:cstheme="majorBidi"/>
      <w:color w:val="595959" w:themeColor="text1" w:themeTint="A6"/>
    </w:rPr>
  </w:style>
  <w:style w:type="character" w:customStyle="1" w:styleId="90">
    <w:name w:val="标题 9 字符"/>
    <w:basedOn w:val="a0"/>
    <w:link w:val="9"/>
    <w:uiPriority w:val="9"/>
    <w:semiHidden/>
    <w:rsid w:val="00642166"/>
    <w:rPr>
      <w:rFonts w:eastAsiaTheme="majorEastAsia" w:cstheme="majorBidi"/>
      <w:color w:val="595959" w:themeColor="text1" w:themeTint="A6"/>
    </w:rPr>
  </w:style>
  <w:style w:type="paragraph" w:styleId="a3">
    <w:name w:val="Title"/>
    <w:basedOn w:val="a"/>
    <w:next w:val="a"/>
    <w:link w:val="a4"/>
    <w:uiPriority w:val="10"/>
    <w:qFormat/>
    <w:rsid w:val="006421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21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21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21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2166"/>
    <w:pPr>
      <w:spacing w:before="160"/>
      <w:jc w:val="center"/>
    </w:pPr>
    <w:rPr>
      <w:i/>
      <w:iCs/>
      <w:color w:val="404040" w:themeColor="text1" w:themeTint="BF"/>
    </w:rPr>
  </w:style>
  <w:style w:type="character" w:customStyle="1" w:styleId="a8">
    <w:name w:val="引用 字符"/>
    <w:basedOn w:val="a0"/>
    <w:link w:val="a7"/>
    <w:uiPriority w:val="29"/>
    <w:rsid w:val="00642166"/>
    <w:rPr>
      <w:i/>
      <w:iCs/>
      <w:color w:val="404040" w:themeColor="text1" w:themeTint="BF"/>
    </w:rPr>
  </w:style>
  <w:style w:type="paragraph" w:styleId="a9">
    <w:name w:val="List Paragraph"/>
    <w:basedOn w:val="a"/>
    <w:uiPriority w:val="34"/>
    <w:qFormat/>
    <w:rsid w:val="00642166"/>
    <w:pPr>
      <w:ind w:left="720"/>
      <w:contextualSpacing/>
    </w:pPr>
  </w:style>
  <w:style w:type="character" w:styleId="aa">
    <w:name w:val="Intense Emphasis"/>
    <w:basedOn w:val="a0"/>
    <w:uiPriority w:val="21"/>
    <w:qFormat/>
    <w:rsid w:val="00642166"/>
    <w:rPr>
      <w:i/>
      <w:iCs/>
      <w:color w:val="0F4761" w:themeColor="accent1" w:themeShade="BF"/>
    </w:rPr>
  </w:style>
  <w:style w:type="paragraph" w:styleId="ab">
    <w:name w:val="Intense Quote"/>
    <w:basedOn w:val="a"/>
    <w:next w:val="a"/>
    <w:link w:val="ac"/>
    <w:uiPriority w:val="30"/>
    <w:qFormat/>
    <w:rsid w:val="00642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2166"/>
    <w:rPr>
      <w:i/>
      <w:iCs/>
      <w:color w:val="0F4761" w:themeColor="accent1" w:themeShade="BF"/>
    </w:rPr>
  </w:style>
  <w:style w:type="character" w:styleId="ad">
    <w:name w:val="Intense Reference"/>
    <w:basedOn w:val="a0"/>
    <w:uiPriority w:val="32"/>
    <w:qFormat/>
    <w:rsid w:val="00642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Jiatong Liu</dc:creator>
  <cp:keywords/>
  <dc:description/>
  <cp:lastModifiedBy>Jiatong Liu</cp:lastModifiedBy>
  <cp:revision>1</cp:revision>
  <dcterms:created xsi:type="dcterms:W3CDTF">2026-10-18T19:10:00Z</dcterms:created>
  <dcterms:modified xsi:type="dcterms:W3CDTF">2026-10-18T19:53:00Z</dcterms:modified>
</cp:coreProperties>
</file>