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tabs>
          <w:tab w:val="center" w:leader="none" w:pos="4677"/>
          <w:tab w:val="right" w:leader="none" w:pos="9355"/>
        </w:tabs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tabs>
          <w:tab w:val="left" w:leader="none" w:pos="42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40" w:lineRule="auto"/>
        <w:jc w:val="center"/>
        <w:rPr>
          <w:rFonts w:ascii="Times New Roman" w:cs="Times New Roman" w:eastAsia="Times New Roman" w:hAnsi="Times New Roman"/>
          <w:smallCaps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A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1"/>
              <w:color w:val="0a0a0a"/>
              <w:sz w:val="30"/>
              <w:szCs w:val="30"/>
              <w:rtl w:val="0"/>
            </w:rPr>
            <w:t xml:space="preserve">Безопасность в путешествиях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Безопасность жизнедеятельности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</w:t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Автор: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Чу Ван Доан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БИТ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N3247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Преподаватель: Черкасова М. О.</w:t>
      </w:r>
    </w:p>
    <w:p w:rsidR="00000000" w:rsidDel="00000000" w:rsidP="00000000" w:rsidRDefault="00000000" w:rsidRPr="00000000" w14:paraId="00000013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120" w:line="288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before="24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34729" cy="1157035"/>
            <wp:effectExtent b="0" l="0" r="0" t="0"/>
            <wp:docPr descr="Изображение выглядит как черный, темнота&#10;&#10;Автоматически созданное описание" id="18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черный, темнота&#10;&#10;Автоматически созданное описание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4729" cy="115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00" w:line="360" w:lineRule="auto"/>
        <w:ind w:firstLine="142"/>
        <w:jc w:val="center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 2023г.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9: Автотур вокруг Ладожского озера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района</w:t>
      </w:r>
    </w:p>
    <w:tbl>
      <w:tblPr>
        <w:tblStyle w:val="Table1"/>
        <w:tblW w:w="96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5"/>
        <w:gridCol w:w="7654"/>
        <w:tblGridChange w:id="0">
          <w:tblGrid>
            <w:gridCol w:w="1985"/>
            <w:gridCol w:w="76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еографическое положение 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Ладожское озеро — озеро в Республике Карелия (северный и восточный берег) и Ленинградской области (западный, южный и юго-восточный берег), крупнейшее пресноводное озеро в Европе и второе по величине озеро России после Байкала.</w:t>
            </w:r>
          </w:p>
          <w:p w:rsidR="00000000" w:rsidDel="00000000" w:rsidP="00000000" w:rsidRDefault="00000000" w:rsidRPr="00000000" w14:paraId="0000001F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Часовой пояс: UTC+3 (Московское время)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Социальное и политическое устройство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Государство: Российская Федерация</w:t>
            </w:r>
          </w:p>
          <w:p w:rsidR="00000000" w:rsidDel="00000000" w:rsidP="00000000" w:rsidRDefault="00000000" w:rsidRPr="00000000" w14:paraId="00000023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Валюта: Рубль</w:t>
            </w:r>
          </w:p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Социальное и политическое устройство этой территории следует общим законам и политическим структурам России. Ленинградская область и Республика Карелия имеют свои собственные органы управления, включая региональные правительства, законодательные собрания и муниципальные структуры, которые занимаются управлением социальными и политическими вопросами в своих пределах.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Климат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76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Зимы обычно длинные, холодные и снежные. Температуры могут опускаться до -20°C и ниже, особенно в январе, что делает Ладожское озеро одним из мест с самыми холодными зимами в Европе.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ind w:left="3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spacing w:line="276" w:lineRule="auto"/>
              <w:ind w:left="34" w:firstLine="0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Лето короткое, прохладное и влажное. В июле, самом теплом месяце, средняя температура может достигать примерно +20°C. Климат этого региона также может быть переменчивым, с возможностью резких изменений погоды.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Туристские ресурсы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Основные показатели: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Площадь: 17 870 квадратных километров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Длина береговой линии: 2160 километров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Средняя глубина: 53 метра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Максимальная глубина: 230 метров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Места притяжения (туристского интереса):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Ладожские шхеры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Валаамский архипелаг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Кинерма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Крепость Орешек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Петрозаводск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Сортавала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Пассажирское сообщение</w:t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 Санкт-Петербурга в Ладожское озеро ходят автобусы, поезда и маршрутки.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Выбор сезона и сроков путешествия</w:t>
            </w:r>
          </w:p>
        </w:tc>
        <w:tc>
          <w:tcPr/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Летом на Ладожском озере можно заняться водными видами спорта, такими как каякинг, гребля на каноэ, парусный спорт и рыбалка.</w:t>
            </w:r>
          </w:p>
          <w:p w:rsidR="00000000" w:rsidDel="00000000" w:rsidP="00000000" w:rsidRDefault="00000000" w:rsidRPr="00000000" w14:paraId="0000003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Теплые погодные условия делают это время года идеальным для посещения пляжей вдоль озера.</w:t>
            </w:r>
          </w:p>
          <w:p w:rsidR="00000000" w:rsidDel="00000000" w:rsidP="00000000" w:rsidRDefault="00000000" w:rsidRPr="00000000" w14:paraId="0000003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 течение долгого светового дня я буду наслаждаться природой и окружающим ландшафтом.</w:t>
            </w:r>
          </w:p>
          <w:p w:rsidR="00000000" w:rsidDel="00000000" w:rsidP="00000000" w:rsidRDefault="00000000" w:rsidRPr="00000000" w14:paraId="0000003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 планирую разбить лагерь, ловить рыбу, готовить на гриле, купаться и загорать.</w:t>
            </w:r>
          </w:p>
          <w:p w:rsidR="00000000" w:rsidDel="00000000" w:rsidP="00000000" w:rsidRDefault="00000000" w:rsidRPr="00000000" w14:paraId="0000003D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Сроками поездки выбираю: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16-24 августа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 поведения и обеспечение личной безопасности</w:t>
      </w:r>
    </w:p>
    <w:tbl>
      <w:tblPr>
        <w:tblStyle w:val="Table2"/>
        <w:tblW w:w="9639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5"/>
        <w:gridCol w:w="7654"/>
        <w:tblGridChange w:id="0">
          <w:tblGrid>
            <w:gridCol w:w="1985"/>
            <w:gridCol w:w="76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Риски</w:t>
            </w:r>
          </w:p>
        </w:tc>
        <w:tc>
          <w:tcPr/>
          <w:p w:rsidR="00000000" w:rsidDel="00000000" w:rsidP="00000000" w:rsidRDefault="00000000" w:rsidRPr="00000000" w14:paraId="00000043">
            <w:pPr>
              <w:numPr>
                <w:ilvl w:val="0"/>
                <w:numId w:val="3"/>
              </w:numPr>
              <w:spacing w:after="0" w:afterAutospacing="0" w:before="24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Пищевые отравления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Погодные явления и катаклизмы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Травматизм при занятиях активными видами спорта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Мошенничество в курортной зоне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spacing w:after="240" w:before="0" w:beforeAutospacing="0" w:line="276" w:lineRule="auto"/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Заблудший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Особенности поведения для обеспечения личной безопасности</w:t>
            </w:r>
          </w:p>
        </w:tc>
        <w:tc>
          <w:tcPr/>
          <w:p w:rsidR="00000000" w:rsidDel="00000000" w:rsidP="00000000" w:rsidRDefault="00000000" w:rsidRPr="00000000" w14:paraId="00000049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Исследование местности: Изучите информацию о местности, погодных условиях, маршрутах и возможных опасностях на озере.</w:t>
            </w:r>
          </w:p>
          <w:p w:rsidR="00000000" w:rsidDel="00000000" w:rsidP="00000000" w:rsidRDefault="00000000" w:rsidRPr="00000000" w14:paraId="0000004A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Следуйте правилам безопасности: Ознакомьтесь с правилами безопасности на воде и следуйте им. Носите спасательные жилеты, особенно если планируете заниматься водными видами спорта или отправляетесь в морское путешествие.</w:t>
            </w:r>
          </w:p>
          <w:p w:rsidR="00000000" w:rsidDel="00000000" w:rsidP="00000000" w:rsidRDefault="00000000" w:rsidRPr="00000000" w14:paraId="0000004C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Безопасность на воде:</w:t>
            </w:r>
          </w:p>
          <w:p w:rsidR="00000000" w:rsidDel="00000000" w:rsidP="00000000" w:rsidRDefault="00000000" w:rsidRPr="00000000" w14:paraId="0000004E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Проверьте погоду: Перед отправлением на воду убедитесь в предсказаниях погоды и учитывайте их. Сильный ветер или шторм могут сделать озеро опасным для плавания.</w:t>
            </w:r>
          </w:p>
          <w:p w:rsidR="00000000" w:rsidDel="00000000" w:rsidP="00000000" w:rsidRDefault="00000000" w:rsidRPr="00000000" w14:paraId="0000004F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Соблюдайте осторожность при купании: Учтите глубину воды, течения и другие факторы, которые могут повлиять на безопасность купания.</w:t>
            </w:r>
          </w:p>
          <w:p w:rsidR="00000000" w:rsidDel="00000000" w:rsidP="00000000" w:rsidRDefault="00000000" w:rsidRPr="00000000" w14:paraId="00000051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Охрана окружающей среды:</w:t>
            </w:r>
          </w:p>
          <w:p w:rsidR="00000000" w:rsidDel="00000000" w:rsidP="00000000" w:rsidRDefault="00000000" w:rsidRPr="00000000" w14:paraId="00000053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 загрязняйте: Соблюдайте правила охраны окружающей среды. Не выбрасывайте мусор на берегу или в воду.</w:t>
            </w:r>
          </w:p>
          <w:p w:rsidR="00000000" w:rsidDel="00000000" w:rsidP="00000000" w:rsidRDefault="00000000" w:rsidRPr="00000000" w14:paraId="00000054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Осторожность с огнем: Соблюдайте осторожность с кострами, особенно в периоды повышенной пожароопасности.</w:t>
            </w:r>
          </w:p>
          <w:p w:rsidR="00000000" w:rsidDel="00000000" w:rsidP="00000000" w:rsidRDefault="00000000" w:rsidRPr="00000000" w14:paraId="00000056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Личная безопасность:</w:t>
            </w:r>
          </w:p>
          <w:p w:rsidR="00000000" w:rsidDel="00000000" w:rsidP="00000000" w:rsidRDefault="00000000" w:rsidRPr="00000000" w14:paraId="00000058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Защита от насекомых: В летнее время могут быть комары и другие насекомые. Защитите себя с помощью репеллентов или защитной одежды.</w:t>
            </w:r>
          </w:p>
          <w:p w:rsidR="00000000" w:rsidDel="00000000" w:rsidP="00000000" w:rsidRDefault="00000000" w:rsidRPr="00000000" w14:paraId="00000059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Медицинская помощь: Возьмите с собой необходимые медицинские принадлежности, такие как аптечка первой помощи.</w:t>
            </w:r>
          </w:p>
          <w:p w:rsidR="00000000" w:rsidDel="00000000" w:rsidP="00000000" w:rsidRDefault="00000000" w:rsidRPr="00000000" w14:paraId="0000005B">
            <w:pPr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Связь с миром: Убедитесь, что у вас есть средства связи - мобильный телефон, запас батареи или зарядное устройство.</w:t>
            </w:r>
          </w:p>
          <w:p w:rsidR="00000000" w:rsidDel="00000000" w:rsidP="00000000" w:rsidRDefault="00000000" w:rsidRPr="00000000" w14:paraId="0000005D">
            <w:pPr>
              <w:ind w:left="0" w:firstLine="0"/>
              <w:rPr>
                <w:rFonts w:ascii="Times New Roman" w:cs="Times New Roman" w:eastAsia="Times New Roman" w:hAnsi="Times New Roman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4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3.  Подбор пакета страхования</w:t>
      </w:r>
    </w:p>
    <w:p w:rsidR="00000000" w:rsidDel="00000000" w:rsidP="00000000" w:rsidRDefault="00000000" w:rsidRPr="00000000" w14:paraId="00000061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Мое путешествие пройдет на территории РФ, где медицинские услуги предоставляются на основании полиса обязательного медицинского страхования, а спасение и эвакуацию осуществляют службы МЧС.  Однако, учитывая активные занятия спортом и дорогостоящий багаж, считаю необходимым оформить полис путешественника.</w:t>
      </w:r>
    </w:p>
    <w:p w:rsidR="00000000" w:rsidDel="00000000" w:rsidP="00000000" w:rsidRDefault="00000000" w:rsidRPr="00000000" w14:paraId="00000062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Ниже привожу скрины рассчета страхового полиса в сервисе «Страхование для путешествий от Тинькофф».</w:t>
      </w:r>
    </w:p>
    <w:p w:rsidR="00000000" w:rsidDel="00000000" w:rsidP="00000000" w:rsidRDefault="00000000" w:rsidRPr="00000000" w14:paraId="00000063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834705" cy="3035300"/>
            <wp:effectExtent b="0" l="0" r="0" t="0"/>
            <wp:docPr id="2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4705" cy="3759200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4705" cy="375920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4705" cy="1955800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4705" cy="4343400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834705" cy="43434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70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страховку входят медицинские услуги, багаж,... подходящий для моей поездки.</w:t>
      </w:r>
    </w:p>
    <w:p w:rsidR="00000000" w:rsidDel="00000000" w:rsidP="00000000" w:rsidRDefault="00000000" w:rsidRPr="00000000" w14:paraId="0000006A">
      <w:pPr>
        <w:spacing w:before="240" w:line="18.818181818181817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Итоговая стоимость составит: 1231 руб</w:t>
      </w:r>
    </w:p>
    <w:p w:rsidR="00000000" w:rsidDel="00000000" w:rsidP="00000000" w:rsidRDefault="00000000" w:rsidRPr="00000000" w14:paraId="0000006B">
      <w:pPr>
        <w:spacing w:after="200" w:lineRule="auto"/>
        <w:jc w:val="both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4.  Чек-лист в путешествие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20"/>
        <w:gridCol w:w="6960"/>
        <w:gridCol w:w="1500"/>
        <w:tblGridChange w:id="0">
          <w:tblGrid>
            <w:gridCol w:w="720"/>
            <w:gridCol w:w="6960"/>
            <w:gridCol w:w="150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Чек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Наименование</w:t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Количество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Транспортировочное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0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Сумка для документов</w:t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7.633167613636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Рюкзак для прогулок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7C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Одежда/обувь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7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спортивная обувь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пара</w:t>
            </w:r>
          </w:p>
          <w:p w:rsidR="00000000" w:rsidDel="00000000" w:rsidP="00000000" w:rsidRDefault="00000000" w:rsidRPr="00000000" w14:paraId="00000084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1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плащ</w:t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9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брюки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8B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1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Футболка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кепка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2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Солнцезащитные Очки</w:t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Бивуачное снаряжение</w:t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5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Палатка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4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Спальный мешок</w:t>
            </w:r>
          </w:p>
        </w:tc>
        <w:tc>
          <w:tcPr/>
          <w:p w:rsidR="00000000" w:rsidDel="00000000" w:rsidP="00000000" w:rsidRDefault="00000000" w:rsidRPr="00000000" w14:paraId="0000009E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9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Коврик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33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Фонарь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3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Нож</w:t>
            </w:r>
          </w:p>
        </w:tc>
        <w:tc>
          <w:tcPr/>
          <w:p w:rsidR="00000000" w:rsidDel="00000000" w:rsidP="00000000" w:rsidRDefault="00000000" w:rsidRPr="00000000" w14:paraId="000000A7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5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Средство от комаров и клещей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3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Средство для чистки воды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Документы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3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Страховой полис 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B5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0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rPr>
                <w:rFonts w:ascii="Times New Roman" w:cs="Times New Roman" w:eastAsia="Times New Roman" w:hAnsi="Times New Roman"/>
                <w:sz w:val="23"/>
                <w:szCs w:val="2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3"/>
                <w:szCs w:val="23"/>
                <w:rtl w:val="0"/>
              </w:rPr>
              <w:t xml:space="preserve">Паспорт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B9">
            <w:pPr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Гигиена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7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шампунь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C1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16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зубная паста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C5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8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бриться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C9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4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щетка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CD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6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мыло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1 шт.</w:t>
            </w:r>
          </w:p>
          <w:p w:rsidR="00000000" w:rsidDel="00000000" w:rsidP="00000000" w:rsidRDefault="00000000" w:rsidRPr="00000000" w14:paraId="000000D1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Специальное снаряжение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8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…. В этом разделе необходимо перечислить спец.снаряжение при необходимости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Гаджеты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30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…. В этом разделе необходимо перечислить все необходимые гаджеты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jc w:val="center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Прочее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29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Чипсы, кока,...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spacing w:before="240" w:line="16.363636363636363" w:lineRule="auto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2 шт.</w:t>
            </w:r>
          </w:p>
          <w:p w:rsidR="00000000" w:rsidDel="00000000" w:rsidP="00000000" w:rsidRDefault="00000000" w:rsidRPr="00000000" w14:paraId="000000E7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Аптечка</w:t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259080" cy="259080"/>
                  <wp:effectExtent b="0" l="0" r="0" t="0"/>
                  <wp:docPr descr="Значок &quot;Галочка1&quot; со сплошной заливкой" id="32" name="image1.png"/>
                  <a:graphic>
                    <a:graphicData uri="http://schemas.openxmlformats.org/drawingml/2006/picture">
                      <pic:pic>
                        <pic:nvPicPr>
                          <pic:cNvPr descr="Значок &quot;Галочка1&quot; со сплошной заливкой"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Пластырь водонепроницаемый</w:t>
            </w:r>
          </w:p>
        </w:tc>
        <w:tc>
          <w:tcPr/>
          <w:p w:rsidR="00000000" w:rsidDel="00000000" w:rsidP="00000000" w:rsidRDefault="00000000" w:rsidRPr="00000000" w14:paraId="000000EE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30шт</w:t>
            </w:r>
          </w:p>
        </w:tc>
      </w:tr>
    </w:tbl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231" w:top="993" w:left="1440" w:right="12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20" w:hanging="360"/>
      </w:pPr>
      <w:rPr/>
    </w:lvl>
    <w:lvl w:ilvl="1">
      <w:start w:val="1"/>
      <w:numFmt w:val="lowerLetter"/>
      <w:lvlText w:val="%2."/>
      <w:lvlJc w:val="left"/>
      <w:pPr>
        <w:ind w:left="1140" w:hanging="360"/>
      </w:pPr>
      <w:rPr/>
    </w:lvl>
    <w:lvl w:ilvl="2">
      <w:start w:val="1"/>
      <w:numFmt w:val="lowerRoman"/>
      <w:lvlText w:val="%3."/>
      <w:lvlJc w:val="right"/>
      <w:pPr>
        <w:ind w:left="1860" w:hanging="180"/>
      </w:pPr>
      <w:rPr/>
    </w:lvl>
    <w:lvl w:ilvl="3">
      <w:start w:val="1"/>
      <w:numFmt w:val="decimal"/>
      <w:lvlText w:val="%4."/>
      <w:lvlJc w:val="left"/>
      <w:pPr>
        <w:ind w:left="2580" w:hanging="360"/>
      </w:pPr>
      <w:rPr/>
    </w:lvl>
    <w:lvl w:ilvl="4">
      <w:start w:val="1"/>
      <w:numFmt w:val="lowerLetter"/>
      <w:lvlText w:val="%5."/>
      <w:lvlJc w:val="left"/>
      <w:pPr>
        <w:ind w:left="3300" w:hanging="360"/>
      </w:pPr>
      <w:rPr/>
    </w:lvl>
    <w:lvl w:ilvl="5">
      <w:start w:val="1"/>
      <w:numFmt w:val="lowerRoman"/>
      <w:lvlText w:val="%6."/>
      <w:lvlJc w:val="right"/>
      <w:pPr>
        <w:ind w:left="4020" w:hanging="180"/>
      </w:pPr>
      <w:rPr/>
    </w:lvl>
    <w:lvl w:ilvl="6">
      <w:start w:val="1"/>
      <w:numFmt w:val="decimal"/>
      <w:lvlText w:val="%7."/>
      <w:lvlJc w:val="left"/>
      <w:pPr>
        <w:ind w:left="4740" w:hanging="360"/>
      </w:pPr>
      <w:rPr/>
    </w:lvl>
    <w:lvl w:ilvl="7">
      <w:start w:val="1"/>
      <w:numFmt w:val="lowerLetter"/>
      <w:lvlText w:val="%8."/>
      <w:lvlJc w:val="left"/>
      <w:pPr>
        <w:ind w:left="5460" w:hanging="360"/>
      </w:pPr>
      <w:rPr/>
    </w:lvl>
    <w:lvl w:ilvl="8">
      <w:start w:val="1"/>
      <w:numFmt w:val="lowerRoman"/>
      <w:lvlText w:val="%9."/>
      <w:lvlJc w:val="right"/>
      <w:pPr>
        <w:ind w:left="61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QxmW3FzoO0ULBU8ulE4IM6S8gA==">CgMxLjAaGgoBMBIVChMIB0IPCgZOdW5pdG8SBUFyaWFsOAByITE2eURIVmNqRUFRU2thdUpuNjBDQ1lUSUJBakE5RFVCYw==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