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ind w:firstLine="0"/>
        <w:jc w:val="center"/>
        <w:rPr>
          <w:b w:val="1"/>
        </w:rPr>
        <w:sectPr>
          <w:headerReference r:id="rId7" w:type="default"/>
          <w:pgSz w:h="16838" w:w="11906" w:orient="portrait"/>
          <w:pgMar w:bottom="1134" w:top="1134" w:left="1701" w:right="850" w:header="708" w:footer="708"/>
          <w:pgNumType w:start="2"/>
        </w:sect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70513" cy="8613495"/>
            <wp:effectExtent b="0" l="0" r="0" t="0"/>
            <wp:docPr id="10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0513" cy="8613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1"/>
        <w:keepLines w:val="1"/>
        <w:pageBreakBefore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60" w:before="260" w:line="360" w:lineRule="auto"/>
        <w:ind w:left="567" w:right="567" w:firstLine="0"/>
        <w:jc w:val="center"/>
        <w:rPr>
          <w:b w:val="1"/>
          <w:i w:val="0"/>
          <w:smallCaps w:val="1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1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Содержание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3">
          <w:pPr>
            <w:widowControl w:val="0"/>
            <w:tabs>
              <w:tab w:val="right" w:leader="none" w:pos="12000"/>
            </w:tabs>
            <w:spacing w:before="60" w:line="240" w:lineRule="auto"/>
            <w:ind w:firstLine="0"/>
            <w:jc w:val="left"/>
            <w:rPr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gjdgxs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Введение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sdt>
          <w:sdtPr>
            <w:tag w:val="goog_rdk_2"/>
          </w:sdtPr>
          <w:sdtContent>
            <w:p w:rsidR="00000000" w:rsidDel="00000000" w:rsidP="00000000" w:rsidRDefault="00000000" w:rsidRPr="00000000" w14:paraId="00000004">
              <w:pPr>
                <w:widowControl w:val="0"/>
                <w:tabs>
                  <w:tab w:val="right" w:leader="none" w:pos="12000"/>
                </w:tabs>
                <w:spacing w:before="60" w:line="240" w:lineRule="auto"/>
                <w:ind w:left="360" w:firstLine="0"/>
                <w:jc w:val="left"/>
                <w:rPr>
                  <w:b w:val="1"/>
                  <w:i w:val="0"/>
                  <w:smallCaps w:val="0"/>
                  <w:strike w:val="0"/>
                  <w:color w:val="000000"/>
                  <w:sz w:val="20"/>
                  <w:szCs w:val="20"/>
                  <w:u w:val="none"/>
                  <w:shd w:fill="auto" w:val="clear"/>
                  <w:vertAlign w:val="baseline"/>
                  <w:rPrChange w:author="May Nguyễn" w:id="0" w:date="2024-09-07T15:50:56Z">
                    <w:rPr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rPrChange>
                </w:rPr>
              </w:pPr>
              <w:hyperlink w:anchor="_heading=h.2592qc799d1r">
                <w:r w:rsidDel="00000000" w:rsidR="00000000" w:rsidRPr="00000000">
                  <w:rPr>
                    <w:b w:val="1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I. Задание</w:t>
                </w:r>
              </w:hyperlink>
              <w:hyperlink w:anchor="_heading=h.2592qc799d1r">
                <w:r w:rsidDel="00000000" w:rsidR="00000000" w:rsidRPr="00000000">
                  <w:rPr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</w:hyperlink>
              <w:r w:rsidDel="00000000" w:rsidR="00000000" w:rsidRPr="00000000">
                <w:fldChar w:fldCharType="begin"/>
                <w:instrText xml:space="preserve"> PAGEREF _heading=h.2592qc799d1r \h </w:instrText>
                <w:fldChar w:fldCharType="separate"/>
              </w:r>
              <w:sdt>
                <w:sdtPr>
                  <w:tag w:val="goog_rdk_0"/>
                </w:sdtPr>
                <w:sdtContent>
                  <w:r w:rsidDel="00000000" w:rsidR="00000000" w:rsidRPr="00000000">
                    <w:rPr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  <w:rPrChange w:author="May Nguyễn" w:id="0" w:date="2024-09-07T15:50:56Z">
                        <w:rPr>
                          <w:i w:val="0"/>
                          <w:smallCaps w:val="0"/>
                          <w:strike w:val="0"/>
                          <w:color w:val="000000"/>
                          <w:sz w:val="20"/>
                          <w:szCs w:val="20"/>
                          <w:u w:val="none"/>
                          <w:shd w:fill="auto" w:val="clear"/>
                          <w:vertAlign w:val="baseline"/>
                        </w:rPr>
                      </w:rPrChange>
                    </w:rPr>
                    <w:t xml:space="preserve">3</w:t>
                  </w:r>
                </w:sdtContent>
              </w:sdt>
              <w:r w:rsidDel="00000000" w:rsidR="00000000" w:rsidRPr="00000000">
                <w:fldChar w:fldCharType="end"/>
              </w:r>
              <w:sdt>
                <w:sdtPr>
                  <w:tag w:val="goog_rdk_1"/>
                </w:sdtPr>
                <w:sdtContent>
                  <w:r w:rsidDel="00000000" w:rsidR="00000000" w:rsidRPr="00000000">
                    <w:rPr>
                      <w:rtl w:val="0"/>
                    </w:rPr>
                  </w:r>
                </w:sdtContent>
              </w:sdt>
            </w:p>
          </w:sdtContent>
        </w:sdt>
        <w:p w:rsidR="00000000" w:rsidDel="00000000" w:rsidP="00000000" w:rsidRDefault="00000000" w:rsidRPr="00000000" w14:paraId="00000005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v6umh3ovq62o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II. Ход работы: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widowControl w:val="0"/>
            <w:tabs>
              <w:tab w:val="right" w:leader="none" w:pos="12000"/>
            </w:tabs>
            <w:spacing w:before="60" w:line="240" w:lineRule="auto"/>
            <w:ind w:firstLine="0"/>
            <w:jc w:val="left"/>
            <w:rPr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t0p55bvsw0th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Вывод по работе.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tabs>
              <w:tab w:val="right" w:leader="none" w:pos="12000"/>
            </w:tabs>
            <w:spacing w:before="60" w:line="240" w:lineRule="auto"/>
            <w:ind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1751prodfc8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Список использованных источников</w:t>
            </w:r>
          </w:hyperlink>
          <w:hyperlink w:anchor="_heading=h.n1751prodfc8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345"/>
        </w:tabs>
        <w:spacing w:after="0" w:before="0" w:line="360" w:lineRule="auto"/>
        <w:ind w:left="0" w:right="0" w:firstLine="0"/>
        <w:jc w:val="both"/>
        <w:rPr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keepNext w:val="1"/>
        <w:keepLines w:val="1"/>
        <w:pageBreakBefore w:val="1"/>
        <w:spacing w:after="260" w:before="260" w:lineRule="auto"/>
        <w:ind w:left="567" w:right="567" w:firstLine="0"/>
        <w:jc w:val="center"/>
        <w:rPr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vertAlign w:val="baseline"/>
          <w:rtl w:val="0"/>
        </w:rPr>
        <w:t xml:space="preserve">Введение</w:t>
      </w:r>
    </w:p>
    <w:p w:rsidR="00000000" w:rsidDel="00000000" w:rsidP="00000000" w:rsidRDefault="00000000" w:rsidRPr="00000000" w14:paraId="0000001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Цель работы – получить знания и навыки работы с различными базами данных угроз и уязвимостей. Работа индивидуальная.</w:t>
      </w:r>
    </w:p>
    <w:p w:rsidR="00000000" w:rsidDel="00000000" w:rsidP="00000000" w:rsidRDefault="00000000" w:rsidRPr="00000000" w14:paraId="0000001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Для достижения поставленной цели необходимо решить следующие задачи: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1; </w:t>
      </w:r>
      <w:r w:rsidDel="00000000" w:rsidR="00000000" w:rsidRPr="00000000">
        <w:rPr>
          <w:sz w:val="20"/>
          <w:szCs w:val="20"/>
          <w:rtl w:val="0"/>
        </w:rPr>
        <w:t xml:space="preserve">Обязательный материал для ознакомления: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2; </w:t>
      </w:r>
      <w:r w:rsidDel="00000000" w:rsidR="00000000" w:rsidRPr="00000000">
        <w:rPr>
          <w:sz w:val="20"/>
          <w:szCs w:val="20"/>
          <w:rtl w:val="0"/>
        </w:rPr>
        <w:t xml:space="preserve">БД угроз и уязвимостей (описываем 5 БД и прикладываем пару скриншотов):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sz w:val="20"/>
          <w:szCs w:val="20"/>
          <w:rtl w:val="0"/>
        </w:rPr>
        <w:t xml:space="preserve">Калькулятор CVSS. Метрики. Выбрать один вариант задачи из каждого блока метрик (задачи а / задачи б и т.д.) и посчитать. (Задачи ниже в текущем документе)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09" w:firstLine="709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Исследование баз данных угроз и уязвимостей. Калькулятор уязвимостей</w:t>
      </w:r>
    </w:p>
    <w:p w:rsidR="00000000" w:rsidDel="00000000" w:rsidP="00000000" w:rsidRDefault="00000000" w:rsidRPr="00000000" w14:paraId="00000036">
      <w:pPr>
        <w:pStyle w:val="Heading2"/>
        <w:keepNext w:val="0"/>
        <w:keepLines w:val="0"/>
        <w:numPr>
          <w:ilvl w:val="0"/>
          <w:numId w:val="2"/>
        </w:numPr>
        <w:spacing w:after="0" w:before="360" w:line="254.11764705882354" w:lineRule="auto"/>
        <w:ind w:left="720" w:right="0" w:hanging="360"/>
        <w:rPr>
          <w:u w:val="none"/>
        </w:rPr>
      </w:pPr>
      <w:bookmarkStart w:colFirst="0" w:colLast="0" w:name="_heading=h.2592qc799d1r" w:id="1"/>
      <w:bookmarkEnd w:id="1"/>
      <w:r w:rsidDel="00000000" w:rsidR="00000000" w:rsidRPr="00000000">
        <w:rPr>
          <w:rtl w:val="0"/>
        </w:rPr>
        <w:t xml:space="preserve">Задание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5"/>
        </w:numPr>
        <w:spacing w:line="240" w:lineRule="auto"/>
        <w:ind w:left="720" w:hanging="36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Обязательный материал для ознакомления:</w:t>
      </w:r>
    </w:p>
    <w:p w:rsidR="00000000" w:rsidDel="00000000" w:rsidP="00000000" w:rsidRDefault="00000000" w:rsidRPr="00000000" w14:paraId="00000038">
      <w:pPr>
        <w:numPr>
          <w:ilvl w:val="1"/>
          <w:numId w:val="5"/>
        </w:numPr>
        <w:spacing w:line="240" w:lineRule="auto"/>
        <w:ind w:left="1440" w:hanging="360"/>
        <w:jc w:val="left"/>
        <w:rPr>
          <w:sz w:val="20"/>
          <w:szCs w:val="20"/>
        </w:rPr>
      </w:pPr>
      <w:hyperlink r:id="rId9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https://habr.com/ru/company/pt/blog/266485/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1"/>
          <w:numId w:val="5"/>
        </w:numPr>
        <w:spacing w:line="240" w:lineRule="auto"/>
        <w:ind w:left="1440" w:hanging="360"/>
        <w:jc w:val="left"/>
        <w:rPr>
          <w:sz w:val="20"/>
          <w:szCs w:val="20"/>
        </w:rPr>
      </w:pPr>
      <w:hyperlink r:id="rId10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https://habr.com/ru/company/ic-dv/blog/453756/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1"/>
          <w:numId w:val="5"/>
        </w:numPr>
        <w:spacing w:line="240" w:lineRule="auto"/>
        <w:ind w:left="1440" w:hanging="360"/>
        <w:jc w:val="left"/>
        <w:rPr>
          <w:sz w:val="20"/>
          <w:szCs w:val="20"/>
        </w:rPr>
      </w:pPr>
      <w:hyperlink r:id="rId11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https://xakep.ru/2009/05/15/48221/#toc01.</w:t>
        </w:r>
      </w:hyperlink>
      <w:r w:rsidDel="00000000" w:rsidR="00000000" w:rsidRPr="00000000">
        <w:rPr>
          <w:sz w:val="20"/>
          <w:szCs w:val="20"/>
          <w:rtl w:val="0"/>
        </w:rPr>
        <w:t xml:space="preserve"> </w:t>
      </w:r>
    </w:p>
    <w:p w:rsidR="00000000" w:rsidDel="00000000" w:rsidP="00000000" w:rsidRDefault="00000000" w:rsidRPr="00000000" w14:paraId="0000003B">
      <w:pPr>
        <w:numPr>
          <w:ilvl w:val="1"/>
          <w:numId w:val="5"/>
        </w:numPr>
        <w:spacing w:line="240" w:lineRule="auto"/>
        <w:ind w:left="1440" w:hanging="360"/>
        <w:jc w:val="left"/>
        <w:rPr>
          <w:sz w:val="20"/>
          <w:szCs w:val="20"/>
        </w:rPr>
      </w:pPr>
      <w:hyperlink r:id="rId12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https://habr.com/ru/company/xakep/blog/305262/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5"/>
        </w:numPr>
        <w:spacing w:after="37" w:lineRule="auto"/>
        <w:ind w:left="720" w:right="63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БД угроз и уязвимостей (описываем 5 БД и прикладываем пару скриншотов):  </w:t>
      </w:r>
    </w:p>
    <w:p w:rsidR="00000000" w:rsidDel="00000000" w:rsidP="00000000" w:rsidRDefault="00000000" w:rsidRPr="00000000" w14:paraId="0000003D">
      <w:pPr>
        <w:numPr>
          <w:ilvl w:val="1"/>
          <w:numId w:val="1"/>
        </w:numPr>
        <w:spacing w:after="5" w:line="251" w:lineRule="auto"/>
        <w:ind w:left="1441" w:right="63" w:hanging="360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ФСТЭК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1"/>
          <w:numId w:val="1"/>
        </w:numPr>
        <w:spacing w:after="5" w:line="251" w:lineRule="auto"/>
        <w:ind w:left="1441" w:right="63" w:hanging="360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Vulners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1"/>
          <w:numId w:val="1"/>
        </w:numPr>
        <w:spacing w:after="5" w:line="251" w:lineRule="auto"/>
        <w:ind w:left="1441" w:right="63" w:hanging="360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CVE (NVD)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1"/>
          <w:numId w:val="1"/>
        </w:numPr>
        <w:spacing w:after="5" w:line="251" w:lineRule="auto"/>
        <w:ind w:left="1441" w:right="63" w:hanging="360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cert/cc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1"/>
          <w:numId w:val="1"/>
        </w:numPr>
        <w:spacing w:after="5" w:line="251" w:lineRule="auto"/>
        <w:ind w:left="1441" w:right="63" w:hanging="360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secunia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1"/>
          <w:numId w:val="1"/>
        </w:numPr>
        <w:spacing w:after="5" w:line="251" w:lineRule="auto"/>
        <w:ind w:left="1441" w:right="63" w:hanging="360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exploit in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1"/>
          <w:numId w:val="1"/>
        </w:numPr>
        <w:spacing w:after="5" w:line="251" w:lineRule="auto"/>
        <w:ind w:left="1441" w:right="63" w:hanging="360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X-Force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1"/>
          <w:numId w:val="1"/>
        </w:numPr>
        <w:spacing w:after="5" w:line="251" w:lineRule="auto"/>
        <w:ind w:left="1441" w:right="63" w:hanging="360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SecurityFocus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1"/>
          <w:numId w:val="1"/>
        </w:numPr>
        <w:spacing w:after="5" w:line="251" w:lineRule="auto"/>
        <w:ind w:left="1441" w:right="63" w:hanging="360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CNNVD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1"/>
          <w:numId w:val="1"/>
        </w:numPr>
        <w:spacing w:after="5" w:line="251" w:lineRule="auto"/>
        <w:ind w:left="1441" w:right="63" w:hanging="360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JVN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1"/>
          <w:numId w:val="1"/>
        </w:numPr>
        <w:spacing w:after="5" w:line="251" w:lineRule="auto"/>
        <w:ind w:left="1441" w:right="63" w:hanging="360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https://www.exploit-db.com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31" w:line="259" w:lineRule="auto"/>
        <w:ind w:left="851" w:hanging="284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49">
      <w:pPr>
        <w:numPr>
          <w:ilvl w:val="0"/>
          <w:numId w:val="5"/>
        </w:numPr>
        <w:spacing w:line="272" w:lineRule="auto"/>
        <w:ind w:left="720" w:right="63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Калькулятор CVSS. Метрики. Выбрать один вариант задачи из каждого блока метрик (задачи а / задачи б и т.д.) и посчитать. (Задачи ниже в текущем документе) </w:t>
      </w:r>
    </w:p>
    <w:p w:rsidR="00000000" w:rsidDel="00000000" w:rsidP="00000000" w:rsidRDefault="00000000" w:rsidRPr="00000000" w14:paraId="0000004A">
      <w:pPr>
        <w:spacing w:line="276" w:lineRule="auto"/>
        <w:ind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2"/>
        <w:spacing w:line="271" w:lineRule="auto"/>
        <w:ind w:left="0" w:firstLine="720"/>
        <w:rPr/>
      </w:pPr>
      <w:bookmarkStart w:colFirst="0" w:colLast="0" w:name="_heading=h.v6umh3ovq62o" w:id="2"/>
      <w:bookmarkEnd w:id="2"/>
      <w:r w:rsidDel="00000000" w:rsidR="00000000" w:rsidRPr="00000000">
        <w:rPr>
          <w:rtl w:val="0"/>
        </w:rPr>
        <w:t xml:space="preserve">II. Ход работы: </w:t>
      </w:r>
    </w:p>
    <w:p w:rsidR="00000000" w:rsidDel="00000000" w:rsidP="00000000" w:rsidRDefault="00000000" w:rsidRPr="00000000" w14:paraId="00000060">
      <w:pPr>
        <w:numPr>
          <w:ilvl w:val="1"/>
          <w:numId w:val="8"/>
        </w:numPr>
        <w:spacing w:line="240" w:lineRule="auto"/>
        <w:ind w:left="1788" w:hanging="36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ФСТЭК</w:t>
      </w:r>
    </w:p>
    <w:p w:rsidR="00000000" w:rsidDel="00000000" w:rsidP="00000000" w:rsidRDefault="00000000" w:rsidRPr="00000000" w14:paraId="00000061">
      <w:pPr>
        <w:spacing w:line="240" w:lineRule="auto"/>
        <w:ind w:left="1788" w:firstLine="371.9999999999999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ФСТЭК России - это Федеральная служба по техническому и экспортному контролю. Это федеральный орган исполнительной власти, который отвечает за обеспечение безопасности информационных технологий и систем в Российской Федерации.</w:t>
      </w:r>
    </w:p>
    <w:p w:rsidR="00000000" w:rsidDel="00000000" w:rsidP="00000000" w:rsidRDefault="00000000" w:rsidRPr="00000000" w14:paraId="00000062">
      <w:pPr>
        <w:spacing w:line="240" w:lineRule="auto"/>
        <w:ind w:left="720" w:firstLine="72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2. Vulners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-1740</wp:posOffset>
            </wp:positionH>
            <wp:positionV relativeFrom="paragraph">
              <wp:posOffset>156270</wp:posOffset>
            </wp:positionV>
            <wp:extent cx="5940115" cy="1701800"/>
            <wp:effectExtent b="0" l="0" r="0" t="0"/>
            <wp:wrapSquare wrapText="bothSides" distB="114300" distT="114300" distL="114300" distR="11430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701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3">
      <w:pPr>
        <w:spacing w:line="240" w:lineRule="auto"/>
        <w:ind w:left="720" w:firstLine="72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40" w:lineRule="auto"/>
        <w:ind w:left="1788" w:firstLine="371.9999999999999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Vulners - это база данных и сканер уязвимостей, который предоставляет информацию о безопасности программного обеспечения и систем. Vulners собирает информацию из более чем 200 источников, включая CVE, NVD, BugTraq и другие. Эта информация включает в себя описание уязвимости, ее критичность, доступные эксплоиты и патчи.</w:t>
      </w:r>
    </w:p>
    <w:p w:rsidR="00000000" w:rsidDel="00000000" w:rsidP="00000000" w:rsidRDefault="00000000" w:rsidRPr="00000000" w14:paraId="00000065">
      <w:pPr>
        <w:spacing w:line="240" w:lineRule="auto"/>
        <w:ind w:lef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-1740</wp:posOffset>
            </wp:positionH>
            <wp:positionV relativeFrom="paragraph">
              <wp:posOffset>247650</wp:posOffset>
            </wp:positionV>
            <wp:extent cx="5940115" cy="2324100"/>
            <wp:effectExtent b="0" l="0" r="0" t="0"/>
            <wp:wrapSquare wrapText="bothSides" distB="114300" distT="114300" distL="114300" distR="11430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324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6">
      <w:pPr>
        <w:spacing w:line="24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40" w:lineRule="auto"/>
        <w:ind w:left="720" w:firstLine="72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40" w:lineRule="auto"/>
        <w:ind w:left="720" w:firstLine="72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40" w:lineRule="auto"/>
        <w:ind w:left="720" w:firstLine="72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40" w:lineRule="auto"/>
        <w:ind w:left="720" w:firstLine="72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40" w:lineRule="auto"/>
        <w:ind w:left="720" w:firstLine="72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40" w:lineRule="auto"/>
        <w:ind w:left="720" w:firstLine="72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40" w:lineRule="auto"/>
        <w:ind w:left="720" w:firstLine="72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240" w:lineRule="auto"/>
        <w:ind w:left="720" w:firstLine="72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40" w:lineRule="auto"/>
        <w:ind w:left="720" w:firstLine="72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40" w:lineRule="auto"/>
        <w:ind w:left="720" w:firstLine="72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40" w:lineRule="auto"/>
        <w:ind w:left="720" w:firstLine="72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40" w:lineRule="auto"/>
        <w:ind w:lef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40" w:lineRule="auto"/>
        <w:ind w:left="720" w:firstLine="72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40" w:lineRule="auto"/>
        <w:ind w:left="720" w:firstLine="72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3. Secunia</w:t>
      </w:r>
    </w:p>
    <w:p w:rsidR="00000000" w:rsidDel="00000000" w:rsidP="00000000" w:rsidRDefault="00000000" w:rsidRPr="00000000" w14:paraId="00000075">
      <w:pPr>
        <w:spacing w:line="240" w:lineRule="auto"/>
        <w:ind w:left="720" w:firstLine="72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40" w:lineRule="auto"/>
        <w:ind w:left="1788" w:firstLine="371.9999999999999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Secunia - это компания, которая занимается разработкой программного обеспечения для обеспечения безопасности. Она была основана в 2001 году в Швеции и имеет офисы в Швеции, США и Великобритании. Secunia предлагает широкий спектр продуктов и услуг.</w:t>
      </w:r>
    </w:p>
    <w:p w:rsidR="00000000" w:rsidDel="00000000" w:rsidP="00000000" w:rsidRDefault="00000000" w:rsidRPr="00000000" w14:paraId="00000077">
      <w:pPr>
        <w:spacing w:line="240" w:lineRule="auto"/>
        <w:ind w:left="1788" w:firstLine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47627</wp:posOffset>
            </wp:positionH>
            <wp:positionV relativeFrom="paragraph">
              <wp:posOffset>168325</wp:posOffset>
            </wp:positionV>
            <wp:extent cx="5940115" cy="2590800"/>
            <wp:effectExtent b="0" l="0" r="0" t="0"/>
            <wp:wrapSquare wrapText="bothSides" distB="114300" distT="114300" distL="114300" distR="11430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590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8">
      <w:pPr>
        <w:spacing w:line="240" w:lineRule="auto"/>
        <w:ind w:left="1788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40" w:lineRule="auto"/>
        <w:ind w:left="720" w:firstLine="72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4. SecurityFocus</w:t>
      </w:r>
    </w:p>
    <w:p w:rsidR="00000000" w:rsidDel="00000000" w:rsidP="00000000" w:rsidRDefault="00000000" w:rsidRPr="00000000" w14:paraId="0000007A">
      <w:pPr>
        <w:spacing w:line="240" w:lineRule="auto"/>
        <w:ind w:left="720" w:firstLine="72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40" w:lineRule="auto"/>
        <w:ind w:left="1788" w:firstLine="371.9999999999999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SecurityFocus - это новостной онлайн-портал компьютерной безопасности и поставщик услуг информационной безопасности. Он был основан в 1999 году и в настоящее время принадлежит компании Tenable Network Security.</w:t>
      </w:r>
    </w:p>
    <w:p w:rsidR="00000000" w:rsidDel="00000000" w:rsidP="00000000" w:rsidRDefault="00000000" w:rsidRPr="00000000" w14:paraId="0000007C">
      <w:pPr>
        <w:spacing w:line="240" w:lineRule="auto"/>
        <w:ind w:left="1788" w:firstLine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47627</wp:posOffset>
            </wp:positionH>
            <wp:positionV relativeFrom="paragraph">
              <wp:posOffset>142912</wp:posOffset>
            </wp:positionV>
            <wp:extent cx="5940115" cy="2501900"/>
            <wp:effectExtent b="0" l="0" r="0" t="0"/>
            <wp:wrapSquare wrapText="bothSides" distB="114300" distT="114300" distL="114300" distR="11430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501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D">
      <w:pPr>
        <w:spacing w:line="240" w:lineRule="auto"/>
        <w:ind w:left="1788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240" w:lineRule="auto"/>
        <w:ind w:left="1788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4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4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40" w:lineRule="auto"/>
        <w:ind w:left="0" w:firstLine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40" w:lineRule="auto"/>
        <w:ind w:left="0" w:firstLine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40" w:lineRule="auto"/>
        <w:ind w:left="0" w:firstLine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240" w:lineRule="auto"/>
        <w:ind w:left="0" w:firstLine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240" w:lineRule="auto"/>
        <w:ind w:left="720" w:firstLine="72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5. </w:t>
      </w:r>
      <w:hyperlink r:id="rId1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https://www.exploit-db.com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240" w:lineRule="auto"/>
        <w:ind w:left="0" w:firstLine="72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240" w:lineRule="auto"/>
        <w:ind w:left="1440" w:firstLine="72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Exploit Database - это архив публичных эксплойтов и соответствующего уязвимого программного обеспечения, который создается и поддерживается для тестировщиков на проникновение и исследователей уязвимостей.</w:t>
      </w:r>
    </w:p>
    <w:p w:rsidR="00000000" w:rsidDel="00000000" w:rsidP="00000000" w:rsidRDefault="00000000" w:rsidRPr="00000000" w14:paraId="00000088">
      <w:pPr>
        <w:spacing w:line="240" w:lineRule="auto"/>
        <w:ind w:left="0" w:firstLine="72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240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0115" cy="25400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24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240" w:lineRule="auto"/>
        <w:ind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3. Калькулятор CVSS. Метрики. Выбрать один вариант задачи из каждого блока метрик (задачи а / задачи б и т.д.) и посчитать. (Задачи ниже в текущем документе)</w:t>
      </w:r>
    </w:p>
    <w:p w:rsidR="00000000" w:rsidDel="00000000" w:rsidP="00000000" w:rsidRDefault="00000000" w:rsidRPr="00000000" w14:paraId="0000008C">
      <w:pPr>
        <w:spacing w:line="240" w:lineRule="auto"/>
        <w:ind w:left="0" w:firstLine="720"/>
        <w:jc w:val="left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3.1 Оцените уязвимости по базовым метрикам для ситуации при следующих условиях:</w:t>
      </w:r>
    </w:p>
    <w:p w:rsidR="00000000" w:rsidDel="00000000" w:rsidP="00000000" w:rsidRDefault="00000000" w:rsidRPr="00000000" w14:paraId="0000008D">
      <w:pPr>
        <w:spacing w:line="240" w:lineRule="auto"/>
        <w:ind w:left="720" w:firstLine="72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в) атака высокой сложности будет проводится на физический уровень системы, при этом оказывается влияние на другие компоненты системы. Однако атака приводит только к нарушению всех свойств ИБ низкого уровня. Взаимодействие с пользователем не требуется, а уровень привилегий - низкий.</w:t>
      </w:r>
    </w:p>
    <w:p w:rsidR="00000000" w:rsidDel="00000000" w:rsidP="00000000" w:rsidRDefault="00000000" w:rsidRPr="00000000" w14:paraId="0000008E">
      <w:pPr>
        <w:spacing w:line="24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240" w:lineRule="auto"/>
        <w:ind w:left="0" w:firstLine="0"/>
        <w:jc w:val="left"/>
        <w:rPr>
          <w:color w:val="333333"/>
          <w:sz w:val="21"/>
          <w:szCs w:val="21"/>
          <w:highlight w:val="white"/>
        </w:rPr>
      </w:pPr>
      <w:r w:rsidDel="00000000" w:rsidR="00000000" w:rsidRPr="00000000">
        <w:rPr/>
        <w:drawing>
          <wp:inline distB="114300" distT="114300" distL="114300" distR="114300">
            <wp:extent cx="5940115" cy="30353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sz w:val="20"/>
          <w:szCs w:val="20"/>
        </w:rPr>
      </w:pPr>
      <w:r w:rsidDel="00000000" w:rsidR="00000000" w:rsidRPr="00000000">
        <w:rPr>
          <w:color w:val="333333"/>
          <w:sz w:val="20"/>
          <w:szCs w:val="20"/>
          <w:rtl w:val="0"/>
        </w:rPr>
        <w:t xml:space="preserve">AV:P/AC:H/PR:L/UI:N/S:C/C:H/I:H/A:H</w:t>
      </w:r>
      <w:r w:rsidDel="00000000" w:rsidR="00000000" w:rsidRPr="00000000">
        <w:rPr>
          <w:sz w:val="20"/>
          <w:szCs w:val="20"/>
          <w:rtl w:val="0"/>
        </w:rPr>
        <w:t xml:space="preserve"> Базовая оценка (BS): 7</w:t>
      </w:r>
    </w:p>
    <w:p w:rsidR="00000000" w:rsidDel="00000000" w:rsidP="00000000" w:rsidRDefault="00000000" w:rsidRPr="00000000" w14:paraId="0000009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240" w:lineRule="auto"/>
        <w:ind w:left="0" w:firstLine="720"/>
        <w:jc w:val="left"/>
        <w:rPr>
          <w:b w:val="1"/>
          <w:sz w:val="20"/>
          <w:szCs w:val="20"/>
        </w:rPr>
      </w:pPr>
      <w:r w:rsidDel="00000000" w:rsidR="00000000" w:rsidRPr="00000000">
        <w:rPr>
          <w:b w:val="1"/>
          <w:color w:val="333333"/>
          <w:sz w:val="20"/>
          <w:szCs w:val="20"/>
          <w:highlight w:val="white"/>
          <w:rtl w:val="0"/>
        </w:rPr>
        <w:t xml:space="preserve">3.2</w:t>
      </w:r>
      <w:r w:rsidDel="00000000" w:rsidR="00000000" w:rsidRPr="00000000">
        <w:rPr>
          <w:color w:val="333333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b w:val="1"/>
          <w:sz w:val="20"/>
          <w:szCs w:val="20"/>
          <w:rtl w:val="0"/>
        </w:rPr>
        <w:t xml:space="preserve">Оцените уязвимости по временным метрикам для ситуации при следующих условиях:</w:t>
      </w:r>
    </w:p>
    <w:p w:rsidR="00000000" w:rsidDel="00000000" w:rsidP="00000000" w:rsidRDefault="00000000" w:rsidRPr="00000000" w14:paraId="00000093">
      <w:pPr>
        <w:spacing w:line="240" w:lineRule="auto"/>
        <w:ind w:left="720" w:firstLine="72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в) Предполагается, что есть PoC-код для средств эксплуатации, не определена доступность средств устранения и подтверждена степень доверия к источнику информации об уязвимости.</w:t>
      </w:r>
    </w:p>
    <w:p w:rsidR="00000000" w:rsidDel="00000000" w:rsidP="00000000" w:rsidRDefault="00000000" w:rsidRPr="00000000" w14:paraId="00000094">
      <w:pPr>
        <w:spacing w:line="240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0115" cy="30353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E:P/RL:X/RC:C Временная оценка (TS): 6.6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240" w:lineRule="auto"/>
        <w:ind w:lef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240" w:lineRule="auto"/>
        <w:ind w:left="0" w:firstLine="720"/>
        <w:jc w:val="left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3.3 Оцените уязвимости по контекстным метрикам для ситуации при следующих условиях:</w:t>
      </w:r>
    </w:p>
    <w:p w:rsidR="00000000" w:rsidDel="00000000" w:rsidP="00000000" w:rsidRDefault="00000000" w:rsidRPr="00000000" w14:paraId="00000098">
      <w:pPr>
        <w:spacing w:line="240" w:lineRule="auto"/>
        <w:ind w:left="720" w:firstLine="72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в) К уровню обеспечения КЦД заданы высокие требования, влияние на них также оказывается высоким. При этом проводится атака низкой сложности на локальный уровень системы. Уровень привилегий в данном случае - высокий, взаимодействия с пользователем не происходит. Оказывается ли влияние на другие компоненты системы - неизвестно.</w:t>
      </w:r>
    </w:p>
    <w:p w:rsidR="00000000" w:rsidDel="00000000" w:rsidP="00000000" w:rsidRDefault="00000000" w:rsidRPr="00000000" w14:paraId="00000099">
      <w:pPr>
        <w:spacing w:line="24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240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0115" cy="30353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14"/>
          <w:szCs w:val="14"/>
          <w:shd w:fill="f5f5f5" w:val="clear"/>
        </w:rPr>
      </w:pPr>
      <w:r w:rsidDel="00000000" w:rsidR="00000000" w:rsidRPr="00000000">
        <w:rPr>
          <w:sz w:val="20"/>
          <w:szCs w:val="20"/>
          <w:rtl w:val="0"/>
        </w:rPr>
        <w:t xml:space="preserve">CR:H/IR:H/AR:H/MAV:L/MAC:L/MPR:H/MUI:N/MC:L/MI:L/MA:L Контекстная оценка (ES):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1"/>
        <w:keepNext w:val="1"/>
        <w:keepLines w:val="1"/>
        <w:pageBreakBefore w:val="1"/>
        <w:spacing w:after="260" w:before="260" w:lineRule="auto"/>
        <w:ind w:left="567" w:right="567" w:firstLine="709"/>
        <w:jc w:val="center"/>
        <w:rPr>
          <w:sz w:val="22"/>
          <w:szCs w:val="22"/>
        </w:rPr>
      </w:pPr>
      <w:bookmarkStart w:colFirst="0" w:colLast="0" w:name="_heading=h.t0p55bvsw0th" w:id="3"/>
      <w:bookmarkEnd w:id="3"/>
      <w:r w:rsidDel="00000000" w:rsidR="00000000" w:rsidRPr="00000000">
        <w:rPr>
          <w:sz w:val="22"/>
          <w:szCs w:val="22"/>
          <w:rtl w:val="0"/>
        </w:rPr>
        <w:t xml:space="preserve">Вывод по работе.</w:t>
      </w:r>
    </w:p>
    <w:p w:rsidR="00000000" w:rsidDel="00000000" w:rsidP="00000000" w:rsidRDefault="00000000" w:rsidRPr="00000000" w14:paraId="0000009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1.  Идентификация угроз и уязвимостей  </w:t>
      </w:r>
    </w:p>
    <w:p w:rsidR="00000000" w:rsidDel="00000000" w:rsidP="00000000" w:rsidRDefault="00000000" w:rsidRPr="00000000" w14:paraId="0000009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Первый шаг к обеспечению безопасности базы данных - это выявление возможных угроз и уязвимостей. Это можно сделать с помощью следующих методов:</w:t>
      </w:r>
    </w:p>
    <w:p w:rsidR="00000000" w:rsidDel="00000000" w:rsidP="00000000" w:rsidRDefault="00000000" w:rsidRPr="00000000" w14:paraId="0000009F">
      <w:pPr>
        <w:numPr>
          <w:ilvl w:val="0"/>
          <w:numId w:val="3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Анализ доступа к данным  </w:t>
      </w:r>
    </w:p>
    <w:p w:rsidR="00000000" w:rsidDel="00000000" w:rsidP="00000000" w:rsidRDefault="00000000" w:rsidRPr="00000000" w14:paraId="000000A0">
      <w:pPr>
        <w:numPr>
          <w:ilvl w:val="0"/>
          <w:numId w:val="3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Настройка прав доступа  </w:t>
      </w:r>
    </w:p>
    <w:p w:rsidR="00000000" w:rsidDel="00000000" w:rsidP="00000000" w:rsidRDefault="00000000" w:rsidRPr="00000000" w14:paraId="000000A1">
      <w:pPr>
        <w:numPr>
          <w:ilvl w:val="0"/>
          <w:numId w:val="3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Проверка обновлений и заплаток  </w:t>
      </w:r>
    </w:p>
    <w:p w:rsidR="00000000" w:rsidDel="00000000" w:rsidP="00000000" w:rsidRDefault="00000000" w:rsidRPr="00000000" w14:paraId="000000A2">
      <w:pPr>
        <w:numPr>
          <w:ilvl w:val="0"/>
          <w:numId w:val="3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Другие меры безопасности  </w:t>
      </w:r>
    </w:p>
    <w:p w:rsidR="00000000" w:rsidDel="00000000" w:rsidP="00000000" w:rsidRDefault="00000000" w:rsidRPr="00000000" w14:paraId="000000A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2.   Классификация и оценка рисков  </w:t>
      </w:r>
    </w:p>
    <w:p w:rsidR="00000000" w:rsidDel="00000000" w:rsidP="00000000" w:rsidRDefault="00000000" w:rsidRPr="00000000" w14:paraId="000000A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После идентификации угроз и уязвимостей необходимо оценить потенциальные риски, связанные с каждой из них. Это можно сделать с помощью следующих методов:</w:t>
      </w:r>
    </w:p>
    <w:p w:rsidR="00000000" w:rsidDel="00000000" w:rsidP="00000000" w:rsidRDefault="00000000" w:rsidRPr="00000000" w14:paraId="000000A5">
      <w:pPr>
        <w:numPr>
          <w:ilvl w:val="0"/>
          <w:numId w:val="10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Использование калькулятора уязвимостей  </w:t>
      </w:r>
    </w:p>
    <w:p w:rsidR="00000000" w:rsidDel="00000000" w:rsidP="00000000" w:rsidRDefault="00000000" w:rsidRPr="00000000" w14:paraId="000000A6">
      <w:pPr>
        <w:numPr>
          <w:ilvl w:val="0"/>
          <w:numId w:val="10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Другие методы оценки рисков  </w:t>
      </w:r>
    </w:p>
    <w:p w:rsidR="00000000" w:rsidDel="00000000" w:rsidP="00000000" w:rsidRDefault="00000000" w:rsidRPr="00000000" w14:paraId="000000A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3.   Разработка мер безопасности  </w:t>
      </w:r>
    </w:p>
    <w:p w:rsidR="00000000" w:rsidDel="00000000" w:rsidP="00000000" w:rsidRDefault="00000000" w:rsidRPr="00000000" w14:paraId="000000A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На основе исследования баз данных угроз и уязвимостей необходимо разработать план мер безопасности, который включает в себя следующие рекомендации:</w:t>
      </w:r>
    </w:p>
    <w:p w:rsidR="00000000" w:rsidDel="00000000" w:rsidP="00000000" w:rsidRDefault="00000000" w:rsidRPr="00000000" w14:paraId="000000A9">
      <w:pPr>
        <w:numPr>
          <w:ilvl w:val="0"/>
          <w:numId w:val="7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Устранение или снижение уязвимостей  </w:t>
      </w:r>
    </w:p>
    <w:p w:rsidR="00000000" w:rsidDel="00000000" w:rsidP="00000000" w:rsidRDefault="00000000" w:rsidRPr="00000000" w14:paraId="000000AA">
      <w:pPr>
        <w:numPr>
          <w:ilvl w:val="0"/>
          <w:numId w:val="7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Улучшение процедур доступа и аутентификации  </w:t>
      </w:r>
    </w:p>
    <w:p w:rsidR="00000000" w:rsidDel="00000000" w:rsidP="00000000" w:rsidRDefault="00000000" w:rsidRPr="00000000" w14:paraId="000000AB">
      <w:pPr>
        <w:numPr>
          <w:ilvl w:val="0"/>
          <w:numId w:val="7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Регулярные проверки безопасности  </w:t>
      </w:r>
    </w:p>
    <w:p w:rsidR="00000000" w:rsidDel="00000000" w:rsidP="00000000" w:rsidRDefault="00000000" w:rsidRPr="00000000" w14:paraId="000000AC">
      <w:pPr>
        <w:numPr>
          <w:ilvl w:val="0"/>
          <w:numId w:val="7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Обновления системы  </w:t>
      </w:r>
    </w:p>
    <w:p w:rsidR="00000000" w:rsidDel="00000000" w:rsidP="00000000" w:rsidRDefault="00000000" w:rsidRPr="00000000" w14:paraId="000000A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4.   Обучение и осведомленность  </w:t>
      </w:r>
    </w:p>
    <w:p w:rsidR="00000000" w:rsidDel="00000000" w:rsidP="00000000" w:rsidRDefault="00000000" w:rsidRPr="00000000" w14:paraId="000000A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Обучение персонала и повышение осведомленности о безопасности данных являются важными частями эффективной защиты баз данных. Это включает в себя:</w:t>
      </w:r>
    </w:p>
    <w:p w:rsidR="00000000" w:rsidDel="00000000" w:rsidP="00000000" w:rsidRDefault="00000000" w:rsidRPr="00000000" w14:paraId="000000AF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Регулярные тренинги  </w:t>
      </w:r>
    </w:p>
    <w:p w:rsidR="00000000" w:rsidDel="00000000" w:rsidP="00000000" w:rsidRDefault="00000000" w:rsidRPr="00000000" w14:paraId="000000B0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Информирование сотрудников о правилах безопасности  </w:t>
      </w:r>
    </w:p>
    <w:p w:rsidR="00000000" w:rsidDel="00000000" w:rsidP="00000000" w:rsidRDefault="00000000" w:rsidRPr="00000000" w14:paraId="000000B1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Соблюдение политик информационной безопасности  </w:t>
      </w:r>
    </w:p>
    <w:p w:rsidR="00000000" w:rsidDel="00000000" w:rsidP="00000000" w:rsidRDefault="00000000" w:rsidRPr="00000000" w14:paraId="000000B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5.   Мониторинг и обновление  </w:t>
      </w:r>
    </w:p>
    <w:p w:rsidR="00000000" w:rsidDel="00000000" w:rsidP="00000000" w:rsidRDefault="00000000" w:rsidRPr="00000000" w14:paraId="000000B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Регулярный мониторинг баз данных и обновление мер безопасности позволяют быстро реагировать на новые угрозы и уязвимости. Это включает в себя:</w:t>
      </w:r>
    </w:p>
    <w:p w:rsidR="00000000" w:rsidDel="00000000" w:rsidP="00000000" w:rsidRDefault="00000000" w:rsidRPr="00000000" w14:paraId="000000B4">
      <w:pPr>
        <w:numPr>
          <w:ilvl w:val="0"/>
          <w:numId w:val="9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Проверку наличия обновлений программного обеспечения  </w:t>
      </w:r>
    </w:p>
    <w:p w:rsidR="00000000" w:rsidDel="00000000" w:rsidP="00000000" w:rsidRDefault="00000000" w:rsidRPr="00000000" w14:paraId="000000B5">
      <w:pPr>
        <w:numPr>
          <w:ilvl w:val="0"/>
          <w:numId w:val="9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Применение исправлений безопасности  </w:t>
      </w:r>
    </w:p>
    <w:p w:rsidR="00000000" w:rsidDel="00000000" w:rsidP="00000000" w:rsidRDefault="00000000" w:rsidRPr="00000000" w14:paraId="000000B6">
      <w:pPr>
        <w:numPr>
          <w:ilvl w:val="0"/>
          <w:numId w:val="9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Мониторинг журналов активности  </w:t>
      </w:r>
    </w:p>
    <w:p w:rsidR="00000000" w:rsidDel="00000000" w:rsidP="00000000" w:rsidRDefault="00000000" w:rsidRPr="00000000" w14:paraId="000000B7">
      <w:pPr>
        <w:pStyle w:val="Heading1"/>
        <w:keepNext w:val="1"/>
        <w:keepLines w:val="1"/>
        <w:pageBreakBefore w:val="1"/>
        <w:tabs>
          <w:tab w:val="center" w:leader="none" w:pos="4677"/>
          <w:tab w:val="right" w:leader="none" w:pos="8788"/>
        </w:tabs>
        <w:spacing w:after="260" w:before="260" w:lineRule="auto"/>
        <w:ind w:right="567" w:firstLine="0"/>
        <w:jc w:val="center"/>
        <w:rPr>
          <w:sz w:val="22"/>
          <w:szCs w:val="22"/>
        </w:rPr>
      </w:pPr>
      <w:bookmarkStart w:colFirst="0" w:colLast="0" w:name="_heading=h.n1751prodfc8" w:id="4"/>
      <w:bookmarkEnd w:id="4"/>
      <w:r w:rsidDel="00000000" w:rsidR="00000000" w:rsidRPr="00000000">
        <w:rPr>
          <w:sz w:val="22"/>
          <w:szCs w:val="22"/>
          <w:rtl w:val="0"/>
        </w:rPr>
        <w:t xml:space="preserve">Список использованных источников</w:t>
      </w:r>
    </w:p>
    <w:p w:rsidR="00000000" w:rsidDel="00000000" w:rsidP="00000000" w:rsidRDefault="00000000" w:rsidRPr="00000000" w14:paraId="000000B8">
      <w:pPr>
        <w:tabs>
          <w:tab w:val="center" w:leader="none" w:pos="4677"/>
          <w:tab w:val="right" w:leader="none" w:pos="8788"/>
        </w:tabs>
        <w:rPr/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https://bdu.fstec.ru/calc3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tabs>
          <w:tab w:val="center" w:leader="none" w:pos="4677"/>
          <w:tab w:val="right" w:leader="none" w:pos="8788"/>
        </w:tabs>
        <w:rPr/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https://www.exploit-db.com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tabs>
          <w:tab w:val="center" w:leader="none" w:pos="4677"/>
          <w:tab w:val="right" w:leader="none" w:pos="8788"/>
        </w:tabs>
        <w:rPr/>
      </w:pP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https://www.opennet.ru/links/info/428.shtml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tabs>
          <w:tab w:val="center" w:leader="none" w:pos="4677"/>
          <w:tab w:val="right" w:leader="none" w:pos="8788"/>
        </w:tabs>
        <w:rPr/>
      </w:pP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https://www.flexera.com/products/software-vulnerability-research/secunia-research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tabs>
          <w:tab w:val="center" w:leader="none" w:pos="4677"/>
          <w:tab w:val="right" w:leader="none" w:pos="8788"/>
        </w:tabs>
        <w:rPr/>
      </w:pP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https://vulners.com/search?query=https://fstec.ru/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tabs>
          <w:tab w:val="center" w:leader="none" w:pos="4677"/>
          <w:tab w:val="right" w:leader="none" w:pos="8788"/>
        </w:tabs>
        <w:rPr/>
      </w:pP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https://fstec.ru/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tabs>
          <w:tab w:val="center" w:leader="none" w:pos="4677"/>
          <w:tab w:val="right" w:leader="none" w:pos="8788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tabs>
          <w:tab w:val="center" w:leader="none" w:pos="4677"/>
          <w:tab w:val="right" w:leader="none" w:pos="8788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tabs>
          <w:tab w:val="center" w:leader="none" w:pos="4677"/>
          <w:tab w:val="right" w:leader="none" w:pos="8788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tabs>
          <w:tab w:val="center" w:leader="none" w:pos="4677"/>
          <w:tab w:val="right" w:leader="none" w:pos="8788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tabs>
          <w:tab w:val="center" w:leader="none" w:pos="4677"/>
          <w:tab w:val="right" w:leader="none" w:pos="8788"/>
        </w:tabs>
        <w:rPr/>
      </w:pPr>
      <w:r w:rsidDel="00000000" w:rsidR="00000000" w:rsidRPr="00000000">
        <w:rPr>
          <w:rtl w:val="0"/>
        </w:rPr>
      </w:r>
    </w:p>
    <w:sectPr>
      <w:headerReference r:id="rId28" w:type="default"/>
      <w:headerReference r:id="rId29" w:type="first"/>
      <w:footerReference r:id="rId30" w:type="default"/>
      <w:footerReference r:id="rId31" w:type="first"/>
      <w:type w:val="nextPage"/>
      <w:pgSz w:h="16838" w:w="11906" w:orient="portrait"/>
      <w:pgMar w:bottom="1134" w:top="1134" w:left="1701" w:right="850" w:header="708" w:footer="42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709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A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B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709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4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709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6">
    <w:pPr>
      <w:rPr/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1441" w:hanging="1441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lowerRoman"/>
      <w:lvlText w:val="%3"/>
      <w:lvlJc w:val="left"/>
      <w:pPr>
        <w:ind w:left="2161" w:hanging="2161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decimal"/>
      <w:lvlText w:val="%4"/>
      <w:lvlJc w:val="left"/>
      <w:pPr>
        <w:ind w:left="2881" w:hanging="2881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lowerLetter"/>
      <w:lvlText w:val="%5"/>
      <w:lvlJc w:val="left"/>
      <w:pPr>
        <w:ind w:left="3601" w:hanging="3601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lowerRoman"/>
      <w:lvlText w:val="%6"/>
      <w:lvlJc w:val="left"/>
      <w:pPr>
        <w:ind w:left="4321" w:hanging="4321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decimal"/>
      <w:lvlText w:val="%7"/>
      <w:lvlJc w:val="left"/>
      <w:pPr>
        <w:ind w:left="5041" w:hanging="5041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lowerLetter"/>
      <w:lvlText w:val="%8"/>
      <w:lvlJc w:val="left"/>
      <w:pPr>
        <w:ind w:left="5761" w:hanging="5761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lowerRoman"/>
      <w:lvlText w:val="%9"/>
      <w:lvlJc w:val="left"/>
      <w:pPr>
        <w:ind w:left="6481" w:hanging="6481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2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1068" w:hanging="360"/>
      </w:pPr>
      <w:rPr/>
    </w:lvl>
    <w:lvl w:ilvl="1">
      <w:start w:val="1"/>
      <w:numFmt w:val="decimal"/>
      <w:lvlText w:val="%2."/>
      <w:lvlJc w:val="left"/>
      <w:pPr>
        <w:ind w:left="1788" w:hanging="360"/>
      </w:pPr>
      <w:rPr/>
    </w:lvl>
    <w:lvl w:ilvl="2">
      <w:start w:val="1"/>
      <w:numFmt w:val="decimal"/>
      <w:lvlText w:val="%3."/>
      <w:lvlJc w:val="left"/>
      <w:pPr>
        <w:ind w:left="2508" w:hanging="360"/>
      </w:pPr>
      <w:rPr/>
    </w:lvl>
    <w:lvl w:ilvl="3">
      <w:start w:val="1"/>
      <w:numFmt w:val="decimal"/>
      <w:lvlText w:val="%4."/>
      <w:lvlJc w:val="left"/>
      <w:pPr>
        <w:ind w:left="3228" w:hanging="360"/>
      </w:pPr>
      <w:rPr/>
    </w:lvl>
    <w:lvl w:ilvl="4">
      <w:start w:val="1"/>
      <w:numFmt w:val="decimal"/>
      <w:lvlText w:val="%5."/>
      <w:lvlJc w:val="left"/>
      <w:pPr>
        <w:ind w:left="3948" w:hanging="360"/>
      </w:pPr>
      <w:rPr/>
    </w:lvl>
    <w:lvl w:ilvl="5">
      <w:start w:val="1"/>
      <w:numFmt w:val="decimal"/>
      <w:lvlText w:val="%6."/>
      <w:lvlJc w:val="left"/>
      <w:pPr>
        <w:ind w:left="4668" w:hanging="360"/>
      </w:pPr>
      <w:rPr/>
    </w:lvl>
    <w:lvl w:ilvl="6">
      <w:start w:val="1"/>
      <w:numFmt w:val="decimal"/>
      <w:lvlText w:val="%7."/>
      <w:lvlJc w:val="left"/>
      <w:pPr>
        <w:ind w:left="5388" w:hanging="360"/>
      </w:pPr>
      <w:rPr/>
    </w:lvl>
    <w:lvl w:ilvl="7">
      <w:start w:val="1"/>
      <w:numFmt w:val="decimal"/>
      <w:lvlText w:val="%8."/>
      <w:lvlJc w:val="left"/>
      <w:pPr>
        <w:ind w:left="6108" w:hanging="360"/>
      </w:pPr>
      <w:rPr/>
    </w:lvl>
    <w:lvl w:ilvl="8">
      <w:start w:val="1"/>
      <w:numFmt w:val="decimal"/>
      <w:lvlText w:val="%9."/>
      <w:lvlJc w:val="left"/>
      <w:pPr>
        <w:ind w:left="6828" w:hanging="360"/>
      </w:pPr>
      <w:rPr/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ru-RU"/>
      </w:rPr>
    </w:rPrDefault>
    <w:pPrDefault>
      <w:pPr>
        <w:spacing w:line="360" w:lineRule="auto"/>
        <w:ind w:firstLine="709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1"/>
      <w:spacing w:after="260" w:before="260" w:lineRule="auto"/>
      <w:ind w:right="567"/>
    </w:pPr>
    <w:rPr>
      <w:b w:val="1"/>
      <w:smallCaps w:val="1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240" w:before="240" w:lineRule="auto"/>
      <w:ind w:right="567"/>
    </w:pPr>
    <w:rPr>
      <w:b w:val="1"/>
      <w:smallCaps w:val="0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240" w:lineRule="auto"/>
      <w:ind w:left="709" w:right="567" w:firstLine="0"/>
    </w:pPr>
    <w:rPr>
      <w:b w:val="1"/>
      <w:color w:val="000000"/>
    </w:rPr>
  </w:style>
  <w:style w:type="paragraph" w:styleId="Heading4">
    <w:name w:val="heading 4"/>
    <w:basedOn w:val="Normal"/>
    <w:next w:val="Normal"/>
    <w:pPr>
      <w:keepNext w:val="1"/>
      <w:keepLines w:val="1"/>
      <w:spacing w:after="240" w:before="240" w:lineRule="auto"/>
      <w:ind w:left="709" w:right="567" w:firstLine="0"/>
    </w:pPr>
    <w:rPr>
      <w:b w:val="1"/>
      <w:color w:val="00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spacing w:after="260" w:before="120" w:lineRule="auto"/>
      <w:ind w:firstLine="0"/>
      <w:jc w:val="center"/>
    </w:pPr>
    <w:rPr>
      <w:color w:val="00000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1"/>
      <w:spacing w:after="260" w:before="260" w:lineRule="auto"/>
      <w:ind w:right="567"/>
    </w:pPr>
    <w:rPr>
      <w:b w:val="1"/>
      <w:smallCaps w:val="1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240" w:before="240" w:lineRule="auto"/>
      <w:ind w:right="567"/>
    </w:pPr>
    <w:rPr>
      <w:b w:val="1"/>
      <w:smallCaps w:val="0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240" w:lineRule="auto"/>
      <w:ind w:left="709" w:right="567" w:firstLine="0"/>
    </w:pPr>
    <w:rPr>
      <w:b w:val="1"/>
      <w:color w:val="000000"/>
    </w:rPr>
  </w:style>
  <w:style w:type="paragraph" w:styleId="Heading4">
    <w:name w:val="heading 4"/>
    <w:basedOn w:val="Normal"/>
    <w:next w:val="Normal"/>
    <w:pPr>
      <w:keepNext w:val="1"/>
      <w:keepLines w:val="1"/>
      <w:spacing w:after="240" w:before="240" w:lineRule="auto"/>
      <w:ind w:left="709" w:right="567" w:firstLine="0"/>
    </w:pPr>
    <w:rPr>
      <w:b w:val="1"/>
      <w:color w:val="00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spacing w:after="260" w:before="120" w:lineRule="auto"/>
      <w:ind w:firstLine="0"/>
      <w:jc w:val="center"/>
    </w:pPr>
    <w:rPr>
      <w:color w:val="00000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hyperlink" Target="https://bdu.fstec.ru/calc3" TargetMode="External"/><Relationship Id="rId21" Type="http://schemas.openxmlformats.org/officeDocument/2006/relationships/image" Target="media/image1.png"/><Relationship Id="rId24" Type="http://schemas.openxmlformats.org/officeDocument/2006/relationships/hyperlink" Target="https://www.opennet.ru/links/info/428.shtml" TargetMode="External"/><Relationship Id="rId23" Type="http://schemas.openxmlformats.org/officeDocument/2006/relationships/hyperlink" Target="https://www.exploit-db.com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habr.com/ru/company/pt/blog/266485/" TargetMode="External"/><Relationship Id="rId26" Type="http://schemas.openxmlformats.org/officeDocument/2006/relationships/hyperlink" Target="https://vulners.com/search?query=https://fstec.ru/" TargetMode="External"/><Relationship Id="rId25" Type="http://schemas.openxmlformats.org/officeDocument/2006/relationships/hyperlink" Target="https://www.flexera.com/products/software-vulnerability-research/secunia-research" TargetMode="External"/><Relationship Id="rId28" Type="http://schemas.openxmlformats.org/officeDocument/2006/relationships/header" Target="header2.xml"/><Relationship Id="rId27" Type="http://schemas.openxmlformats.org/officeDocument/2006/relationships/hyperlink" Target="https://fstec.ru/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header" Target="header3.xml"/><Relationship Id="rId7" Type="http://schemas.openxmlformats.org/officeDocument/2006/relationships/header" Target="header1.xml"/><Relationship Id="rId8" Type="http://schemas.openxmlformats.org/officeDocument/2006/relationships/image" Target="media/image3.jpg"/><Relationship Id="rId31" Type="http://schemas.openxmlformats.org/officeDocument/2006/relationships/footer" Target="footer2.xml"/><Relationship Id="rId30" Type="http://schemas.openxmlformats.org/officeDocument/2006/relationships/footer" Target="footer1.xml"/><Relationship Id="rId11" Type="http://schemas.openxmlformats.org/officeDocument/2006/relationships/hyperlink" Target="https://xakep.ru/2009/05/15/48221/#toc01" TargetMode="External"/><Relationship Id="rId10" Type="http://schemas.openxmlformats.org/officeDocument/2006/relationships/hyperlink" Target="https://habr.com/ru/company/ic-dv/blog/453756/" TargetMode="External"/><Relationship Id="rId13" Type="http://schemas.openxmlformats.org/officeDocument/2006/relationships/image" Target="media/image4.png"/><Relationship Id="rId12" Type="http://schemas.openxmlformats.org/officeDocument/2006/relationships/hyperlink" Target="https://habr.com/ru/company/xakep/blog/305262/" TargetMode="External"/><Relationship Id="rId15" Type="http://schemas.openxmlformats.org/officeDocument/2006/relationships/image" Target="media/image5.png"/><Relationship Id="rId14" Type="http://schemas.openxmlformats.org/officeDocument/2006/relationships/image" Target="media/image2.png"/><Relationship Id="rId17" Type="http://schemas.openxmlformats.org/officeDocument/2006/relationships/hyperlink" Target="https://www.exploit-db.com" TargetMode="External"/><Relationship Id="rId16" Type="http://schemas.openxmlformats.org/officeDocument/2006/relationships/image" Target="media/image8.png"/><Relationship Id="rId19" Type="http://schemas.openxmlformats.org/officeDocument/2006/relationships/image" Target="media/image7.png"/><Relationship Id="rId1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K9IMQoThEVseUfCv7tB6mFiDUOQ==">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