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Чтение чужой переписки относится к нарушению: конфиденциальности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Đọc thư của người khác là vi phạm: bảo mật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Ошибка 404 относится к нарушению...доступности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случае, если личные фотографии слиты в интернет, то это нарушение...конфиденциальности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Справка с поддельной печатью - нарушение… целостности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Запрет на изменение гугл-документа - это нарушение…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"Битый" документ относится к нарушению… целостности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Плохо написанный программный код - это уязвимость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Отказ в обслуживании - атака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Возможность взлома криптографического протокола - угроза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