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widowControl w:val="0"/>
        <w:spacing w:after="0" w:before="66" w:line="240" w:lineRule="auto"/>
        <w:ind w:left="287" w:right="307" w:hanging="287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87" w:right="306" w:hanging="28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widowControl w:val="0"/>
        <w:spacing w:after="0" w:before="0" w:line="240" w:lineRule="auto"/>
        <w:ind w:left="287" w:right="305" w:hanging="28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8">
      <w:pPr>
        <w:widowControl w:val="0"/>
        <w:spacing w:after="0" w:before="105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widowControl w:val="0"/>
        <w:spacing w:after="0" w:before="0" w:line="240" w:lineRule="auto"/>
        <w:ind w:right="14" w:firstLine="0"/>
        <w:jc w:val="center"/>
        <w:rPr/>
      </w:pPr>
      <w:r w:rsidDel="00000000" w:rsidR="00000000" w:rsidRPr="00000000">
        <w:rPr>
          <w:rtl w:val="0"/>
        </w:rPr>
        <w:t xml:space="preserve">Дисциплина:</w:t>
      </w:r>
    </w:p>
    <w:p w:rsidR="00000000" w:rsidDel="00000000" w:rsidP="00000000" w:rsidRDefault="00000000" w:rsidRPr="00000000" w14:paraId="0000000A">
      <w:pPr>
        <w:widowControl w:val="0"/>
        <w:spacing w:after="0" w:before="200" w:line="240" w:lineRule="auto"/>
        <w:ind w:left="287" w:right="300" w:hanging="28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 Курс по ревёрс-инжинирингу»</w:t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127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widowControl w:val="0"/>
        <w:spacing w:after="0" w:before="1" w:line="240" w:lineRule="auto"/>
        <w:ind w:left="307" w:right="20" w:hanging="30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ОТЧЕТ ПО ЛАБОРАТОРНОЙ РАБОТЕ № 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12" w:lineRule="auto"/>
        <w:ind w:firstLine="0"/>
        <w:jc w:val="center"/>
        <w:rPr>
          <w:b w:val="1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bookmarkStart w:colFirst="0" w:colLast="0" w:name="_heading=h.1fob9te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Выполнил студент(ы):</w:t>
      </w:r>
    </w:p>
    <w:p w:rsidR="00000000" w:rsidDel="00000000" w:rsidP="00000000" w:rsidRDefault="00000000" w:rsidRPr="00000000" w14:paraId="00000011">
      <w:pPr>
        <w:spacing w:after="0" w:line="312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группа: N3347 </w:t>
      </w:r>
    </w:p>
    <w:p w:rsidR="00000000" w:rsidDel="00000000" w:rsidP="00000000" w:rsidRDefault="00000000" w:rsidRPr="00000000" w14:paraId="00000012">
      <w:pPr>
        <w:spacing w:after="0" w:line="312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0925" cy="361407"/>
            <wp:effectExtent b="0" l="0" r="0" t="0"/>
            <wp:docPr id="6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925" cy="361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12" w:lineRule="auto"/>
        <w:ind w:firstLine="0"/>
        <w:jc w:val="right"/>
        <w:rPr>
          <w:sz w:val="24"/>
          <w:szCs w:val="24"/>
          <w:u w:val="single"/>
        </w:rPr>
      </w:pPr>
      <w:bookmarkStart w:colFirst="0" w:colLast="0" w:name="_heading=h.3znysh7" w:id="1"/>
      <w:bookmarkEnd w:id="1"/>
      <w:r w:rsidDel="00000000" w:rsidR="00000000" w:rsidRPr="00000000">
        <w:rPr>
          <w:sz w:val="24"/>
          <w:szCs w:val="24"/>
          <w:u w:val="single"/>
          <w:rtl w:val="0"/>
        </w:rPr>
        <w:t xml:space="preserve">____Чу Ван Доан ________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__________</w:t>
      </w:r>
    </w:p>
    <w:p w:rsidR="00000000" w:rsidDel="00000000" w:rsidP="00000000" w:rsidRDefault="00000000" w:rsidRPr="00000000" w14:paraId="00000014">
      <w:pPr>
        <w:spacing w:after="0" w:line="312" w:lineRule="auto"/>
        <w:ind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</w:t>
      </w:r>
      <w:r w:rsidDel="00000000" w:rsidR="00000000" w:rsidRPr="00000000">
        <w:rPr>
          <w:i w:val="1"/>
          <w:sz w:val="16"/>
          <w:szCs w:val="16"/>
          <w:rtl w:val="0"/>
        </w:rPr>
        <w:t xml:space="preserve">ФИО                               Подпись</w:t>
      </w:r>
    </w:p>
    <w:p w:rsidR="00000000" w:rsidDel="00000000" w:rsidP="00000000" w:rsidRDefault="00000000" w:rsidRPr="00000000" w14:paraId="00000015">
      <w:pPr>
        <w:spacing w:after="0" w:line="312" w:lineRule="auto"/>
        <w:ind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9">
      <w:pPr>
        <w:spacing w:after="0" w:line="312" w:lineRule="auto"/>
        <w:ind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12" w:lineRule="auto"/>
        <w:ind w:firstLine="0"/>
        <w:jc w:val="righ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Ханов Артур Рафаэльевич _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__________</w:t>
      </w:r>
    </w:p>
    <w:p w:rsidR="00000000" w:rsidDel="00000000" w:rsidP="00000000" w:rsidRDefault="00000000" w:rsidRPr="00000000" w14:paraId="0000001B">
      <w:pPr>
        <w:spacing w:after="0" w:line="312" w:lineRule="auto"/>
        <w:ind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ФИО                               Подпись</w:t>
      </w:r>
    </w:p>
    <w:p w:rsidR="00000000" w:rsidDel="00000000" w:rsidP="00000000" w:rsidRDefault="00000000" w:rsidRPr="00000000" w14:paraId="0000001C">
      <w:pPr>
        <w:spacing w:after="0" w:line="312" w:lineRule="auto"/>
        <w:ind w:firstLine="0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12" w:lineRule="auto"/>
        <w:ind w:left="5663" w:hanging="5663"/>
        <w:jc w:val="center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12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12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27">
      <w:pPr>
        <w:spacing w:after="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2024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Для выполнения лабораторной работы был выбран троян «554a804cd725c2094b2738f991faec6d».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Запустим троян 554a804cd725c2094b2738f991faec6d в отладчике x32dbg.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Установим breakpoints на функции: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VirtualAllocEx;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VirtualProtectEx;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CreateProcessA;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CreateProcessW;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Process32First;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ResumeThread;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CreateRemoteThread;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SetThreadContext;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WriteFile;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bp WriteProcessMemory;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1049020"/>
            <wp:effectExtent b="0" l="0" r="0" t="0"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 – Breakpoints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После установки шагаем с помощью кнопки F9 и смотрим какие функции использовал вирус (рисунок 2).</w:t>
      </w:r>
    </w:p>
    <w:p w:rsidR="00000000" w:rsidDel="00000000" w:rsidP="00000000" w:rsidRDefault="00000000" w:rsidRPr="00000000" w14:paraId="00000038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1026795"/>
            <wp:effectExtent b="0" l="0" r="0" t="0"/>
            <wp:docPr id="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 – Использованные функции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Вирус использовал следующие функции: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CreateProcessA – Создает новый процесс и его основной поток. Новый процесс выполняется в контексте безопасности вызывающего процесса.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VirtualAllocEx – Резервирует, фиксирует или изменяет состояние области памяти в виртуальном адресном пространстве указанного процесса.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SetThreadContext – Устанавливает контекст для указанного потока.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Делаем вывод, что вирус создает новый процесс самого себя. Новый адрес этого процесса указан в регистре ecx (рисунок 3). </w:t>
      </w:r>
    </w:p>
    <w:p w:rsidR="00000000" w:rsidDel="00000000" w:rsidP="00000000" w:rsidRDefault="00000000" w:rsidRPr="00000000" w14:paraId="0000003F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500630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3 - Регистр ecx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Найдем адрес точки входа в новом процессе – 00402831 – и присоединяемся к нему.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Для этого откроем еще один отладчик x32dbg и присоединимся к новому процессу 554a804cd725c2094b2738f991faec6d.</w:t>
      </w:r>
    </w:p>
    <w:p w:rsidR="00000000" w:rsidDel="00000000" w:rsidP="00000000" w:rsidRDefault="00000000" w:rsidRPr="00000000" w14:paraId="00000043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145155"/>
            <wp:effectExtent b="0" l="0" r="0" t="0"/>
            <wp:docPr id="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 – Присоединение к новому процессу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Затем ищем адрес, который был указан в регистре ecx (рисунок 5).</w:t>
      </w:r>
    </w:p>
    <w:p w:rsidR="00000000" w:rsidDel="00000000" w:rsidP="00000000" w:rsidRDefault="00000000" w:rsidRPr="00000000" w14:paraId="00000046">
      <w:pPr>
        <w:keepNext w:val="1"/>
        <w:spacing w:after="0" w:line="25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91125" cy="1114425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5 - Поиск адреса в новом процессе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И ставим в данном адресе breakpoint. Этот адрес новая точка входа вируса (рисунок 6).</w:t>
      </w:r>
    </w:p>
    <w:p w:rsidR="00000000" w:rsidDel="00000000" w:rsidP="00000000" w:rsidRDefault="00000000" w:rsidRPr="00000000" w14:paraId="00000049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604770"/>
            <wp:effectExtent b="0" l="0" r="0" t="0"/>
            <wp:docPr id="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 – Новая точка входа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Теперь кнопкой F9 завершаем работу вируса в первом отладчике, а затем переходим на breakpoint во втором отладчике.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В новом отладчике также смотрим какие функции использует новый процесс (рисунок 7 и 8).</w:t>
      </w:r>
    </w:p>
    <w:p w:rsidR="00000000" w:rsidDel="00000000" w:rsidP="00000000" w:rsidRDefault="00000000" w:rsidRPr="00000000" w14:paraId="0000004D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2148840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7 – Новый процесс в отладчике</w:t>
      </w:r>
    </w:p>
    <w:p w:rsidR="00000000" w:rsidDel="00000000" w:rsidP="00000000" w:rsidRDefault="00000000" w:rsidRPr="00000000" w14:paraId="0000004F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2235200"/>
            <wp:effectExtent b="0" l="0" r="0" t="0"/>
            <wp:docPr id="5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8 – Просмотр нового процесса в отладчике</w:t>
      </w:r>
    </w:p>
    <w:p w:rsidR="00000000" w:rsidDel="00000000" w:rsidP="00000000" w:rsidRDefault="00000000" w:rsidRPr="00000000" w14:paraId="00000051">
      <w:pPr>
        <w:spacing w:line="256" w:lineRule="auto"/>
        <w:rPr/>
      </w:pPr>
      <w:r w:rsidDel="00000000" w:rsidR="00000000" w:rsidRPr="00000000">
        <w:rPr>
          <w:rtl w:val="0"/>
        </w:rPr>
        <w:t xml:space="preserve">Также использовались следующие функции (рисунок 9)</w:t>
      </w:r>
    </w:p>
    <w:p w:rsidR="00000000" w:rsidDel="00000000" w:rsidP="00000000" w:rsidRDefault="00000000" w:rsidRPr="00000000" w14:paraId="00000052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1069975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9 – Используемые функции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3" w:right="0" w:hanging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VirtualAllocEx;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2123" w:right="0" w:hanging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CreateRemoteThread – Создает поток, который работает в виртуальном адресном пространстве другого процесса.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Делаем вывод, что далее вирус создает поток в процессе explorer.exe. в 4-ом параметре функции CreateRemoteThread указывается адрес, с которого вирус продолжит свою работу в процессе explorer.exe (рисунок 10).</w:t>
      </w:r>
    </w:p>
    <w:p w:rsidR="00000000" w:rsidDel="00000000" w:rsidP="00000000" w:rsidRDefault="00000000" w:rsidRPr="00000000" w14:paraId="00000057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609215"/>
            <wp:effectExtent b="0" l="0" r="0" t="0"/>
            <wp:docPr id="6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10 – 4 параметр функции CreateRemoteThread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Запускаем еще один отладчик и присоединяемся к процессу explorer.exe (рисунок 11).</w:t>
      </w:r>
    </w:p>
    <w:p w:rsidR="00000000" w:rsidDel="00000000" w:rsidP="00000000" w:rsidRDefault="00000000" w:rsidRPr="00000000" w14:paraId="0000005A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119755"/>
            <wp:effectExtent b="0" l="0" r="0" t="0"/>
            <wp:docPr id="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11 – Присоединение к explorer.exe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Находим адрес, который был указан в 4-ом параметре функции CreateRemoteThread (039B0000), и ставим на нем breakpoint (рисунок 12).</w:t>
      </w:r>
    </w:p>
    <w:p w:rsidR="00000000" w:rsidDel="00000000" w:rsidP="00000000" w:rsidRDefault="00000000" w:rsidRPr="00000000" w14:paraId="0000005D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352675"/>
            <wp:effectExtent b="0" l="0" r="0" t="0"/>
            <wp:docPr id="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12 – Новая точка входа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Завершаем работу вируса во 2-ом отладчике и переходим на breakpoint в новом отладчике. Затем с помощью программы PE Tools снимаем дамп памяти, чтобы проанализировать работу вируса (рисунок 13).</w:t>
      </w:r>
    </w:p>
    <w:p w:rsidR="00000000" w:rsidDel="00000000" w:rsidP="00000000" w:rsidRDefault="00000000" w:rsidRPr="00000000" w14:paraId="00000060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2348230"/>
            <wp:effectExtent b="0" l="0" r="0" t="0"/>
            <wp:docPr id="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13 PE Tools</w:t>
      </w:r>
    </w:p>
    <w:p w:rsidR="00000000" w:rsidDel="00000000" w:rsidP="00000000" w:rsidRDefault="00000000" w:rsidRPr="00000000" w14:paraId="00000062">
      <w:pPr>
        <w:keepNext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38700" cy="2876550"/>
            <wp:effectExtent b="0" l="0" r="0" t="0"/>
            <wp:docPr id="6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14 – Снятие дампа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Делаем dump region и дальше откроем дамп региона в IDA (рисунок 15), изменив значение loading_offset на значение из названия дампа региона. Будем подписывать все вызываемые функции.</w:t>
      </w:r>
    </w:p>
    <w:p w:rsidR="00000000" w:rsidDel="00000000" w:rsidP="00000000" w:rsidRDefault="00000000" w:rsidRPr="00000000" w14:paraId="00000065">
      <w:pPr>
        <w:keepNext w:val="1"/>
        <w:ind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86375" cy="4248150"/>
            <wp:effectExtent b="0" l="0" r="0" t="0"/>
            <wp:docPr id="6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15 – Открытие дампа в IDA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В IDA перейдем к первому push и нажмем p. Это необходимо, чтобы начать интерпретировать команды как функции. После этого можно переходить в режим схемы нажатием пробела.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Сначала вирус использует следующие функции (рисунок 16 и 17):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3" w:right="0" w:hanging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lstrcpynA – Копирует указанное количество символов из исходной строки в буфер.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3" w:right="0" w:hanging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GetDriveTypeA – Определяет, является ли дисковод съемным, фиксированным, CD-ROM, RAM-диском или сетевым диском.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3" w:right="0" w:hanging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CreateMutexA – Создает или открывает именованный или безымянный объект мьютекса.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2123" w:right="0" w:hanging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WaitForSingleObject – Ожидание, пока указанный объект не окажется в сигнальном состоянии или пока не истечет время ожидания.</w:t>
      </w:r>
    </w:p>
    <w:p w:rsidR="00000000" w:rsidDel="00000000" w:rsidP="00000000" w:rsidRDefault="00000000" w:rsidRPr="00000000" w14:paraId="0000006D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499200" cy="8586000"/>
            <wp:effectExtent b="0" l="0" r="0" t="0"/>
            <wp:docPr id="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85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16 – Используемые функции</w:t>
      </w:r>
    </w:p>
    <w:p w:rsidR="00000000" w:rsidDel="00000000" w:rsidP="00000000" w:rsidRDefault="00000000" w:rsidRPr="00000000" w14:paraId="0000006F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04000" cy="8686800"/>
            <wp:effectExtent b="0" l="0" r="0" t="0"/>
            <wp:docPr id="6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17 – Используемые функции при создании файлов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lstrcatA – конкатенация строк.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CreateDirectoryA – создание директории.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SetFileAttrubitesA – установка атрибутов для директории. Видно, что создается 2 файла с атрибутом 7 в C:\\RECYCLER\\R-1-5-... 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CreateFileA – создание или открытие файла.</w:t>
      </w:r>
    </w:p>
    <w:p w:rsidR="00000000" w:rsidDel="00000000" w:rsidP="00000000" w:rsidRDefault="00000000" w:rsidRPr="00000000" w14:paraId="00000075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eading=h.30j0zll" w:id="2"/>
      <w:bookmarkEnd w:id="2"/>
      <w:r w:rsidDel="00000000" w:rsidR="00000000" w:rsidRPr="00000000">
        <w:rPr/>
        <w:drawing>
          <wp:inline distB="0" distT="0" distL="0" distR="0">
            <wp:extent cx="1792800" cy="7160400"/>
            <wp:effectExtent b="0" l="0" r="0" t="0"/>
            <wp:docPr id="6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1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18 – Создание файлов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Lstrlen – возвращает длину указанной строки в байтах.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WriteFile – запись данных в файл.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Lstrcmpi – осуществляет лексикографическую проверку двух строк.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DeleteFileA – удаление файла.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CopyFileA – копирование файла</w:t>
      </w:r>
    </w:p>
    <w:p w:rsidR="00000000" w:rsidDel="00000000" w:rsidP="00000000" w:rsidRDefault="00000000" w:rsidRPr="00000000" w14:paraId="0000007C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845945" cy="5817235"/>
            <wp:effectExtent b="0" l="0" r="0" t="0"/>
            <wp:docPr id="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581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19 – Создание потока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Sleep – приостановление выполнения текущего потока.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CreateThread – создание потока.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WSAStartup – инициирует использование Winsock DLL.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GetTickCount – извлекает число миллисекунд, которые истекли, с тех пор как система была запущена.</w:t>
      </w:r>
    </w:p>
    <w:p w:rsidR="00000000" w:rsidDel="00000000" w:rsidP="00000000" w:rsidRDefault="00000000" w:rsidRPr="00000000" w14:paraId="00000082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064385" cy="1570990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57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20 – функция установки соединения</w:t>
      </w:r>
    </w:p>
    <w:p w:rsidR="00000000" w:rsidDel="00000000" w:rsidP="00000000" w:rsidRDefault="00000000" w:rsidRPr="00000000" w14:paraId="00000084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884680" cy="5088255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508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21 – тело функции InetAddrAndSocketConnect</w:t>
      </w:r>
    </w:p>
    <w:p w:rsidR="00000000" w:rsidDel="00000000" w:rsidP="00000000" w:rsidRDefault="00000000" w:rsidRPr="00000000" w14:paraId="00000086">
      <w:pPr>
        <w:keepNext w:val="1"/>
        <w:spacing w:line="25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22905" cy="3455670"/>
            <wp:effectExtent b="0" l="0" r="0" t="0"/>
            <wp:docPr id="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345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22 – тело функции InetAddr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Происходит обращение к dl.ka3ek.com. используются следующие функции: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Inet_addr – формирование адреса.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Gethostbyname – получение IP по DNS.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Socket – определение сокета (порт 3321).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Connect – соединение.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Дальнейшее изучение требует внедрение механизма перебора и создания ответа от сервера, т.к. вирус зацикливает сам себя и без данных полученных с сервера невозможно выполнить дальнейшие действия. Сам explorer.exe продолжает работу.</w:t>
      </w:r>
    </w:p>
    <w:sectPr>
      <w:headerReference r:id="rId30" w:type="first"/>
      <w:footerReference r:id="rId31" w:type="default"/>
      <w:footerReference r:id="rId32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2123" w:hanging="70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2123" w:hanging="70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15FE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ESPDTEXT" w:customStyle="1">
    <w:name w:val="_ESPD_TEXT"/>
    <w:link w:val="ESPDTEXT0"/>
    <w:qFormat w:val="1"/>
    <w:rsid w:val="002F1B75"/>
    <w:pPr>
      <w:widowControl w:val="0"/>
      <w:spacing w:after="0" w:line="360" w:lineRule="auto"/>
      <w:ind w:firstLine="851"/>
      <w:jc w:val="both"/>
    </w:pPr>
    <w:rPr>
      <w:rFonts w:ascii="Times New Roman" w:cs="Times New Roman" w:eastAsia="Calibri" w:hAnsi="Times New Roman"/>
      <w:sz w:val="28"/>
      <w:szCs w:val="28"/>
    </w:rPr>
  </w:style>
  <w:style w:type="character" w:styleId="ESPDTEXT0" w:customStyle="1">
    <w:name w:val="_ESPD_TEXT Знак"/>
    <w:link w:val="ESPDTEXT"/>
    <w:rsid w:val="002F1B75"/>
    <w:rPr>
      <w:rFonts w:ascii="Times New Roman" w:cs="Times New Roman" w:eastAsia="Calibri" w:hAnsi="Times New Roman"/>
      <w:sz w:val="28"/>
      <w:szCs w:val="28"/>
    </w:rPr>
  </w:style>
  <w:style w:type="paragraph" w:styleId="a3">
    <w:name w:val="caption"/>
    <w:basedOn w:val="a"/>
    <w:next w:val="a"/>
    <w:uiPriority w:val="35"/>
    <w:unhideWhenUsed w:val="1"/>
    <w:qFormat w:val="1"/>
    <w:rsid w:val="00502F32"/>
    <w:pPr>
      <w:spacing w:after="200"/>
    </w:pPr>
    <w:rPr>
      <w:i w:val="1"/>
      <w:iCs w:val="1"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 w:val="1"/>
    <w:rsid w:val="00B4794B"/>
    <w:pPr>
      <w:ind w:left="720"/>
      <w:contextualSpacing w:val="1"/>
    </w:pPr>
  </w:style>
  <w:style w:type="paragraph" w:styleId="a5">
    <w:name w:val="header"/>
    <w:basedOn w:val="a"/>
    <w:link w:val="a6"/>
    <w:uiPriority w:val="99"/>
    <w:unhideWhenUsed w:val="1"/>
    <w:rsid w:val="00A700FA"/>
    <w:pPr>
      <w:tabs>
        <w:tab w:val="center" w:pos="4677"/>
        <w:tab w:val="right" w:pos="9355"/>
      </w:tabs>
      <w:spacing w:after="0"/>
    </w:pPr>
  </w:style>
  <w:style w:type="character" w:styleId="a6" w:customStyle="1">
    <w:name w:val="Верхний колонтитул Знак"/>
    <w:basedOn w:val="a0"/>
    <w:link w:val="a5"/>
    <w:uiPriority w:val="99"/>
    <w:rsid w:val="00A700FA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 w:val="1"/>
    <w:rsid w:val="00A700FA"/>
    <w:pPr>
      <w:tabs>
        <w:tab w:val="center" w:pos="4677"/>
        <w:tab w:val="right" w:pos="9355"/>
      </w:tabs>
      <w:spacing w:after="0"/>
    </w:pPr>
  </w:style>
  <w:style w:type="character" w:styleId="a8" w:customStyle="1">
    <w:name w:val="Нижний колонтитул Знак"/>
    <w:basedOn w:val="a0"/>
    <w:link w:val="a7"/>
    <w:uiPriority w:val="99"/>
    <w:rsid w:val="00A700FA"/>
    <w:rPr>
      <w:rFonts w:ascii="Times New Roman" w:hAnsi="Times New Roman"/>
      <w:sz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18.png"/><Relationship Id="rId24" Type="http://schemas.openxmlformats.org/officeDocument/2006/relationships/image" Target="media/image1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1.png"/><Relationship Id="rId25" Type="http://schemas.openxmlformats.org/officeDocument/2006/relationships/image" Target="media/image23.png"/><Relationship Id="rId28" Type="http://schemas.openxmlformats.org/officeDocument/2006/relationships/image" Target="media/image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32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5" Type="http://schemas.openxmlformats.org/officeDocument/2006/relationships/image" Target="media/image19.png"/><Relationship Id="rId14" Type="http://schemas.openxmlformats.org/officeDocument/2006/relationships/image" Target="media/image7.png"/><Relationship Id="rId17" Type="http://schemas.openxmlformats.org/officeDocument/2006/relationships/image" Target="media/image20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AYwoozvGIgowAMCuYLVAmEolog==">CgMxLjAyCWguMWZvYjl0ZTIJaC4zem55c2g3MgloLjMwajB6bGw4AHIhMTdlRE1hcFlXY2pucjc0MjBnNWcyOUc4SjZKcEpMYlBX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2019-12-21T10:01:00Z</dcterms:created>
  <dc:creator>Дарья Иванова</dc:creator>
</cp:coreProperties>
</file>