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Требования к первой работе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Посылать по адресу на Яндексе: cpshenichny@yandex.ru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Тема: «Математическая логика, 2024, поток …, работа 1»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«Уважаемый Кирилл Анатольевич…»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Текст сопроводительного письма НА РУССКОМ ЯЗЫКЕ!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«С уважением, …»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Вложенный файл в любом общепринятом формате, имя файла – фамилия студента русскими буквами; если задание занимает несколько файлов, тогда – «Иванов1.pdf», «Иванов2.pdf», …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7. Аккуратное исполнение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8. Фамилия автора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9. Классифицировать надо ОДНО (естественно, не единичное, но можно пустое) понятие.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10. Обязательно должны быть и дихотомическое деление, и деление по видоизменению признака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11. Шагов в классификации должно быть не меньше трёх хотя бы по одной ветке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12. Две схемы: круговая и древовидная, каждый шаг деления – своим цветом; цвета на схемах должны совпадать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13. На древовидной схеме: подписать либо пронумеровать все понятия и подписать все основания деления (на всех шагах); там, где деление надвое – указать, дихотомическое это деление или деление по видоизменению признака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14. Если понятия на древовидной схеме пронумерованы – дать их список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