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ind w:firstLine="0"/>
        <w:jc w:val="center"/>
        <w:rPr>
          <w:b w:val="1"/>
          <w:color w:val="000000"/>
        </w:rPr>
      </w:pPr>
      <w:r w:rsidDel="00000000" w:rsidR="00000000" w:rsidRPr="00000000">
        <w:rPr>
          <w:b w:val="1"/>
          <w:rtl w:val="0"/>
        </w:rPr>
        <w:t xml:space="preserve">Министерство науки и высшего образования Российской Федерации</w:t>
        <w:br w:type="textWrapping"/>
      </w:r>
      <w:r w:rsidDel="00000000" w:rsidR="00000000" w:rsidRPr="00000000">
        <w:rPr>
          <w:rtl w:val="0"/>
        </w:rPr>
        <w:t xml:space="preserve">ФЕДЕРАЛЬНОЕ ГОСУДАРСТВЕННОЕ АВТОНОМНОЕ ОБРАЗОВАТЕЛЬНОЕ УЧРЕЖДЕНИЕ ВЫСШЕГО ОБРАЗОВАНИЯ</w:t>
        <w:br w:type="textWrapping"/>
      </w:r>
      <w:r w:rsidDel="00000000" w:rsidR="00000000" w:rsidRPr="00000000">
        <w:rPr>
          <w:b w:val="1"/>
          <w:color w:val="000000"/>
          <w:rtl w:val="0"/>
        </w:rPr>
        <w:t xml:space="preserve">НАЦИОНАЛЬНЫЙ ИССЛЕДОВАТЕЛЬСКИЙ УНИВЕРСИТЕТ ИТМО</w:t>
      </w:r>
    </w:p>
    <w:p w:rsidR="00000000" w:rsidDel="00000000" w:rsidP="00000000" w:rsidRDefault="00000000" w:rsidRPr="00000000" w14:paraId="00000002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Факультет безопасности информационных технологий</w:t>
      </w:r>
    </w:p>
    <w:p w:rsidR="00000000" w:rsidDel="00000000" w:rsidP="00000000" w:rsidRDefault="00000000" w:rsidRPr="00000000" w14:paraId="00000005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Дисциплина:</w:t>
      </w:r>
    </w:p>
    <w:p w:rsidR="00000000" w:rsidDel="00000000" w:rsidP="00000000" w:rsidRDefault="00000000" w:rsidRPr="00000000" w14:paraId="00000007">
      <w:pPr>
        <w:ind w:firstLine="0"/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«</w:t>
      </w:r>
      <w:r w:rsidDel="00000000" w:rsidR="00000000" w:rsidRPr="00000000">
        <w:rPr>
          <w:rtl w:val="0"/>
        </w:rPr>
        <w:t xml:space="preserve">Электроника и схемотехника</w:t>
      </w:r>
      <w:r w:rsidDel="00000000" w:rsidR="00000000" w:rsidRPr="00000000">
        <w:rPr>
          <w:color w:val="000000"/>
          <w:rtl w:val="0"/>
        </w:rPr>
        <w:t xml:space="preserve">»</w:t>
      </w:r>
    </w:p>
    <w:p w:rsidR="00000000" w:rsidDel="00000000" w:rsidP="00000000" w:rsidRDefault="00000000" w:rsidRPr="00000000" w14:paraId="00000008">
      <w:pPr>
        <w:ind w:firstLine="0"/>
        <w:jc w:val="left"/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0"/>
        <w:jc w:val="center"/>
        <w:rPr>
          <w:b w:val="1"/>
          <w:highlight w:val="yellow"/>
        </w:rPr>
      </w:pPr>
      <w:r w:rsidDel="00000000" w:rsidR="00000000" w:rsidRPr="00000000">
        <w:rPr>
          <w:b w:val="1"/>
          <w:rtl w:val="0"/>
        </w:rPr>
        <w:t xml:space="preserve">ТЕСТ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i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i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Выполнили:</w:t>
      </w:r>
    </w:p>
    <w:p w:rsidR="00000000" w:rsidDel="00000000" w:rsidP="00000000" w:rsidRDefault="00000000" w:rsidRPr="00000000" w14:paraId="0000000D">
      <w:pPr>
        <w:jc w:val="right"/>
        <w:rPr/>
      </w:pPr>
      <w:r w:rsidDel="00000000" w:rsidR="00000000" w:rsidRPr="00000000">
        <w:rPr>
          <w:rtl w:val="0"/>
        </w:rPr>
        <w:t xml:space="preserve">Чу Ван Доан, студент группы N3347</w:t>
      </w:r>
    </w:p>
    <w:p w:rsidR="00000000" w:rsidDel="00000000" w:rsidP="00000000" w:rsidRDefault="00000000" w:rsidRPr="00000000" w14:paraId="0000000E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Проверил: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4943475</wp:posOffset>
            </wp:positionH>
            <wp:positionV relativeFrom="paragraph">
              <wp:posOffset>149225</wp:posOffset>
            </wp:positionV>
            <wp:extent cx="982380" cy="527400"/>
            <wp:effectExtent b="0" l="0" r="0" t="0"/>
            <wp:wrapTopAndBottom distB="114300" distT="114300"/>
            <wp:docPr id="163125154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2380" cy="527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jc w:val="right"/>
        <w:rPr/>
      </w:pPr>
      <w:r w:rsidDel="00000000" w:rsidR="00000000" w:rsidRPr="00000000">
        <w:rPr>
          <w:rtl w:val="0"/>
        </w:rPr>
        <w:t xml:space="preserve">Чернов Роман Ильич</w:t>
      </w:r>
    </w:p>
    <w:p w:rsidR="00000000" w:rsidDel="00000000" w:rsidP="00000000" w:rsidRDefault="00000000" w:rsidRPr="00000000" w14:paraId="00000010">
      <w:pPr>
        <w:spacing w:before="240" w:line="240" w:lineRule="auto"/>
        <w:jc w:val="right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_______________________</w:t>
      </w:r>
    </w:p>
    <w:p w:rsidR="00000000" w:rsidDel="00000000" w:rsidP="00000000" w:rsidRDefault="00000000" w:rsidRPr="00000000" w14:paraId="00000011">
      <w:pPr>
        <w:ind w:left="7079" w:firstLine="0"/>
        <w:jc w:val="left"/>
        <w:rPr>
          <w:vertAlign w:val="superscript"/>
        </w:rPr>
      </w:pPr>
      <w:r w:rsidDel="00000000" w:rsidR="00000000" w:rsidRPr="00000000">
        <w:rPr>
          <w:vertAlign w:val="superscript"/>
          <w:rtl w:val="0"/>
        </w:rPr>
        <w:t xml:space="preserve">    (отметка о выполнении)</w:t>
      </w:r>
    </w:p>
    <w:p w:rsidR="00000000" w:rsidDel="00000000" w:rsidP="00000000" w:rsidRDefault="00000000" w:rsidRPr="00000000" w14:paraId="00000012">
      <w:pPr>
        <w:spacing w:before="120" w:line="240" w:lineRule="auto"/>
        <w:jc w:val="right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_______________________</w:t>
      </w:r>
    </w:p>
    <w:p w:rsidR="00000000" w:rsidDel="00000000" w:rsidP="00000000" w:rsidRDefault="00000000" w:rsidRPr="00000000" w14:paraId="00000013">
      <w:pPr>
        <w:ind w:left="7079" w:firstLine="707.0000000000005"/>
        <w:jc w:val="left"/>
        <w:rPr>
          <w:vertAlign w:val="superscript"/>
        </w:rPr>
      </w:pPr>
      <w:r w:rsidDel="00000000" w:rsidR="00000000" w:rsidRPr="00000000">
        <w:rPr>
          <w:vertAlign w:val="superscript"/>
          <w:rtl w:val="0"/>
        </w:rPr>
        <w:t xml:space="preserve">(подпись)</w:t>
      </w:r>
    </w:p>
    <w:p w:rsidR="00000000" w:rsidDel="00000000" w:rsidP="00000000" w:rsidRDefault="00000000" w:rsidRPr="00000000" w14:paraId="00000014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Санкт-Петербург</w:t>
      </w:r>
    </w:p>
    <w:p w:rsidR="00000000" w:rsidDel="00000000" w:rsidP="00000000" w:rsidRDefault="00000000" w:rsidRPr="00000000" w14:paraId="0000001E">
      <w:pPr>
        <w:ind w:firstLine="0"/>
        <w:jc w:val="center"/>
        <w:rPr/>
        <w:sectPr>
          <w:pgSz w:h="16838" w:w="11906" w:orient="portrait"/>
          <w:pgMar w:bottom="1134" w:top="1134" w:left="1701" w:right="850" w:header="708" w:footer="708"/>
          <w:pgNumType w:start="2"/>
        </w:sectPr>
      </w:pPr>
      <w:r w:rsidDel="00000000" w:rsidR="00000000" w:rsidRPr="00000000">
        <w:rPr>
          <w:rtl w:val="0"/>
        </w:rPr>
        <w:t xml:space="preserve">2024 г.</w:t>
      </w:r>
    </w:p>
    <w:p w:rsidR="00000000" w:rsidDel="00000000" w:rsidP="00000000" w:rsidRDefault="00000000" w:rsidRPr="00000000" w14:paraId="0000001F">
      <w:pPr>
        <w:numPr>
          <w:ilvl w:val="0"/>
          <w:numId w:val="10"/>
        </w:numPr>
        <w:spacing w:line="276" w:lineRule="auto"/>
        <w:ind w:left="720" w:hanging="360"/>
        <w:jc w:val="left"/>
        <w:rPr>
          <w:b w:val="1"/>
          <w:smallCaps w:val="1"/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Линейная система. Определение, примеры, свойства.</w:t>
      </w:r>
    </w:p>
    <w:p w:rsidR="00000000" w:rsidDel="00000000" w:rsidP="00000000" w:rsidRDefault="00000000" w:rsidRPr="00000000" w14:paraId="00000020">
      <w:pPr>
        <w:numPr>
          <w:ilvl w:val="0"/>
          <w:numId w:val="8"/>
        </w:numPr>
        <w:spacing w:line="276" w:lineRule="auto"/>
        <w:ind w:left="720" w:hanging="360"/>
        <w:jc w:val="left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Определение: Линейная система — это система, которая удовлетворяет двум основным свойствам:</w:t>
      </w:r>
    </w:p>
    <w:p w:rsidR="00000000" w:rsidDel="00000000" w:rsidP="00000000" w:rsidRDefault="00000000" w:rsidRPr="00000000" w14:paraId="00000021">
      <w:pPr>
        <w:spacing w:line="276" w:lineRule="auto"/>
        <w:ind w:left="72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4"/>
        </w:numPr>
        <w:spacing w:line="276" w:lineRule="auto"/>
        <w:ind w:left="720" w:hanging="360"/>
        <w:jc w:val="left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Принцип суперпозиции (линейности): Ответ системы на сумму входных сигналов равен сумме откликов на каждый сигнал по отдельности. Это можно выразить как:</w:t>
      </w:r>
    </w:p>
    <w:p w:rsidR="00000000" w:rsidDel="00000000" w:rsidP="00000000" w:rsidRDefault="00000000" w:rsidRPr="00000000" w14:paraId="00000023">
      <w:pPr>
        <w:spacing w:line="276" w:lineRule="auto"/>
        <w:ind w:left="720" w:firstLine="0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3638550" cy="485775"/>
            <wp:effectExtent b="0" l="0" r="0" t="0"/>
            <wp:docPr id="163125156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ind w:left="72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где </w:t>
      </w:r>
      <m:oMath>
        <m:sSub>
          <m:sSubPr>
            <m:ctrlPr>
              <w:rPr>
                <w:sz w:val="22"/>
                <w:szCs w:val="22"/>
              </w:rPr>
            </m:ctrlPr>
          </m:sSubPr>
          <m:e>
            <m:r>
              <w:rPr>
                <w:sz w:val="22"/>
                <w:szCs w:val="22"/>
              </w:rPr>
              <m:t xml:space="preserve">x</m:t>
            </m:r>
          </m:e>
          <m:sub>
            <m:r>
              <w:rPr>
                <w:sz w:val="22"/>
                <w:szCs w:val="22"/>
              </w:rPr>
              <m:t xml:space="preserve">1</m:t>
            </m:r>
          </m:sub>
        </m:sSub>
      </m:oMath>
      <w:r w:rsidDel="00000000" w:rsidR="00000000" w:rsidRPr="00000000">
        <w:rPr>
          <w:sz w:val="22"/>
          <w:szCs w:val="22"/>
          <w:rtl w:val="0"/>
        </w:rPr>
        <w:t xml:space="preserve"> и </w:t>
      </w:r>
      <m:oMath>
        <m:sSub>
          <m:sSubPr>
            <m:ctrlPr>
              <w:rPr>
                <w:sz w:val="22"/>
                <w:szCs w:val="22"/>
              </w:rPr>
            </m:ctrlPr>
          </m:sSubPr>
          <m:e>
            <m:r>
              <w:rPr>
                <w:sz w:val="22"/>
                <w:szCs w:val="22"/>
              </w:rPr>
              <m:t xml:space="preserve">x</m:t>
            </m:r>
          </m:e>
          <m:sub>
            <m:r>
              <w:rPr>
                <w:sz w:val="22"/>
                <w:szCs w:val="22"/>
              </w:rPr>
              <m:t xml:space="preserve">2</m:t>
            </m:r>
          </m:sub>
        </m:sSub>
      </m:oMath>
      <w:r w:rsidDel="00000000" w:rsidR="00000000" w:rsidRPr="00000000">
        <w:rPr>
          <w:sz w:val="22"/>
          <w:szCs w:val="22"/>
          <w:rtl w:val="0"/>
        </w:rPr>
        <w:t xml:space="preserve">— входные сигналы, a и b — произвольные коэффициенты, а f— функция системы.</w:t>
      </w:r>
    </w:p>
    <w:p w:rsidR="00000000" w:rsidDel="00000000" w:rsidP="00000000" w:rsidRDefault="00000000" w:rsidRPr="00000000" w14:paraId="00000025">
      <w:pPr>
        <w:numPr>
          <w:ilvl w:val="0"/>
          <w:numId w:val="13"/>
        </w:numPr>
        <w:spacing w:after="240" w:before="240"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Однородность (масштабируемость):</w:t>
      </w:r>
      <w:r w:rsidDel="00000000" w:rsidR="00000000" w:rsidRPr="00000000">
        <w:rPr>
          <w:sz w:val="22"/>
          <w:szCs w:val="22"/>
          <w:rtl w:val="0"/>
        </w:rPr>
        <w:t xml:space="preserve"> Отклик системы на умножение входного сигнала на скаляр a будет равен этому же скаляру, умноженному на отклик системы на исходный сигнал:</w:t>
      </w:r>
    </w:p>
    <w:p w:rsidR="00000000" w:rsidDel="00000000" w:rsidP="00000000" w:rsidRDefault="00000000" w:rsidRPr="00000000" w14:paraId="00000026">
      <w:pPr>
        <w:spacing w:line="276" w:lineRule="auto"/>
        <w:ind w:left="720" w:firstLine="0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1704975" cy="628650"/>
            <wp:effectExtent b="0" l="0" r="0" t="0"/>
            <wp:docPr id="163125156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9"/>
        </w:numPr>
        <w:spacing w:line="276" w:lineRule="auto"/>
        <w:ind w:left="720" w:hanging="360"/>
        <w:jc w:val="left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Примеры Линейных Систем:</w:t>
      </w:r>
    </w:p>
    <w:p w:rsidR="00000000" w:rsidDel="00000000" w:rsidP="00000000" w:rsidRDefault="00000000" w:rsidRPr="00000000" w14:paraId="00000028">
      <w:pPr>
        <w:numPr>
          <w:ilvl w:val="0"/>
          <w:numId w:val="17"/>
        </w:numPr>
        <w:spacing w:line="276" w:lineRule="auto"/>
        <w:ind w:left="720" w:hanging="360"/>
        <w:jc w:val="left"/>
        <w:rPr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Резисторы:</w:t>
      </w: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sz w:val="22"/>
              <w:szCs w:val="22"/>
              <w:rtl w:val="0"/>
            </w:rPr>
            <w:t xml:space="preserve"> Для резисторов выполняется закон Ома: V=I⋅R, где V — напряжение, I — ток, а R — сопротивление. Это уравнение линейно, так как изменение напряжения вызывает пропорциональное изменение тока.</w:t>
          </w:r>
        </w:sdtContent>
      </w:sdt>
    </w:p>
    <w:p w:rsidR="00000000" w:rsidDel="00000000" w:rsidP="00000000" w:rsidRDefault="00000000" w:rsidRPr="00000000" w14:paraId="00000029">
      <w:pPr>
        <w:numPr>
          <w:ilvl w:val="0"/>
          <w:numId w:val="17"/>
        </w:numPr>
        <w:spacing w:line="276" w:lineRule="auto"/>
        <w:ind w:left="720" w:hanging="360"/>
        <w:jc w:val="left"/>
        <w:rPr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Идеальные операционные усилители (в линейном режиме):</w:t>
      </w:r>
      <w:r w:rsidDel="00000000" w:rsidR="00000000" w:rsidRPr="00000000">
        <w:rPr>
          <w:sz w:val="22"/>
          <w:szCs w:val="22"/>
          <w:rtl w:val="0"/>
        </w:rPr>
        <w:t xml:space="preserve"> Операционные усилители в линейном режиме следуют принципу линейности, так как выходной сигнал является линейной функцией входного напряжения, например, в конфигурации с обратной связью (инвертирующий/неинвертирующий усилитель).</w:t>
      </w:r>
    </w:p>
    <w:p w:rsidR="00000000" w:rsidDel="00000000" w:rsidP="00000000" w:rsidRDefault="00000000" w:rsidRPr="00000000" w14:paraId="0000002A">
      <w:pPr>
        <w:numPr>
          <w:ilvl w:val="0"/>
          <w:numId w:val="17"/>
        </w:numPr>
        <w:spacing w:after="0" w:afterAutospacing="0" w:line="276" w:lineRule="auto"/>
        <w:ind w:left="720" w:hanging="360"/>
        <w:jc w:val="left"/>
        <w:rPr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Конденсаторы и катушки индуктивности:</w:t>
      </w:r>
      <w:r w:rsidDel="00000000" w:rsidR="00000000" w:rsidRPr="00000000">
        <w:rPr>
          <w:sz w:val="22"/>
          <w:szCs w:val="22"/>
          <w:rtl w:val="0"/>
        </w:rPr>
        <w:t xml:space="preserve"> В схеме постоянного тока, закон Кулона (для конденсаторов) и закон Ленца (для индуктивностей) также являются линейными уравнениями. Например, ток через катушку индуктивности пропорционален скорости изменения напряжения.</w:t>
      </w:r>
    </w:p>
    <w:p w:rsidR="00000000" w:rsidDel="00000000" w:rsidP="00000000" w:rsidRDefault="00000000" w:rsidRPr="00000000" w14:paraId="0000002B">
      <w:pPr>
        <w:pStyle w:val="Heading3"/>
        <w:keepNext w:val="0"/>
        <w:keepLines w:val="0"/>
        <w:numPr>
          <w:ilvl w:val="0"/>
          <w:numId w:val="5"/>
        </w:numPr>
        <w:spacing w:after="0" w:afterAutospacing="0" w:before="0" w:beforeAutospacing="0" w:line="276" w:lineRule="auto"/>
        <w:ind w:left="720" w:right="0" w:hanging="360"/>
        <w:jc w:val="left"/>
        <w:rPr>
          <w:sz w:val="22"/>
          <w:szCs w:val="22"/>
        </w:rPr>
      </w:pPr>
      <w:bookmarkStart w:colFirst="0" w:colLast="0" w:name="_heading=h.gcndjp707447" w:id="0"/>
      <w:bookmarkEnd w:id="0"/>
      <w:r w:rsidDel="00000000" w:rsidR="00000000" w:rsidRPr="00000000">
        <w:rPr>
          <w:sz w:val="26"/>
          <w:szCs w:val="26"/>
          <w:rtl w:val="0"/>
        </w:rPr>
        <w:t xml:space="preserve">Свойства Линейных Систем:</w:t>
      </w:r>
    </w:p>
    <w:p w:rsidR="00000000" w:rsidDel="00000000" w:rsidP="00000000" w:rsidRDefault="00000000" w:rsidRPr="00000000" w14:paraId="0000002C">
      <w:pPr>
        <w:numPr>
          <w:ilvl w:val="0"/>
          <w:numId w:val="15"/>
        </w:numPr>
        <w:spacing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Суперпозиция:</w:t>
      </w:r>
      <w:r w:rsidDel="00000000" w:rsidR="00000000" w:rsidRPr="00000000">
        <w:rPr>
          <w:sz w:val="22"/>
          <w:szCs w:val="22"/>
          <w:rtl w:val="0"/>
        </w:rPr>
        <w:t xml:space="preserve"> Если к линейной системе подаются несколько сигналов одновременно, ее отклик будет суммой откликов на каждый сигнал в отдельности.</w:t>
      </w:r>
    </w:p>
    <w:p w:rsidR="00000000" w:rsidDel="00000000" w:rsidP="00000000" w:rsidRDefault="00000000" w:rsidRPr="00000000" w14:paraId="0000002D">
      <w:pPr>
        <w:numPr>
          <w:ilvl w:val="0"/>
          <w:numId w:val="15"/>
        </w:numPr>
        <w:spacing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Масштабируемость:</w:t>
      </w:r>
      <w:r w:rsidDel="00000000" w:rsidR="00000000" w:rsidRPr="00000000">
        <w:rPr>
          <w:sz w:val="22"/>
          <w:szCs w:val="22"/>
          <w:rtl w:val="0"/>
        </w:rPr>
        <w:t xml:space="preserve"> Умножение входного сигнала на скаляр приводит к умножению отклика на этот же скаляр.</w:t>
      </w:r>
    </w:p>
    <w:p w:rsidR="00000000" w:rsidDel="00000000" w:rsidP="00000000" w:rsidRDefault="00000000" w:rsidRPr="00000000" w14:paraId="0000002E">
      <w:pPr>
        <w:numPr>
          <w:ilvl w:val="0"/>
          <w:numId w:val="15"/>
        </w:numPr>
        <w:spacing w:line="276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Постоянство параметров:</w:t>
      </w:r>
      <w:r w:rsidDel="00000000" w:rsidR="00000000" w:rsidRPr="00000000">
        <w:rPr>
          <w:sz w:val="22"/>
          <w:szCs w:val="22"/>
          <w:rtl w:val="0"/>
        </w:rPr>
        <w:t xml:space="preserve"> Для линейной системы важно, чтобы параметры (сопротивления, емкости, индуктивности) не менялись во времени или не зависели от уровня сигнала.</w:t>
      </w:r>
    </w:p>
    <w:p w:rsidR="00000000" w:rsidDel="00000000" w:rsidP="00000000" w:rsidRDefault="00000000" w:rsidRPr="00000000" w14:paraId="0000002F">
      <w:pPr>
        <w:spacing w:line="276" w:lineRule="auto"/>
        <w:ind w:left="72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afterAutospacing="0" w:before="0" w:line="276" w:lineRule="auto"/>
        <w:ind w:left="720" w:right="0" w:hanging="360"/>
        <w:jc w:val="both"/>
        <w:rPr>
          <w:b w:val="1"/>
          <w:u w:val="none"/>
        </w:rPr>
      </w:pPr>
      <w:bookmarkStart w:colFirst="0" w:colLast="0" w:name="_heading=h.7wvmoyu0huas" w:id="1"/>
      <w:bookmarkEnd w:id="1"/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1">
      <w:pPr>
        <w:pStyle w:val="Heading4"/>
        <w:keepNext w:val="0"/>
        <w:keepLines w:val="0"/>
        <w:numPr>
          <w:ilvl w:val="0"/>
          <w:numId w:val="2"/>
        </w:numPr>
        <w:spacing w:after="40" w:before="200" w:beforeAutospacing="0" w:line="276" w:lineRule="auto"/>
        <w:ind w:left="720" w:right="0" w:hanging="360"/>
        <w:rPr>
          <w:sz w:val="22"/>
          <w:szCs w:val="22"/>
          <w:u w:val="none"/>
        </w:rPr>
      </w:pPr>
      <w:bookmarkStart w:colFirst="0" w:colLast="0" w:name="_heading=h.eoaxat8cwo33" w:id="2"/>
      <w:bookmarkEnd w:id="2"/>
      <w:r w:rsidDel="00000000" w:rsidR="00000000" w:rsidRPr="00000000">
        <w:rPr>
          <w:sz w:val="22"/>
          <w:szCs w:val="22"/>
          <w:rtl w:val="0"/>
        </w:rPr>
        <w:t xml:space="preserve">Импульсная характеристика (Impulse Response)</w:t>
      </w:r>
    </w:p>
    <w:p w:rsidR="00000000" w:rsidDel="00000000" w:rsidP="00000000" w:rsidRDefault="00000000" w:rsidRPr="00000000" w14:paraId="00000032">
      <w:pPr>
        <w:spacing w:after="240" w:before="240" w:line="276" w:lineRule="auto"/>
        <w:ind w:left="0" w:firstLine="720"/>
        <w:rPr/>
      </w:pPr>
      <w:bookmarkStart w:colFirst="0" w:colLast="0" w:name="_heading=h.y3eymqx1jvvl" w:id="3"/>
      <w:bookmarkEnd w:id="3"/>
      <w:r w:rsidDel="00000000" w:rsidR="00000000" w:rsidRPr="00000000">
        <w:rPr>
          <w:rtl w:val="0"/>
        </w:rPr>
        <w:t xml:space="preserve">Импульсная характеристика системы — это отклик линейной динамической системы на входной сигнал в виде дельта-функции Дирака δ(t). Импульсная характеристика описывает, как система реагирует на мгновенное воздействие в один момент времени.</w:t>
      </w:r>
    </w:p>
    <w:p w:rsidR="00000000" w:rsidDel="00000000" w:rsidP="00000000" w:rsidRDefault="00000000" w:rsidRPr="00000000" w14:paraId="00000033">
      <w:pPr>
        <w:spacing w:after="240" w:before="240" w:line="276" w:lineRule="auto"/>
        <w:ind w:left="0" w:firstLine="720"/>
        <w:jc w:val="left"/>
        <w:rPr/>
      </w:pPr>
      <w:bookmarkStart w:colFirst="0" w:colLast="0" w:name="_heading=h.y3eymqx1jvvl" w:id="3"/>
      <w:bookmarkEnd w:id="3"/>
      <w:r w:rsidDel="00000000" w:rsidR="00000000" w:rsidRPr="00000000">
        <w:rPr>
          <w:b w:val="1"/>
          <w:rtl w:val="0"/>
        </w:rPr>
        <w:t xml:space="preserve">Обозначение:</w:t>
      </w:r>
      <w:r w:rsidDel="00000000" w:rsidR="00000000" w:rsidRPr="00000000">
        <w:rPr>
          <w:rtl w:val="0"/>
        </w:rPr>
        <w:t xml:space="preserve"> Обычно импульсную характеристику обозначают как h(t), где t — это время.</w:t>
      </w:r>
    </w:p>
    <w:p w:rsidR="00000000" w:rsidDel="00000000" w:rsidP="00000000" w:rsidRDefault="00000000" w:rsidRPr="00000000" w14:paraId="00000034">
      <w:pPr>
        <w:spacing w:after="240" w:before="240" w:line="276" w:lineRule="auto"/>
        <w:ind w:left="0" w:firstLine="720"/>
        <w:jc w:val="left"/>
        <w:rPr/>
      </w:pPr>
      <w:bookmarkStart w:colFirst="0" w:colLast="0" w:name="_heading=h.j7g024rm03eh" w:id="4"/>
      <w:bookmarkEnd w:id="4"/>
      <w:r w:rsidDel="00000000" w:rsidR="00000000" w:rsidRPr="00000000">
        <w:rPr>
          <w:b w:val="1"/>
          <w:rtl w:val="0"/>
        </w:rPr>
        <w:t xml:space="preserve">Физический смысл:</w:t>
      </w:r>
      <w:r w:rsidDel="00000000" w:rsidR="00000000" w:rsidRPr="00000000">
        <w:rPr>
          <w:rtl w:val="0"/>
        </w:rPr>
        <w:t xml:space="preserve"> Импульсная характеристика описывает поведение системы при кратковременном воздействии. Зная импульсную характеристику, можно предсказать реакцию системы на любой входной сигнал с помощью свёртки:</w:t>
      </w:r>
    </w:p>
    <w:p w:rsidR="00000000" w:rsidDel="00000000" w:rsidP="00000000" w:rsidRDefault="00000000" w:rsidRPr="00000000" w14:paraId="00000035">
      <w:pPr>
        <w:spacing w:after="240" w:before="240" w:line="276" w:lineRule="auto"/>
        <w:ind w:left="720" w:firstLine="0"/>
        <w:jc w:val="center"/>
        <w:rPr/>
      </w:pPr>
      <w:bookmarkStart w:colFirst="0" w:colLast="0" w:name="_heading=h.xnw6m6cikxqk" w:id="5"/>
      <w:bookmarkEnd w:id="5"/>
      <w:r w:rsidDel="00000000" w:rsidR="00000000" w:rsidRPr="00000000">
        <w:rPr/>
        <w:drawing>
          <wp:inline distB="114300" distT="114300" distL="114300" distR="114300">
            <wp:extent cx="2343150" cy="742950"/>
            <wp:effectExtent b="0" l="0" r="0" t="0"/>
            <wp:docPr id="163125157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="276" w:lineRule="auto"/>
        <w:ind w:left="720" w:firstLine="0"/>
        <w:jc w:val="left"/>
        <w:rPr/>
      </w:pPr>
      <w:bookmarkStart w:colFirst="0" w:colLast="0" w:name="_heading=h.kia9m4moz4ft" w:id="6"/>
      <w:bookmarkEnd w:id="6"/>
      <w:r w:rsidDel="00000000" w:rsidR="00000000" w:rsidRPr="00000000">
        <w:rPr>
          <w:rtl w:val="0"/>
        </w:rPr>
        <w:t xml:space="preserve">где x(t) — входной сигнал, а y(t) — отклик системы.</w:t>
      </w:r>
    </w:p>
    <w:p w:rsidR="00000000" w:rsidDel="00000000" w:rsidP="00000000" w:rsidRDefault="00000000" w:rsidRPr="00000000" w14:paraId="00000037">
      <w:pPr>
        <w:spacing w:after="240" w:before="240" w:line="276" w:lineRule="auto"/>
        <w:ind w:left="0" w:firstLine="720"/>
        <w:jc w:val="left"/>
        <w:rPr/>
      </w:pPr>
      <w:bookmarkStart w:colFirst="0" w:colLast="0" w:name="_heading=h.2jqe252dvmz1" w:id="7"/>
      <w:bookmarkEnd w:id="7"/>
      <w:r w:rsidDel="00000000" w:rsidR="00000000" w:rsidRPr="00000000">
        <w:rPr>
          <w:rtl w:val="0"/>
        </w:rPr>
        <w:t xml:space="preserve">Пример: Если в электрическую цепь подать короткий импульс напряжения, то её реакция (например, изменение напряжения или тока в различных элементах цепи) будет описываться импульсной характеристикой.</w:t>
      </w:r>
    </w:p>
    <w:p w:rsidR="00000000" w:rsidDel="00000000" w:rsidP="00000000" w:rsidRDefault="00000000" w:rsidRPr="00000000" w14:paraId="00000038">
      <w:pPr>
        <w:numPr>
          <w:ilvl w:val="0"/>
          <w:numId w:val="19"/>
        </w:numPr>
        <w:spacing w:after="240" w:before="240" w:line="276" w:lineRule="auto"/>
        <w:ind w:left="720" w:hanging="360"/>
        <w:jc w:val="left"/>
        <w:rPr>
          <w:u w:val="none"/>
        </w:rPr>
      </w:pPr>
      <w:bookmarkStart w:colFirst="0" w:colLast="0" w:name="_heading=h.tyxf05ieopps" w:id="8"/>
      <w:bookmarkEnd w:id="8"/>
      <w:r w:rsidDel="00000000" w:rsidR="00000000" w:rsidRPr="00000000">
        <w:rPr>
          <w:rtl w:val="0"/>
        </w:rPr>
        <w:t xml:space="preserve">Передаточная функция (Transfer Function)</w:t>
      </w:r>
    </w:p>
    <w:p w:rsidR="00000000" w:rsidDel="00000000" w:rsidP="00000000" w:rsidRDefault="00000000" w:rsidRPr="00000000" w14:paraId="00000039">
      <w:pPr>
        <w:spacing w:after="240" w:before="240" w:line="276" w:lineRule="auto"/>
        <w:ind w:firstLine="720"/>
        <w:jc w:val="left"/>
        <w:rPr/>
      </w:pPr>
      <w:bookmarkStart w:colFirst="0" w:colLast="0" w:name="_heading=h.4m6homkih55t" w:id="9"/>
      <w:bookmarkEnd w:id="9"/>
      <w:r w:rsidDel="00000000" w:rsidR="00000000" w:rsidRPr="00000000">
        <w:rPr>
          <w:rtl w:val="0"/>
        </w:rPr>
        <w:t xml:space="preserve">Передаточная функция — это функция, которая описывает зависимость выходного сигнала системы от входного сигнала в частотной области. Она является преобразованием Лапласа от импульсной характеристики системы.</w:t>
      </w:r>
    </w:p>
    <w:p w:rsidR="00000000" w:rsidDel="00000000" w:rsidP="00000000" w:rsidRDefault="00000000" w:rsidRPr="00000000" w14:paraId="0000003A">
      <w:pPr>
        <w:spacing w:after="240" w:before="240" w:line="276" w:lineRule="auto"/>
        <w:ind w:left="0" w:firstLine="720"/>
        <w:jc w:val="left"/>
        <w:rPr/>
      </w:pPr>
      <w:bookmarkStart w:colFirst="0" w:colLast="0" w:name="_heading=h.4m6homkih55t" w:id="9"/>
      <w:bookmarkEnd w:id="9"/>
      <w:r w:rsidDel="00000000" w:rsidR="00000000" w:rsidRPr="00000000">
        <w:rPr>
          <w:b w:val="1"/>
          <w:rtl w:val="0"/>
        </w:rPr>
        <w:t xml:space="preserve">Обозначение:</w:t>
      </w:r>
      <w:r w:rsidDel="00000000" w:rsidR="00000000" w:rsidRPr="00000000">
        <w:rPr>
          <w:rtl w:val="0"/>
        </w:rPr>
        <w:t xml:space="preserve"> Передаточная функция обычно обозначается как H(s), где s — комплексная переменная Лапласа ( s=σ+jω, где j — мнимая единица, ω — частота).</w:t>
      </w:r>
    </w:p>
    <w:p w:rsidR="00000000" w:rsidDel="00000000" w:rsidP="00000000" w:rsidRDefault="00000000" w:rsidRPr="00000000" w14:paraId="0000003B">
      <w:pPr>
        <w:spacing w:after="240" w:before="240" w:line="276" w:lineRule="auto"/>
        <w:ind w:left="0" w:firstLine="720"/>
        <w:jc w:val="left"/>
        <w:rPr/>
      </w:pPr>
      <w:bookmarkStart w:colFirst="0" w:colLast="0" w:name="_heading=h.ctqenqvvk2vj" w:id="10"/>
      <w:bookmarkEnd w:id="10"/>
      <w:r w:rsidDel="00000000" w:rsidR="00000000" w:rsidRPr="00000000">
        <w:rPr>
          <w:b w:val="1"/>
          <w:rtl w:val="0"/>
        </w:rPr>
        <w:t xml:space="preserve">Определение:</w:t>
      </w:r>
      <w:r w:rsidDel="00000000" w:rsidR="00000000" w:rsidRPr="00000000">
        <w:rPr>
          <w:rtl w:val="0"/>
        </w:rPr>
        <w:t xml:space="preserve"> Передаточная функция H(s) — это отношение преобразования Лапласа выходного сигнала Y(s) к преобразованию Лапласа входного сигнала X(s):</w:t>
      </w:r>
    </w:p>
    <w:p w:rsidR="00000000" w:rsidDel="00000000" w:rsidP="00000000" w:rsidRDefault="00000000" w:rsidRPr="00000000" w14:paraId="0000003C">
      <w:pPr>
        <w:spacing w:after="240" w:before="240" w:line="276" w:lineRule="auto"/>
        <w:ind w:left="0" w:firstLine="0"/>
        <w:jc w:val="center"/>
        <w:rPr/>
      </w:pPr>
      <w:bookmarkStart w:colFirst="0" w:colLast="0" w:name="_heading=h.h5gklqpyg7x" w:id="11"/>
      <w:bookmarkEnd w:id="11"/>
      <w:r w:rsidDel="00000000" w:rsidR="00000000" w:rsidRPr="00000000">
        <w:rPr/>
        <w:drawing>
          <wp:inline distB="114300" distT="114300" distL="114300" distR="114300">
            <wp:extent cx="1457325" cy="676275"/>
            <wp:effectExtent b="0" l="0" r="0" t="0"/>
            <wp:docPr id="163125158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="276" w:lineRule="auto"/>
        <w:ind w:left="0" w:firstLine="720"/>
        <w:jc w:val="left"/>
        <w:rPr/>
      </w:pPr>
      <w:bookmarkStart w:colFirst="0" w:colLast="0" w:name="_heading=h.7xu94ztd26m6" w:id="12"/>
      <w:bookmarkEnd w:id="12"/>
      <w:r w:rsidDel="00000000" w:rsidR="00000000" w:rsidRPr="00000000">
        <w:rPr>
          <w:rtl w:val="0"/>
        </w:rPr>
        <w:t xml:space="preserve">Передаточная функция используется для анализа систем в частотной области и позволяет находить устойчивость, частотные характеристики и другие свойства системы.</w:t>
      </w:r>
    </w:p>
    <w:p w:rsidR="00000000" w:rsidDel="00000000" w:rsidP="00000000" w:rsidRDefault="00000000" w:rsidRPr="00000000" w14:paraId="0000003E">
      <w:pPr>
        <w:spacing w:after="240" w:before="240" w:line="276" w:lineRule="auto"/>
        <w:ind w:left="0" w:firstLine="720"/>
        <w:jc w:val="left"/>
        <w:rPr/>
      </w:pPr>
      <w:bookmarkStart w:colFirst="0" w:colLast="0" w:name="_heading=h.4g3cz6adv9ep" w:id="13"/>
      <w:bookmarkEnd w:id="13"/>
      <w:r w:rsidDel="00000000" w:rsidR="00000000" w:rsidRPr="00000000">
        <w:rPr>
          <w:rtl w:val="0"/>
        </w:rPr>
        <w:t xml:space="preserve">Пример: Для RC-цепи (цепь из резистора и конденсатора), передаточная функция будет выглядеть следующим образом:</w:t>
      </w:r>
    </w:p>
    <w:p w:rsidR="00000000" w:rsidDel="00000000" w:rsidP="00000000" w:rsidRDefault="00000000" w:rsidRPr="00000000" w14:paraId="0000003F">
      <w:pPr>
        <w:spacing w:after="240" w:before="240" w:line="276" w:lineRule="auto"/>
        <w:ind w:left="0" w:firstLine="0"/>
        <w:jc w:val="center"/>
        <w:rPr/>
      </w:pPr>
      <w:bookmarkStart w:colFirst="0" w:colLast="0" w:name="_heading=h.d5519xpupvds" w:id="14"/>
      <w:bookmarkEnd w:id="14"/>
      <w:r w:rsidDel="00000000" w:rsidR="00000000" w:rsidRPr="00000000">
        <w:rPr/>
        <w:drawing>
          <wp:inline distB="114300" distT="114300" distL="114300" distR="114300">
            <wp:extent cx="1647825" cy="514350"/>
            <wp:effectExtent b="0" l="0" r="0" t="0"/>
            <wp:docPr id="163125155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="276" w:lineRule="auto"/>
        <w:ind w:left="0" w:firstLine="0"/>
        <w:jc w:val="left"/>
        <w:rPr/>
      </w:pPr>
      <w:bookmarkStart w:colFirst="0" w:colLast="0" w:name="_heading=h.qfphtj3udw37" w:id="15"/>
      <w:bookmarkEnd w:id="15"/>
      <w:r w:rsidDel="00000000" w:rsidR="00000000" w:rsidRPr="00000000">
        <w:rPr>
          <w:rtl w:val="0"/>
        </w:rPr>
        <w:t xml:space="preserve">где R — сопротивление, C — ёмкость, s — комплексная частота.</w:t>
      </w:r>
    </w:p>
    <w:p w:rsidR="00000000" w:rsidDel="00000000" w:rsidP="00000000" w:rsidRDefault="00000000" w:rsidRPr="00000000" w14:paraId="00000041">
      <w:pPr>
        <w:pStyle w:val="Heading3"/>
        <w:keepNext w:val="0"/>
        <w:keepLines w:val="0"/>
        <w:spacing w:after="80" w:before="280" w:line="276" w:lineRule="auto"/>
        <w:ind w:right="0" w:firstLine="0"/>
        <w:jc w:val="left"/>
        <w:rPr>
          <w:sz w:val="26"/>
          <w:szCs w:val="26"/>
        </w:rPr>
      </w:pPr>
      <w:bookmarkStart w:colFirst="0" w:colLast="0" w:name="_heading=h.m3hr5xj3tmpz" w:id="16"/>
      <w:bookmarkEnd w:id="16"/>
      <w:r w:rsidDel="00000000" w:rsidR="00000000" w:rsidRPr="00000000">
        <w:rPr>
          <w:sz w:val="26"/>
          <w:szCs w:val="26"/>
          <w:rtl w:val="0"/>
        </w:rPr>
        <w:t xml:space="preserve">Связь между импульсной характеристикой и передаточной функцией</w:t>
      </w:r>
    </w:p>
    <w:p w:rsidR="00000000" w:rsidDel="00000000" w:rsidP="00000000" w:rsidRDefault="00000000" w:rsidRPr="00000000" w14:paraId="00000042">
      <w:pPr>
        <w:spacing w:after="240" w:before="240" w:line="276" w:lineRule="auto"/>
        <w:ind w:firstLine="720"/>
        <w:jc w:val="left"/>
        <w:rPr/>
      </w:pPr>
      <w:bookmarkStart w:colFirst="0" w:colLast="0" w:name="_heading=h.ks5i39vu8w59" w:id="17"/>
      <w:bookmarkEnd w:id="17"/>
      <w:r w:rsidDel="00000000" w:rsidR="00000000" w:rsidRPr="00000000">
        <w:rPr>
          <w:rtl w:val="0"/>
        </w:rPr>
        <w:t xml:space="preserve">Передаточная функция является преобразованием Лапласа от импульсной характеристики:</w:t>
      </w:r>
    </w:p>
    <w:p w:rsidR="00000000" w:rsidDel="00000000" w:rsidP="00000000" w:rsidRDefault="00000000" w:rsidRPr="00000000" w14:paraId="00000043">
      <w:pPr>
        <w:spacing w:after="240" w:before="240" w:line="276" w:lineRule="auto"/>
        <w:ind w:left="0" w:firstLine="0"/>
        <w:jc w:val="center"/>
        <w:rPr/>
      </w:pPr>
      <w:bookmarkStart w:colFirst="0" w:colLast="0" w:name="_heading=h.ks5i39vu8w59" w:id="17"/>
      <w:bookmarkEnd w:id="17"/>
      <w:r w:rsidDel="00000000" w:rsidR="00000000" w:rsidRPr="00000000">
        <w:rPr/>
        <w:drawing>
          <wp:inline distB="114300" distT="114300" distL="114300" distR="114300">
            <wp:extent cx="1695450" cy="523875"/>
            <wp:effectExtent b="0" l="0" r="0" t="0"/>
            <wp:docPr id="163125156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="276" w:lineRule="auto"/>
        <w:ind w:left="0" w:firstLine="720"/>
        <w:jc w:val="left"/>
        <w:rPr/>
      </w:pPr>
      <w:bookmarkStart w:colFirst="0" w:colLast="0" w:name="_heading=h.4i1vkl5vpqqv" w:id="18"/>
      <w:bookmarkEnd w:id="18"/>
      <w:r w:rsidDel="00000000" w:rsidR="00000000" w:rsidRPr="00000000">
        <w:rPr>
          <w:rtl w:val="0"/>
        </w:rPr>
        <w:t xml:space="preserve">Зная одну из этих функций, можно восстановить другую: передаточную функцию можно получить из импульсной характеристики с помощью преобразования Лапласа, а импульсную характеристику можно восстановить из передаточной функции с помощью обратного преобразования Лапласа.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/>
      </w:pPr>
      <w:bookmarkStart w:colFirst="0" w:colLast="0" w:name="_heading=h.y3eymqx1jvvl" w:id="3"/>
      <w:bookmarkEnd w:id="3"/>
      <w:r w:rsidDel="00000000" w:rsidR="00000000" w:rsidRPr="00000000">
        <w:rPr>
          <w:rtl w:val="0"/>
        </w:rPr>
        <w:t xml:space="preserve">Пример: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/>
      </w:pPr>
      <w:bookmarkStart w:colFirst="0" w:colLast="0" w:name="_heading=h.2952bgaue3n0" w:id="19"/>
      <w:bookmarkEnd w:id="19"/>
      <w:r w:rsidDel="00000000" w:rsidR="00000000" w:rsidRPr="00000000">
        <w:rPr>
          <w:rtl w:val="0"/>
        </w:rPr>
        <w:t xml:space="preserve">Для простой RC-цепи с передаточной функцией: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/>
      </w:pPr>
      <w:bookmarkStart w:colFirst="0" w:colLast="0" w:name="_heading=h.gjfdsgcjblu" w:id="20"/>
      <w:bookmarkEnd w:id="20"/>
      <w:r w:rsidDel="00000000" w:rsidR="00000000" w:rsidRPr="00000000">
        <w:rPr/>
        <w:drawing>
          <wp:inline distB="114300" distT="114300" distL="114300" distR="114300">
            <wp:extent cx="1495425" cy="542925"/>
            <wp:effectExtent b="0" l="0" r="0" t="0"/>
            <wp:docPr id="163125157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="276" w:lineRule="auto"/>
        <w:ind w:firstLine="0"/>
        <w:jc w:val="left"/>
        <w:rPr/>
      </w:pPr>
      <w:bookmarkStart w:colFirst="0" w:colLast="0" w:name="_heading=h.4n0r7h4hy9xl" w:id="21"/>
      <w:bookmarkEnd w:id="21"/>
      <w:r w:rsidDel="00000000" w:rsidR="00000000" w:rsidRPr="00000000">
        <w:rPr>
          <w:rtl w:val="0"/>
        </w:rPr>
        <w:t xml:space="preserve">её импульсная характеристика будет: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/>
      </w:pPr>
      <w:bookmarkStart w:colFirst="0" w:colLast="0" w:name="_heading=h.4n0r7h4hy9xl" w:id="21"/>
      <w:bookmarkEnd w:id="21"/>
      <w:r w:rsidDel="00000000" w:rsidR="00000000" w:rsidRPr="00000000">
        <w:rPr/>
        <w:drawing>
          <wp:inline distB="114300" distT="114300" distL="114300" distR="114300">
            <wp:extent cx="2352675" cy="647700"/>
            <wp:effectExtent b="0" l="0" r="0" t="0"/>
            <wp:docPr id="163125158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0"/>
        </w:numPr>
        <w:spacing w:line="276" w:lineRule="auto"/>
        <w:ind w:left="720" w:hanging="360"/>
        <w:jc w:val="left"/>
        <w:rPr>
          <w:b w:val="1"/>
        </w:rPr>
      </w:pPr>
      <w:r w:rsidDel="00000000" w:rsidR="00000000" w:rsidRPr="00000000">
        <w:rPr>
          <w:sz w:val="22"/>
          <w:szCs w:val="22"/>
          <w:rtl w:val="0"/>
        </w:rPr>
        <w:t xml:space="preserve">ФНЧ. ФВЧ. Схемы. Передаточная функция. Графики АЧХ. Принцип синтеза фильтров на основе ФНЧ.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Фильтр нижних частот (ФНЧ) — фильтр, пропускающий частотный спектр сигнала ниже частоты среза и подавляющий частоты сигнала выше этой частоты.</w:t>
      </w:r>
    </w:p>
    <w:p w:rsidR="00000000" w:rsidDel="00000000" w:rsidP="00000000" w:rsidRDefault="00000000" w:rsidRPr="00000000" w14:paraId="0000004C">
      <w:pPr>
        <w:keepNext w:val="1"/>
        <w:spacing w:after="60" w:before="120" w:line="276" w:lineRule="auto"/>
        <w:ind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4814785" cy="4291122"/>
            <wp:effectExtent b="0" l="0" r="0" t="0"/>
            <wp:docPr descr="Chart&#10;&#10;Description automatically generated" id="1631251574" name="image36.png"/>
            <a:graphic>
              <a:graphicData uri="http://schemas.openxmlformats.org/drawingml/2006/picture">
                <pic:pic>
                  <pic:nvPicPr>
                    <pic:cNvPr descr="Chart&#10;&#10;Description automatically generated" id="0" name="image3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785" cy="4291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1"/>
        <w:spacing w:after="60" w:before="120" w:line="276" w:lineRule="auto"/>
        <w:ind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4692464" cy="3872033"/>
            <wp:effectExtent b="0" l="0" r="0" t="0"/>
            <wp:docPr descr="Diagram&#10;&#10;Description automatically generated" id="1631251566" name="image15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2464" cy="3872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1"/>
        <w:spacing w:after="60" w:before="120" w:line="276" w:lineRule="auto"/>
        <w:ind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4562433" cy="5036185"/>
            <wp:effectExtent b="0" l="0" r="0" t="0"/>
            <wp:docPr descr="Diagram&#10;&#10;Description automatically generated with medium confidence" id="1631251551" name="image5.png"/>
            <a:graphic>
              <a:graphicData uri="http://schemas.openxmlformats.org/drawingml/2006/picture">
                <pic:pic>
                  <pic:nvPicPr>
                    <pic:cNvPr descr="Diagram&#10;&#10;Description automatically generated with medium confidence"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33" cy="5036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1"/>
        <w:spacing w:after="60" w:before="120" w:line="276" w:lineRule="auto"/>
        <w:ind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4738984" cy="1627308"/>
            <wp:effectExtent b="0" l="0" r="0" t="0"/>
            <wp:docPr descr="Text&#10;&#10;Description automatically generated" id="1631251579" name="image28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984" cy="1627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1"/>
        <w:spacing w:after="60" w:before="120" w:line="276" w:lineRule="auto"/>
        <w:ind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4508004" cy="4290060"/>
            <wp:effectExtent b="0" l="0" r="0" t="0"/>
            <wp:docPr descr="Text&#10;&#10;Description automatically generated" id="1631251545" name="image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8004" cy="4290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1"/>
        <w:spacing w:after="60" w:before="120" w:line="276" w:lineRule="auto"/>
        <w:ind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3956207" cy="3233579"/>
            <wp:effectExtent b="0" l="0" r="0" t="0"/>
            <wp:docPr descr="A picture containing line chart&#10;&#10;Description automatically generated" id="1631251575" name="image18.png"/>
            <a:graphic>
              <a:graphicData uri="http://schemas.openxmlformats.org/drawingml/2006/picture">
                <pic:pic>
                  <pic:nvPicPr>
                    <pic:cNvPr descr="A picture containing line chart&#10;&#10;Description automatically generated"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6207" cy="3233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Электронные фильтры нижних частот используются для подавления пульсаций напряжения на выходе выпрямителей переменного тока, для разделения частотных полос в акустических системах, в системах передачи данных для подавления высокочастотных помех и ограничения спектра сигнала.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Радиопередатчики используют ФНЧ для блокировки гармонических излучений, которые могут взаимодействовать с низкочастотным полезным сигналом и создавать помехи другим радиоэлектронным средствам.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В обработке изображений низкочастотные фильтры используются для очистки картинки от шума и создания спецэффектов, а также при сжатии изображений.</w:t>
      </w:r>
    </w:p>
    <w:p w:rsidR="00000000" w:rsidDel="00000000" w:rsidP="00000000" w:rsidRDefault="00000000" w:rsidRPr="00000000" w14:paraId="00000055">
      <w:pPr>
        <w:pStyle w:val="Heading2"/>
        <w:numPr>
          <w:ilvl w:val="1"/>
          <w:numId w:val="6"/>
        </w:numPr>
        <w:ind w:left="709"/>
        <w:rPr>
          <w:b w:val="1"/>
        </w:rPr>
      </w:pPr>
      <w:r w:rsidDel="00000000" w:rsidR="00000000" w:rsidRPr="00000000">
        <w:rPr>
          <w:rtl w:val="0"/>
        </w:rPr>
        <w:t xml:space="preserve">Фильтры высоких частот RLC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Фильтр верхних частот (ФВЧ) — электронный или любой другой фильтр, пропускающий высокие частоты входного сигнала, при этом подавляя частоты сигнала ниже частоты среза.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412750</wp:posOffset>
            </wp:positionH>
            <wp:positionV relativeFrom="paragraph">
              <wp:posOffset>0</wp:posOffset>
            </wp:positionV>
            <wp:extent cx="4922817" cy="4943676"/>
            <wp:effectExtent b="0" l="0" r="0" t="0"/>
            <wp:wrapSquare wrapText="bothSides" distB="0" distT="0" distL="114300" distR="114300"/>
            <wp:docPr descr="Diagram&#10;&#10;Description automatically generated" id="1631251578" name="image35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3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2817" cy="49436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keepNext w:val="1"/>
        <w:spacing w:after="60" w:before="120" w:line="276" w:lineRule="auto"/>
        <w:ind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4767841" cy="5198110"/>
            <wp:effectExtent b="0" l="0" r="0" t="0"/>
            <wp:docPr descr="Diagram&#10;&#10;Description automatically generated" id="1631251561" name="image17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841" cy="5198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1"/>
        <w:spacing w:after="60" w:before="120" w:line="276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1"/>
        <w:spacing w:after="60" w:before="120" w:line="276" w:lineRule="auto"/>
        <w:ind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3834572" cy="3484703"/>
            <wp:effectExtent b="0" l="0" r="0" t="0"/>
            <wp:docPr descr="Chart&#10;&#10;Description automatically generated" id="1631251584" name="image26.png"/>
            <a:graphic>
              <a:graphicData uri="http://schemas.openxmlformats.org/drawingml/2006/picture">
                <pic:pic>
                  <pic:nvPicPr>
                    <pic:cNvPr descr="Chart&#10;&#10;Description automatically generated"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4572" cy="3484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Фильтры верхних частот используются для понижения напряжения переменного тока или устранения лишь постоянной составляющей сигнала, для чего частоту среза выбирают достаточно низкой.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Фильтры верхних частот используются в обработке изображений для того, чтобы осуществлять преобразования в частотной области (например, для выделения границ).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Используется также последовательное включение фильтра верхних частот с фильтром нижних частот (ФНЧ). Если при этом частота среза ФВЧ меньше, чем частота среза ФНЧ (то есть имеется диапазон частот, в котором оба фильтра пропускают сигнал), получится полосовой фильтр.</w:t>
      </w:r>
    </w:p>
    <w:p w:rsidR="00000000" w:rsidDel="00000000" w:rsidP="00000000" w:rsidRDefault="00000000" w:rsidRPr="00000000" w14:paraId="0000005E">
      <w:pPr>
        <w:keepNext w:val="1"/>
        <w:spacing w:after="60" w:before="120" w:line="276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0"/>
        </w:numPr>
        <w:spacing w:line="276" w:lineRule="auto"/>
        <w:ind w:left="720" w:hanging="36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Диод. ВАХ диода. оель Эберса-Молла. Уравнение Шокли.</w:t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  <w:t xml:space="preserve">Диод представляет собой пассивный нелинейный элемент с двумя выводами.</w:t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Вольт-амперная характеристика диода</w:t>
      </w:r>
    </w:p>
    <w:p w:rsidR="00000000" w:rsidDel="00000000" w:rsidP="00000000" w:rsidRDefault="00000000" w:rsidRPr="00000000" w14:paraId="0000006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146150" cy="2645532"/>
            <wp:effectExtent b="0" l="0" r="0" t="0"/>
            <wp:docPr descr="Diagram&#10;&#10;Description automatically generated" id="1631251552" name="image7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6150" cy="2645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Некоторые типы полупроводниковых диодов</w:t>
      </w:r>
    </w:p>
    <w:p w:rsidR="00000000" w:rsidDel="00000000" w:rsidP="00000000" w:rsidRDefault="00000000" w:rsidRPr="00000000" w14:paraId="0000006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876800" cy="3876675"/>
            <wp:effectExtent b="0" l="0" r="0" t="0"/>
            <wp:docPr id="163125157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7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ind w:left="1429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b w:val="1"/>
          <w:rtl w:val="0"/>
        </w:rPr>
        <w:t xml:space="preserve">Выпрямительный</w:t>
      </w:r>
      <w:r w:rsidDel="00000000" w:rsidR="00000000" w:rsidRPr="00000000">
        <w:rPr>
          <w:rtl w:val="0"/>
        </w:rPr>
        <w:t xml:space="preserve"> диод — мощный диод, рассчитанный для работы с высокими значениями тока и напряжения, предназначенный для преобразования переменного тока в постоянный. Используются в блоках питания различного назначения, а так же электроэнергетике.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ind w:left="1429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b w:val="1"/>
          <w:rtl w:val="0"/>
        </w:rPr>
        <w:t xml:space="preserve">Стабилитрон</w:t>
      </w:r>
      <w:r w:rsidDel="00000000" w:rsidR="00000000" w:rsidRPr="00000000">
        <w:rPr>
          <w:rtl w:val="0"/>
        </w:rPr>
        <w:t xml:space="preserve"> (диод Зенера) — диод, работающий в режиме обратимого пробоя p-n-перехода при приложении обратного напряжения. Используются для стабилизации напряжения.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ind w:left="1429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b w:val="1"/>
          <w:rtl w:val="0"/>
        </w:rPr>
        <w:t xml:space="preserve">Туннельный</w:t>
      </w:r>
      <w:r w:rsidDel="00000000" w:rsidR="00000000" w:rsidRPr="00000000">
        <w:rPr>
          <w:rtl w:val="0"/>
        </w:rPr>
        <w:t xml:space="preserve"> диод (диод Лео Эсаки) — диод, в котором используются квантовомеханические эффекты. На вольт-амперной характеристике имеет область так называемого отрицательного дифференциального сопротивления. Применяются в усилителях, генераторах и пр.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ind w:left="1429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b w:val="1"/>
          <w:rtl w:val="0"/>
        </w:rPr>
        <w:t xml:space="preserve">Варикап</w:t>
      </w:r>
      <w:r w:rsidDel="00000000" w:rsidR="00000000" w:rsidRPr="00000000">
        <w:rPr>
          <w:rtl w:val="0"/>
        </w:rPr>
        <w:t xml:space="preserve"> (диод Джона Джеумма) — диод, обладающий большой ёмкостью при запертом p-n-переходе, зависящей от величины приложенного обратного напряжения. Применяются в качестве конденсаторов переменной ёмкости, управляемых напряжением.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ind w:left="1429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b w:val="1"/>
          <w:rtl w:val="0"/>
        </w:rPr>
        <w:t xml:space="preserve">Светодиод</w:t>
      </w:r>
      <w:r w:rsidDel="00000000" w:rsidR="00000000" w:rsidRPr="00000000">
        <w:rPr>
          <w:rtl w:val="0"/>
        </w:rPr>
        <w:t xml:space="preserve"> (диоды Генри Раунда) — диод, отличающийся от обычного диода тем, что при протекании прямого тока излучает фотоны при рекомбинации электронов и дырок в p-n-переходе. 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ind w:left="1429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b w:val="1"/>
          <w:rtl w:val="0"/>
        </w:rPr>
        <w:t xml:space="preserve">Фотодиод</w:t>
      </w:r>
      <w:r w:rsidDel="00000000" w:rsidR="00000000" w:rsidRPr="00000000">
        <w:rPr>
          <w:rtl w:val="0"/>
        </w:rPr>
        <w:t xml:space="preserve"> — диод, в котором под действием света появляется значительный обратный ток. Также, под действием света, подобно солнечному элементу, способен генерировать небольшую ЭДС.</w:t>
      </w:r>
    </w:p>
    <w:p w:rsidR="00000000" w:rsidDel="00000000" w:rsidP="00000000" w:rsidRDefault="00000000" w:rsidRPr="00000000" w14:paraId="0000006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85285" cy="3602355"/>
            <wp:effectExtent b="0" l="0" r="0" t="0"/>
            <wp:docPr id="1631251554" name="image41.jpg"/>
            <a:graphic>
              <a:graphicData uri="http://schemas.openxmlformats.org/drawingml/2006/picture">
                <pic:pic>
                  <pic:nvPicPr>
                    <pic:cNvPr id="0" name="image41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5285" cy="3602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Диод </w:t>
      </w:r>
      <w:r w:rsidDel="00000000" w:rsidR="00000000" w:rsidRPr="00000000">
        <w:rPr>
          <w:b w:val="1"/>
          <w:rtl w:val="0"/>
        </w:rPr>
        <w:t xml:space="preserve">Шоттки</w:t>
      </w:r>
      <w:r w:rsidDel="00000000" w:rsidR="00000000" w:rsidRPr="00000000">
        <w:rPr>
          <w:rtl w:val="0"/>
        </w:rPr>
        <w:t xml:space="preserve"> — диод с малым падением напряжения при прямом включении.</w:t>
      </w:r>
    </w:p>
    <w:p w:rsidR="00000000" w:rsidDel="00000000" w:rsidP="00000000" w:rsidRDefault="00000000" w:rsidRPr="00000000" w14:paraId="0000006D">
      <w:pPr>
        <w:pStyle w:val="Heading4"/>
        <w:ind w:left="709" w:hanging="1.0000000000000853"/>
        <w:rPr/>
      </w:pPr>
      <w:bookmarkStart w:colFirst="0" w:colLast="0" w:name="_heading=h.qmegvojzsivz" w:id="22"/>
      <w:bookmarkEnd w:id="22"/>
      <w:r w:rsidDel="00000000" w:rsidR="00000000" w:rsidRPr="00000000">
        <w:rPr>
          <w:rtl w:val="0"/>
        </w:rPr>
        <w:t xml:space="preserve">Применение диодов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ind w:left="1429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tl w:val="0"/>
        </w:rPr>
        <w:t xml:space="preserve">Диодные выпрямители</w:t>
      </w:r>
    </w:p>
    <w:p w:rsidR="00000000" w:rsidDel="00000000" w:rsidP="00000000" w:rsidRDefault="00000000" w:rsidRPr="00000000" w14:paraId="0000006F">
      <w:pPr>
        <w:ind w:left="709" w:firstLine="709"/>
        <w:rPr/>
      </w:pPr>
      <w:r w:rsidDel="00000000" w:rsidR="00000000" w:rsidRPr="00000000">
        <w:rPr/>
        <w:drawing>
          <wp:inline distB="114300" distT="114300" distL="114300" distR="114300">
            <wp:extent cx="3918585" cy="3436620"/>
            <wp:effectExtent b="0" l="0" r="0" t="0"/>
            <wp:docPr id="1631251560" name="image43.jpg"/>
            <a:graphic>
              <a:graphicData uri="http://schemas.openxmlformats.org/drawingml/2006/picture">
                <pic:pic>
                  <pic:nvPicPr>
                    <pic:cNvPr id="0" name="image43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8585" cy="3436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09" w:firstLine="709"/>
        <w:rPr/>
      </w:pPr>
      <w:r w:rsidDel="00000000" w:rsidR="00000000" w:rsidRPr="00000000">
        <w:rPr/>
        <w:drawing>
          <wp:inline distB="114300" distT="114300" distL="114300" distR="114300">
            <wp:extent cx="4074795" cy="2047875"/>
            <wp:effectExtent b="0" l="0" r="0" t="0"/>
            <wp:docPr id="1631251559" name="image40.jpg"/>
            <a:graphic>
              <a:graphicData uri="http://schemas.openxmlformats.org/drawingml/2006/picture">
                <pic:pic>
                  <pic:nvPicPr>
                    <pic:cNvPr id="0" name="image40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479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2"/>
        </w:numPr>
        <w:ind w:left="1429" w:hanging="360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tl w:val="0"/>
        </w:rPr>
        <w:t xml:space="preserve">Диодные детекторы</w:t>
      </w:r>
    </w:p>
    <w:p w:rsidR="00000000" w:rsidDel="00000000" w:rsidP="00000000" w:rsidRDefault="00000000" w:rsidRPr="00000000" w14:paraId="00000072">
      <w:pPr>
        <w:ind w:left="709" w:firstLine="709"/>
        <w:rPr/>
      </w:pPr>
      <w:r w:rsidDel="00000000" w:rsidR="00000000" w:rsidRPr="00000000">
        <w:rPr/>
        <w:drawing>
          <wp:inline distB="114300" distT="114300" distL="114300" distR="114300">
            <wp:extent cx="3810000" cy="2211705"/>
            <wp:effectExtent b="0" l="0" r="0" t="0"/>
            <wp:docPr id="1631251558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11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1"/>
        </w:numPr>
        <w:ind w:left="1429" w:hanging="360"/>
      </w:pPr>
      <w:r w:rsidDel="00000000" w:rsidR="00000000" w:rsidRPr="00000000">
        <w:rPr>
          <w:rtl w:val="0"/>
        </w:rPr>
        <w:t xml:space="preserve">Диодная защита</w:t>
      </w:r>
    </w:p>
    <w:p w:rsidR="00000000" w:rsidDel="00000000" w:rsidP="00000000" w:rsidRDefault="00000000" w:rsidRPr="00000000" w14:paraId="00000074">
      <w:pPr>
        <w:ind w:left="709" w:firstLine="709"/>
        <w:rPr/>
      </w:pPr>
      <w:r w:rsidDel="00000000" w:rsidR="00000000" w:rsidRPr="00000000">
        <w:rPr/>
        <w:drawing>
          <wp:inline distB="114300" distT="114300" distL="114300" distR="114300">
            <wp:extent cx="4055745" cy="3575685"/>
            <wp:effectExtent b="0" l="0" r="0" t="0"/>
            <wp:docPr id="1631251563" name="image44.jpg"/>
            <a:graphic>
              <a:graphicData uri="http://schemas.openxmlformats.org/drawingml/2006/picture">
                <pic:pic>
                  <pic:nvPicPr>
                    <pic:cNvPr id="0" name="image44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5745" cy="3575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09" w:firstLine="0"/>
        <w:rPr/>
      </w:pPr>
      <w:r w:rsidDel="00000000" w:rsidR="00000000" w:rsidRPr="00000000">
        <w:rPr/>
        <w:drawing>
          <wp:inline distB="114300" distT="114300" distL="114300" distR="114300">
            <wp:extent cx="5940115" cy="3340100"/>
            <wp:effectExtent b="0" l="0" r="0" t="0"/>
            <wp:docPr id="163125155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3"/>
        <w:ind w:left="709" w:firstLine="709"/>
        <w:rPr/>
      </w:pPr>
      <w:bookmarkStart w:colFirst="0" w:colLast="0" w:name="_heading=h.t8a4esd1ajtd" w:id="23"/>
      <w:bookmarkEnd w:id="23"/>
      <w:r w:rsidDel="00000000" w:rsidR="00000000" w:rsidRPr="00000000">
        <w:rPr>
          <w:rtl w:val="0"/>
        </w:rPr>
        <w:t xml:space="preserve">Уравнение Шокли</w:t>
      </w:r>
    </w:p>
    <w:p w:rsidR="00000000" w:rsidDel="00000000" w:rsidP="00000000" w:rsidRDefault="00000000" w:rsidRPr="00000000" w14:paraId="00000077">
      <w:pPr>
        <w:ind w:left="70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1"/>
        <w:spacing w:after="60" w:before="120" w:line="276" w:lineRule="auto"/>
        <w:ind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5940115" cy="1841500"/>
            <wp:effectExtent b="0" l="0" r="0" t="0"/>
            <wp:docPr descr="Graphical user interface&#10;&#10;Description automatically generated" id="1631251580" name="image29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" id="0" name="image2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1"/>
        <w:spacing w:after="60" w:before="120" w:line="276" w:lineRule="auto"/>
        <w:ind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4761912" cy="1225285"/>
            <wp:effectExtent b="0" l="0" r="0" t="0"/>
            <wp:docPr descr="Text&#10;&#10;Description automatically generated" id="1631251582" name="image30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3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1912" cy="1225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0"/>
        </w:numPr>
        <w:spacing w:line="276" w:lineRule="auto"/>
        <w:ind w:left="720" w:hanging="360"/>
        <w:jc w:val="left"/>
        <w:rPr>
          <w:b w:val="1"/>
        </w:rPr>
      </w:pPr>
      <w:r w:rsidDel="00000000" w:rsidR="00000000" w:rsidRPr="00000000">
        <w:rPr>
          <w:sz w:val="22"/>
          <w:szCs w:val="22"/>
          <w:rtl w:val="0"/>
        </w:rPr>
        <w:t xml:space="preserve">Биполярный транзистор.Схемы включения, их назначение, особенности. Описание транзистора с помощью h-параметров.</w:t>
      </w:r>
    </w:p>
    <w:p w:rsidR="00000000" w:rsidDel="00000000" w:rsidP="00000000" w:rsidRDefault="00000000" w:rsidRPr="00000000" w14:paraId="0000007C">
      <w:pPr>
        <w:numPr>
          <w:ilvl w:val="0"/>
          <w:numId w:val="7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БТ – это полупроводниковый прибор с двумя p-n-переходами, имеющий три вывода. Действие БТ основано на использовании носителей заряда обоих знаков, а управление протекающим через него током осуществляется с помощью управляющего тока.</w:t>
      </w:r>
    </w:p>
    <w:p w:rsidR="00000000" w:rsidDel="00000000" w:rsidP="00000000" w:rsidRDefault="00000000" w:rsidRPr="00000000" w14:paraId="0000007D">
      <w:pPr>
        <w:numPr>
          <w:ilvl w:val="0"/>
          <w:numId w:val="7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В зависимости от последовательности чередования n- и p-областей различают транзисторы n–p–n- и p–n–p-типов. На практике используются транзисторы обоих типов; принцип действия их одинаков. Основными носителями заряда в транзисторе n–p–n-типа являются электроны, а в p–n–p-транзисторе - дырки.</w:t>
      </w:r>
    </w:p>
    <w:p w:rsidR="00000000" w:rsidDel="00000000" w:rsidP="00000000" w:rsidRDefault="00000000" w:rsidRPr="00000000" w14:paraId="0000007E">
      <w:pPr>
        <w:numPr>
          <w:ilvl w:val="0"/>
          <w:numId w:val="7"/>
        </w:numPr>
        <w:ind w:left="720" w:hanging="360"/>
        <w:rPr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Структура</w:t>
      </w:r>
    </w:p>
    <w:p w:rsidR="00000000" w:rsidDel="00000000" w:rsidP="00000000" w:rsidRDefault="00000000" w:rsidRPr="00000000" w14:paraId="0000007F">
      <w:pPr>
        <w:keepNext w:val="1"/>
        <w:spacing w:after="60" w:before="120" w:line="276" w:lineRule="auto"/>
        <w:ind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3485667" cy="1264352"/>
            <wp:effectExtent b="0" l="0" r="0" t="0"/>
            <wp:docPr id="163125157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5667" cy="1264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974280" cy="1155476"/>
            <wp:effectExtent b="0" l="0" r="0" t="0"/>
            <wp:docPr descr="Diagram, engineering drawing&#10;&#10;Description automatically generated" id="1631251556" name="image12.png"/>
            <a:graphic>
              <a:graphicData uri="http://schemas.openxmlformats.org/drawingml/2006/picture">
                <pic:pic>
                  <pic:nvPicPr>
                    <pic:cNvPr descr="Diagram, engineering drawing&#10;&#10;Description automatically generated" id="0" name="image1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4280" cy="1155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360134" cy="1537312"/>
            <wp:effectExtent b="0" l="0" r="0" t="0"/>
            <wp:docPr descr="Text, letter&#10;&#10;Description automatically generated" id="1631251572" name="image14.png"/>
            <a:graphic>
              <a:graphicData uri="http://schemas.openxmlformats.org/drawingml/2006/picture">
                <pic:pic>
                  <pic:nvPicPr>
                    <pic:cNvPr descr="Text, letter&#10;&#10;Description automatically generated" id="0" name="image1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0134" cy="1537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160000" cy="1671541"/>
            <wp:effectExtent b="0" l="0" r="0" t="0"/>
            <wp:docPr descr="Text&#10;&#10;Description automatically generated" id="1631251581" name="image25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000" cy="1671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365306" cy="1298540"/>
            <wp:effectExtent b="0" l="0" r="0" t="0"/>
            <wp:docPr descr="Text&#10;&#10;Description automatically generated" id="1631251585" name="image27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5306" cy="1298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647854" cy="1744690"/>
            <wp:effectExtent b="0" l="0" r="0" t="0"/>
            <wp:docPr descr="Text, letter&#10;&#10;Description automatically generated" id="1631251587" name="image37.png"/>
            <a:graphic>
              <a:graphicData uri="http://schemas.openxmlformats.org/drawingml/2006/picture">
                <pic:pic>
                  <pic:nvPicPr>
                    <pic:cNvPr descr="Text, letter&#10;&#10;Description automatically generated" id="0" name="image3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7854" cy="1744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794409" cy="1911597"/>
            <wp:effectExtent b="0" l="0" r="0" t="0"/>
            <wp:docPr descr="Text&#10;&#10;Description automatically generated" id="1631251547" name="image8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4409" cy="1911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Каждый из p–n-переходов транзистора может быть смещён либо в прямом, либо в обратном направлениях. В зависимости от этого различают четыре режима работы транзистора</w:t>
      </w:r>
    </w:p>
    <w:p w:rsidR="00000000" w:rsidDel="00000000" w:rsidP="00000000" w:rsidRDefault="00000000" w:rsidRPr="00000000" w14:paraId="00000087">
      <w:pPr>
        <w:numPr>
          <w:ilvl w:val="0"/>
          <w:numId w:val="18"/>
        </w:numPr>
        <w:ind w:left="1429" w:hanging="360"/>
      </w:pPr>
      <w:r w:rsidDel="00000000" w:rsidR="00000000" w:rsidRPr="00000000">
        <w:rPr>
          <w:rtl w:val="0"/>
        </w:rPr>
        <w:t xml:space="preserve">активный (усиления). Эмиттерный переход смещён в прямом направлении, а коллекторный – в обратном;</w:t>
      </w:r>
    </w:p>
    <w:p w:rsidR="00000000" w:rsidDel="00000000" w:rsidP="00000000" w:rsidRDefault="00000000" w:rsidRPr="00000000" w14:paraId="00000088">
      <w:pPr>
        <w:numPr>
          <w:ilvl w:val="0"/>
          <w:numId w:val="18"/>
        </w:numPr>
        <w:ind w:left="1429" w:hanging="360"/>
      </w:pPr>
      <w:r w:rsidDel="00000000" w:rsidR="00000000" w:rsidRPr="00000000">
        <w:rPr>
          <w:rtl w:val="0"/>
        </w:rPr>
        <w:t xml:space="preserve">отсечки. Оба перехода смещены в обратном направлении;</w:t>
      </w:r>
    </w:p>
    <w:p w:rsidR="00000000" w:rsidDel="00000000" w:rsidP="00000000" w:rsidRDefault="00000000" w:rsidRPr="00000000" w14:paraId="00000089">
      <w:pPr>
        <w:numPr>
          <w:ilvl w:val="0"/>
          <w:numId w:val="18"/>
        </w:numPr>
        <w:ind w:left="1429" w:hanging="360"/>
      </w:pPr>
      <w:r w:rsidDel="00000000" w:rsidR="00000000" w:rsidRPr="00000000">
        <w:rPr>
          <w:rtl w:val="0"/>
        </w:rPr>
        <w:t xml:space="preserve">насыщения. Оба перехода смещены в прямом направлении;</w:t>
      </w:r>
    </w:p>
    <w:p w:rsidR="00000000" w:rsidDel="00000000" w:rsidP="00000000" w:rsidRDefault="00000000" w:rsidRPr="00000000" w14:paraId="0000008A">
      <w:pPr>
        <w:numPr>
          <w:ilvl w:val="0"/>
          <w:numId w:val="18"/>
        </w:numPr>
        <w:ind w:left="1429" w:hanging="360"/>
      </w:pPr>
      <w:r w:rsidDel="00000000" w:rsidR="00000000" w:rsidRPr="00000000">
        <w:rPr>
          <w:rtl w:val="0"/>
        </w:rPr>
        <w:t xml:space="preserve">инверсный. Эмиттерный переход смещён в обратном направлении, а коллекторный – в прямом.</w:t>
      </w:r>
    </w:p>
    <w:p w:rsidR="00000000" w:rsidDel="00000000" w:rsidP="00000000" w:rsidRDefault="00000000" w:rsidRPr="00000000" w14:paraId="0000008B">
      <w:pPr>
        <w:ind w:left="709"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09" w:firstLine="709"/>
        <w:rPr>
          <w:b w:val="1"/>
        </w:rPr>
      </w:pPr>
      <w:r w:rsidDel="00000000" w:rsidR="00000000" w:rsidRPr="00000000">
        <w:rPr>
          <w:b w:val="1"/>
          <w:rtl w:val="0"/>
        </w:rPr>
        <w:t xml:space="preserve">Активный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Так как эмиттерный переход смещён в прямом направлении, происходит инжекция носителей из эмиттера в базу. Из-за малой толщины базы почти все электроны, пройдя базу, достигают коллектора. Только малая доля электронов рекомбинирует в базе с дырками. Коллекторный переход смещён в обратном направлении, поэтому электроны, достигшие коллекторного перехода, втягиваются полем перехода в коллектор. </w:t>
      </w:r>
    </w:p>
    <w:p w:rsidR="00000000" w:rsidDel="00000000" w:rsidP="00000000" w:rsidRDefault="00000000" w:rsidRPr="00000000" w14:paraId="0000008E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Токи транзистора, работающего в активном режиме, связаны соотношениями: </w:t>
      </w:r>
      <w:r w:rsidDel="00000000" w:rsidR="00000000" w:rsidRPr="00000000">
        <w:rPr/>
        <w:drawing>
          <wp:inline distB="0" distT="0" distL="0" distR="0">
            <wp:extent cx="908098" cy="273023"/>
            <wp:effectExtent b="0" l="0" r="0" t="0"/>
            <wp:docPr id="163125154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8098" cy="273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0" distT="0" distL="0" distR="0">
            <wp:extent cx="723163" cy="219880"/>
            <wp:effectExtent b="0" l="0" r="0" t="0"/>
            <wp:docPr id="163125155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163" cy="219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/>
        <w:drawing>
          <wp:inline distB="0" distT="0" distL="0" distR="0">
            <wp:extent cx="1098681" cy="353742"/>
            <wp:effectExtent b="0" l="0" r="0" t="0"/>
            <wp:docPr descr="A picture containing clock, watch, gauge&#10;&#10;Description automatically generated" id="1631251573" name="image31.png"/>
            <a:graphic>
              <a:graphicData uri="http://schemas.openxmlformats.org/drawingml/2006/picture">
                <pic:pic>
                  <pic:nvPicPr>
                    <pic:cNvPr descr="A picture containing clock, watch, gauge&#10;&#10;Description automatically generated" id="0" name="image3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8681" cy="353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α называют коэффициентом передачи тока эмиттера, β называют коэффициентом усиления тока базы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В активном режиме ток коллектора управляется током эмиттера (или напряжением эмиттерного перехода) и почти не зависит от напряжения на коллекторном переходе, поскольку последний смещен в обратном направлении. Активный режим является основным, если транзистор используется для усиления сигналов.</w:t>
      </w:r>
    </w:p>
    <w:p w:rsidR="00000000" w:rsidDel="00000000" w:rsidP="00000000" w:rsidRDefault="00000000" w:rsidRPr="00000000" w14:paraId="0000009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7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Центральная область транзистора, называемая базой, заключена между коллектором и эмиттером. Толщина базы мала и не превышает нескольких микрон. Переход между базой и эмиттером называется эмиттерным, а между базой и коллектором – коллекторным.</w:t>
      </w:r>
    </w:p>
    <w:p w:rsidR="00000000" w:rsidDel="00000000" w:rsidP="00000000" w:rsidRDefault="00000000" w:rsidRPr="00000000" w14:paraId="00000093">
      <w:pPr>
        <w:pStyle w:val="Heading3"/>
        <w:keepNext w:val="0"/>
        <w:keepLines w:val="0"/>
        <w:spacing w:after="80" w:before="280" w:lineRule="auto"/>
        <w:ind w:right="0" w:firstLine="0"/>
        <w:rPr>
          <w:sz w:val="26"/>
          <w:szCs w:val="26"/>
        </w:rPr>
      </w:pPr>
      <w:bookmarkStart w:colFirst="0" w:colLast="0" w:name="_heading=h.2zxz0xdv7bkm" w:id="24"/>
      <w:bookmarkEnd w:id="24"/>
      <w:r w:rsidDel="00000000" w:rsidR="00000000" w:rsidRPr="00000000">
        <w:rPr>
          <w:sz w:val="26"/>
          <w:szCs w:val="26"/>
          <w:rtl w:val="0"/>
        </w:rPr>
        <w:t xml:space="preserve">Описание Биполярного Транзистора с Помощью h-Параметров</w:t>
      </w:r>
    </w:p>
    <w:p w:rsidR="00000000" w:rsidDel="00000000" w:rsidP="00000000" w:rsidRDefault="00000000" w:rsidRPr="00000000" w14:paraId="00000094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  <w:t xml:space="preserve">Для анализа работы транзисторов часто используют </w:t>
      </w:r>
      <w:r w:rsidDel="00000000" w:rsidR="00000000" w:rsidRPr="00000000">
        <w:rPr>
          <w:b w:val="1"/>
          <w:rtl w:val="0"/>
        </w:rPr>
        <w:t xml:space="preserve">h-параметры</w:t>
      </w:r>
      <w:r w:rsidDel="00000000" w:rsidR="00000000" w:rsidRPr="00000000">
        <w:rPr>
          <w:rtl w:val="0"/>
        </w:rPr>
        <w:t xml:space="preserve"> (гибридные параметры), которые представляют собой линейную модель транзистора в малом сигнале. Модель h-параметров описывает транзистор как двухпортовую сеть, в которой рассматриваются соотношения между токами и напряжениями на входе и выходе.</w:t>
      </w:r>
    </w:p>
    <w:p w:rsidR="00000000" w:rsidDel="00000000" w:rsidP="00000000" w:rsidRDefault="00000000" w:rsidRPr="00000000" w14:paraId="00000095">
      <w:pPr>
        <w:pStyle w:val="Heading4"/>
        <w:keepNext w:val="0"/>
        <w:keepLines w:val="0"/>
        <w:spacing w:after="40" w:lineRule="auto"/>
        <w:ind w:right="0" w:firstLine="0"/>
        <w:rPr>
          <w:sz w:val="22"/>
          <w:szCs w:val="22"/>
        </w:rPr>
      </w:pPr>
      <w:bookmarkStart w:colFirst="0" w:colLast="0" w:name="_heading=h.nfwoyydga960" w:id="25"/>
      <w:bookmarkEnd w:id="25"/>
      <w:r w:rsidDel="00000000" w:rsidR="00000000" w:rsidRPr="00000000">
        <w:rPr>
          <w:sz w:val="22"/>
          <w:szCs w:val="22"/>
          <w:rtl w:val="0"/>
        </w:rPr>
        <w:t xml:space="preserve">Основные h-параметры:</w:t>
      </w:r>
    </w:p>
    <w:p w:rsidR="00000000" w:rsidDel="00000000" w:rsidP="00000000" w:rsidRDefault="00000000" w:rsidRPr="00000000" w14:paraId="00000096">
      <w:pPr>
        <w:numPr>
          <w:ilvl w:val="0"/>
          <w:numId w:val="16"/>
        </w:numPr>
        <w:spacing w:after="240" w:before="240" w:lineRule="auto"/>
        <w:ind w:left="720" w:hanging="360"/>
        <w:jc w:val="left"/>
      </w:pPr>
      <w:r w:rsidDel="00000000" w:rsidR="00000000" w:rsidRPr="00000000">
        <w:rPr>
          <w:b w:val="1"/>
          <w:sz w:val="22"/>
          <w:szCs w:val="22"/>
          <w:rtl w:val="0"/>
        </w:rPr>
        <w:t xml:space="preserve">h₁₁ (входное сопротивление):</w:t>
      </w:r>
    </w:p>
    <w:p w:rsidR="00000000" w:rsidDel="00000000" w:rsidP="00000000" w:rsidRDefault="00000000" w:rsidRPr="00000000" w14:paraId="00000097">
      <w:pPr>
        <w:ind w:left="0" w:firstLine="0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1866900" cy="752475"/>
            <wp:effectExtent b="0" l="0" r="0" t="0"/>
            <wp:docPr id="163125158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Это входное сопротивление транзистора при постоянном выходном напряжении.</w:t>
      </w:r>
    </w:p>
    <w:p w:rsidR="00000000" w:rsidDel="00000000" w:rsidP="00000000" w:rsidRDefault="00000000" w:rsidRPr="00000000" w14:paraId="00000099">
      <w:pPr>
        <w:ind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h₁₂ (обратная передача напряжения):</w:t>
      </w:r>
    </w:p>
    <w:p w:rsidR="00000000" w:rsidDel="00000000" w:rsidP="00000000" w:rsidRDefault="00000000" w:rsidRPr="00000000" w14:paraId="0000009A">
      <w:pPr>
        <w:ind w:firstLine="0"/>
        <w:jc w:val="center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br w:type="textWrapping"/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1666875" cy="895350"/>
            <wp:effectExtent b="0" l="0" r="0" t="0"/>
            <wp:docPr id="163125155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Это коэффициент обратной передачи, показывающий, как изменение выходного напряжения влияет на входное напряжение.</w:t>
      </w:r>
    </w:p>
    <w:p w:rsidR="00000000" w:rsidDel="00000000" w:rsidP="00000000" w:rsidRDefault="00000000" w:rsidRPr="00000000" w14:paraId="0000009C">
      <w:pPr>
        <w:ind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h₂₁ (коэффициент усиления по току):</w:t>
      </w:r>
    </w:p>
    <w:p w:rsidR="00000000" w:rsidDel="00000000" w:rsidP="00000000" w:rsidRDefault="00000000" w:rsidRPr="00000000" w14:paraId="0000009D">
      <w:pPr>
        <w:ind w:firstLine="0"/>
        <w:jc w:val="center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br w:type="textWrapping"/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1666875" cy="895350"/>
            <wp:effectExtent b="0" l="0" r="0" t="0"/>
            <wp:docPr id="163125156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Это коэффициент усиления по току транзистора.</w:t>
      </w:r>
    </w:p>
    <w:p w:rsidR="00000000" w:rsidDel="00000000" w:rsidP="00000000" w:rsidRDefault="00000000" w:rsidRPr="00000000" w14:paraId="0000009F">
      <w:pPr>
        <w:ind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h₂₂ (выходная проводимость):</w:t>
      </w:r>
    </w:p>
    <w:p w:rsidR="00000000" w:rsidDel="00000000" w:rsidP="00000000" w:rsidRDefault="00000000" w:rsidRPr="00000000" w14:paraId="000000A0">
      <w:pPr>
        <w:ind w:firstLine="0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1743075" cy="790575"/>
            <wp:effectExtent b="0" l="0" r="0" t="0"/>
            <wp:docPr id="163125156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240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Это обратная величина выходного сопротивления транзистора, характеризующая, насколько ток коллектора изменяется в зависимости от изменения выходного напряжения.</w:t>
      </w:r>
    </w:p>
    <w:p w:rsidR="00000000" w:rsidDel="00000000" w:rsidP="00000000" w:rsidRDefault="00000000" w:rsidRPr="00000000" w14:paraId="000000A2">
      <w:pPr>
        <w:pStyle w:val="Heading4"/>
        <w:keepNext w:val="0"/>
        <w:keepLines w:val="0"/>
        <w:spacing w:after="40" w:lineRule="auto"/>
        <w:ind w:right="0" w:firstLine="0"/>
        <w:jc w:val="left"/>
        <w:rPr>
          <w:sz w:val="22"/>
          <w:szCs w:val="22"/>
        </w:rPr>
      </w:pPr>
      <w:bookmarkStart w:colFirst="0" w:colLast="0" w:name="_heading=h.mncewjum5kcf" w:id="26"/>
      <w:bookmarkEnd w:id="26"/>
      <w:r w:rsidDel="00000000" w:rsidR="00000000" w:rsidRPr="00000000">
        <w:rPr>
          <w:sz w:val="22"/>
          <w:szCs w:val="22"/>
          <w:rtl w:val="0"/>
        </w:rPr>
        <w:t xml:space="preserve">Применение h-параметров:</w:t>
      </w:r>
    </w:p>
    <w:p w:rsidR="00000000" w:rsidDel="00000000" w:rsidP="00000000" w:rsidRDefault="00000000" w:rsidRPr="00000000" w14:paraId="000000A3">
      <w:pPr>
        <w:spacing w:after="240" w:before="240" w:lineRule="auto"/>
        <w:ind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h-параметры позволяют упростить анализ малосигнальных схем транзистора, так как они могут использоваться для расчета входного и выходного сопротивлений, коэффициентов усиления по току и напряжению, а также для оценки обратных связей в системе. Эти параметры измеряются при работе транзистора в активном режиме и являются функцией частоты.</w:t>
      </w:r>
    </w:p>
    <w:p w:rsidR="00000000" w:rsidDel="00000000" w:rsidP="00000000" w:rsidRDefault="00000000" w:rsidRPr="00000000" w14:paraId="000000A4">
      <w:pPr>
        <w:pStyle w:val="Heading4"/>
        <w:keepNext w:val="0"/>
        <w:keepLines w:val="0"/>
        <w:spacing w:after="40" w:lineRule="auto"/>
        <w:ind w:right="0" w:firstLine="0"/>
        <w:jc w:val="left"/>
        <w:rPr>
          <w:sz w:val="22"/>
          <w:szCs w:val="22"/>
        </w:rPr>
      </w:pPr>
      <w:bookmarkStart w:colFirst="0" w:colLast="0" w:name="_heading=h.mreujbjf1eyn" w:id="27"/>
      <w:bookmarkEnd w:id="27"/>
      <w:r w:rsidDel="00000000" w:rsidR="00000000" w:rsidRPr="00000000">
        <w:rPr>
          <w:sz w:val="22"/>
          <w:szCs w:val="22"/>
          <w:rtl w:val="0"/>
        </w:rPr>
        <w:t xml:space="preserve">Пример h-параметров для NPN-транзистора:</w:t>
      </w:r>
    </w:p>
    <w:p w:rsidR="00000000" w:rsidDel="00000000" w:rsidP="00000000" w:rsidRDefault="00000000" w:rsidRPr="00000000" w14:paraId="000000A5">
      <w:pPr>
        <w:numPr>
          <w:ilvl w:val="0"/>
          <w:numId w:val="4"/>
        </w:numPr>
        <w:spacing w:after="0" w:afterAutospacing="0" w:before="240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h11​ — Входное сопротивление обычно варьируется в пределах 1-10 кОм.</w:t>
      </w:r>
    </w:p>
    <w:p w:rsidR="00000000" w:rsidDel="00000000" w:rsidP="00000000" w:rsidRDefault="00000000" w:rsidRPr="00000000" w14:paraId="000000A6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h12​ — Обратная передача напряжения обычно очень мала, порядка 10⁻⁴.</w:t>
      </w:r>
    </w:p>
    <w:p w:rsidR="00000000" w:rsidDel="00000000" w:rsidP="00000000" w:rsidRDefault="00000000" w:rsidRPr="00000000" w14:paraId="000000A7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h21​ — Коэффициент усиления по току обычно варьируется от 50 до 300.</w:t>
      </w:r>
    </w:p>
    <w:p w:rsidR="00000000" w:rsidDel="00000000" w:rsidP="00000000" w:rsidRDefault="00000000" w:rsidRPr="00000000" w14:paraId="000000A8">
      <w:pPr>
        <w:numPr>
          <w:ilvl w:val="0"/>
          <w:numId w:val="4"/>
        </w:numPr>
        <w:spacing w:after="240" w:before="0" w:beforeAutospacing="0" w:lineRule="auto"/>
        <w:ind w:left="720" w:hanging="36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h22​ — Выходная проводимость мала, порядка микроампер на вольт (мкА/В).</w:t>
      </w:r>
    </w:p>
    <w:p w:rsidR="00000000" w:rsidDel="00000000" w:rsidP="00000000" w:rsidRDefault="00000000" w:rsidRPr="00000000" w14:paraId="000000A9">
      <w:pPr>
        <w:spacing w:line="276" w:lineRule="auto"/>
        <w:ind w:left="72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10"/>
        </w:numPr>
        <w:spacing w:line="276" w:lineRule="auto"/>
        <w:ind w:left="720" w:hanging="360"/>
        <w:jc w:val="left"/>
        <w:rPr>
          <w:b w:val="1"/>
        </w:rPr>
      </w:pPr>
      <w:r w:rsidDel="00000000" w:rsidR="00000000" w:rsidRPr="00000000">
        <w:rPr>
          <w:sz w:val="22"/>
          <w:szCs w:val="22"/>
          <w:rtl w:val="0"/>
        </w:rPr>
        <w:t xml:space="preserve">Расчет цепи методом контурных токов. (схема цепи на доске)</w:t>
      </w:r>
    </w:p>
    <w:p w:rsidR="00000000" w:rsidDel="00000000" w:rsidP="00000000" w:rsidRDefault="00000000" w:rsidRPr="00000000" w14:paraId="000000AB">
      <w:pPr>
        <w:spacing w:line="276" w:lineRule="auto"/>
        <w:ind w:left="72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76" w:lineRule="auto"/>
        <w:ind w:left="72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3804285" cy="2364105"/>
            <wp:effectExtent b="0" l="0" r="0" t="0"/>
            <wp:docPr id="1631251564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4285" cy="2364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76" w:lineRule="auto"/>
        <w:ind w:left="72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4162425" cy="4240530"/>
            <wp:effectExtent b="0" l="0" r="0" t="0"/>
            <wp:docPr id="1631251548" name="image42.jpg"/>
            <a:graphic>
              <a:graphicData uri="http://schemas.openxmlformats.org/drawingml/2006/picture">
                <pic:pic>
                  <pic:nvPicPr>
                    <pic:cNvPr id="0" name="image42.jp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240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sectPr>
      <w:headerReference r:id="rId51" w:type="default"/>
      <w:footerReference r:id="rId52" w:type="default"/>
      <w:type w:val="nextPage"/>
      <w:pgSz w:h="16838" w:w="11906" w:orient="portrait"/>
      <w:pgMar w:bottom="1134" w:top="1134" w:left="1701" w:right="850" w:header="708" w:footer="708"/>
      <w:pgNumType w:start="2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Gungsuh"/>
  <w:font w:name="Calibri"/>
  <w:font w:name="Times New Roman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709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709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709"/>
      <w:jc w:val="both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−"/>
      <w:lvlJc w:val="left"/>
      <w:pPr>
        <w:ind w:left="1429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149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869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589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309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5029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49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469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189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−"/>
      <w:lvlJc w:val="left"/>
      <w:pPr>
        <w:ind w:left="1429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149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869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589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309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5029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49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469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189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"/>
      <w:lvlJc w:val="left"/>
      <w:pPr>
        <w:ind w:left="709" w:firstLine="0"/>
      </w:pPr>
      <w:rPr>
        <w:u w:val="none"/>
      </w:rPr>
    </w:lvl>
    <w:lvl w:ilvl="1">
      <w:start w:val="1"/>
      <w:numFmt w:val="decimal"/>
      <w:lvlText w:val="%1.%2"/>
      <w:lvlJc w:val="left"/>
      <w:pPr>
        <w:ind w:left="709" w:firstLine="0"/>
      </w:pPr>
      <w:rPr>
        <w:u w:val="none"/>
      </w:rPr>
    </w:lvl>
    <w:lvl w:ilvl="2">
      <w:start w:val="1"/>
      <w:numFmt w:val="decimal"/>
      <w:lvlText w:val="%1.%2.%3"/>
      <w:lvlJc w:val="left"/>
      <w:pPr>
        <w:ind w:left="709" w:firstLine="0"/>
      </w:pPr>
      <w:rPr>
        <w:u w:val="none"/>
      </w:rPr>
    </w:lvl>
    <w:lvl w:ilvl="3">
      <w:start w:val="1"/>
      <w:numFmt w:val="decimal"/>
      <w:lvlText w:val="%1.%2.%3.%4"/>
      <w:lvlJc w:val="left"/>
      <w:pPr>
        <w:ind w:left="709" w:firstLine="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709" w:firstLine="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709" w:firstLine="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709" w:firstLine="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709" w:firstLine="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709" w:firstLine="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."/>
      <w:lvlJc w:val="left"/>
      <w:pPr>
        <w:ind w:left="1140" w:hanging="420"/>
      </w:pPr>
      <w:rPr/>
    </w:lvl>
    <w:lvl w:ilvl="2">
      <w:start w:val="1"/>
      <w:numFmt w:val="decimal"/>
      <w:lvlText w:val="%1.%2.%3."/>
      <w:lvlJc w:val="left"/>
      <w:pPr>
        <w:ind w:left="1800" w:hanging="720"/>
      </w:pPr>
      <w:rPr/>
    </w:lvl>
    <w:lvl w:ilvl="3">
      <w:start w:val="1"/>
      <w:numFmt w:val="decimal"/>
      <w:lvlText w:val="%1.%2.%3.%4."/>
      <w:lvlJc w:val="left"/>
      <w:pPr>
        <w:ind w:left="2160" w:hanging="720"/>
      </w:pPr>
      <w:rPr/>
    </w:lvl>
    <w:lvl w:ilvl="4">
      <w:start w:val="1"/>
      <w:numFmt w:val="decimal"/>
      <w:lvlText w:val="%1.%2.%3.%4.%5."/>
      <w:lvlJc w:val="left"/>
      <w:pPr>
        <w:ind w:left="2880" w:hanging="1080"/>
      </w:pPr>
      <w:rPr/>
    </w:lvl>
    <w:lvl w:ilvl="5">
      <w:start w:val="1"/>
      <w:numFmt w:val="decimal"/>
      <w:lvlText w:val="%1.%2.%3.%4.%5.%6."/>
      <w:lvlJc w:val="left"/>
      <w:pPr>
        <w:ind w:left="3240" w:hanging="1080"/>
      </w:pPr>
      <w:rPr/>
    </w:lvl>
    <w:lvl w:ilvl="6">
      <w:start w:val="1"/>
      <w:numFmt w:val="decimal"/>
      <w:lvlText w:val="%1.%2.%3.%4.%5.%6.%7."/>
      <w:lvlJc w:val="left"/>
      <w:pPr>
        <w:ind w:left="3960" w:hanging="1440"/>
      </w:pPr>
      <w:rPr/>
    </w:lvl>
    <w:lvl w:ilvl="7">
      <w:start w:val="1"/>
      <w:numFmt w:val="decimal"/>
      <w:lvlText w:val="%1.%2.%3.%4.%5.%6.%7.%8."/>
      <w:lvlJc w:val="left"/>
      <w:pPr>
        <w:ind w:left="4320" w:hanging="1440"/>
      </w:pPr>
      <w:rPr/>
    </w:lvl>
    <w:lvl w:ilvl="8">
      <w:start w:val="1"/>
      <w:numFmt w:val="decimal"/>
      <w:lvlText w:val="%1.%2.%3.%4.%5.%6.%7.%8.%9."/>
      <w:lvlJc w:val="left"/>
      <w:pPr>
        <w:ind w:left="5040" w:hanging="1800"/>
      </w:pPr>
      <w:rPr/>
    </w:lvl>
  </w:abstractNum>
  <w:abstractNum w:abstractNumId="11">
    <w:lvl w:ilvl="0">
      <w:start w:val="1"/>
      <w:numFmt w:val="bullet"/>
      <w:lvlText w:val="−"/>
      <w:lvlJc w:val="left"/>
      <w:pPr>
        <w:ind w:left="1429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149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869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589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309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5029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49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469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189" w:hanging="360"/>
      </w:pPr>
      <w:rPr>
        <w:u w:val="none"/>
      </w:rPr>
    </w:lvl>
  </w:abstractNum>
  <w:abstractNum w:abstractNumId="12">
    <w:lvl w:ilvl="0">
      <w:start w:val="1"/>
      <w:numFmt w:val="bullet"/>
      <w:lvlText w:val="−"/>
      <w:lvlJc w:val="left"/>
      <w:pPr>
        <w:ind w:left="1429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149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869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589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309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5029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49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469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189" w:hanging="360"/>
      </w:pPr>
      <w:rPr>
        <w:u w:val="none"/>
      </w:rPr>
    </w:lvl>
  </w:abstractNum>
  <w:abstractNum w:abstractNumId="13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−"/>
      <w:lvlJc w:val="left"/>
      <w:pPr>
        <w:ind w:left="1429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149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869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589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309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5029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49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469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189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-RU"/>
      </w:rPr>
    </w:rPrDefault>
    <w:pPrDefault>
      <w:pPr>
        <w:spacing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1"/>
      <w:spacing w:after="260" w:before="260" w:lineRule="auto"/>
      <w:ind w:right="567"/>
    </w:pPr>
    <w:rPr>
      <w:b w:val="1"/>
      <w:smallCaps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240" w:before="240" w:lineRule="auto"/>
      <w:ind w:right="567"/>
    </w:pPr>
    <w:rPr>
      <w:b w:val="1"/>
      <w:smallCaps w:val="0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240" w:lineRule="auto"/>
      <w:ind w:right="567"/>
    </w:pPr>
    <w:rPr>
      <w:b w:val="1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  <w:spacing w:after="240" w:before="240" w:lineRule="auto"/>
      <w:ind w:right="567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after="260" w:before="120" w:lineRule="auto"/>
      <w:ind w:firstLine="0"/>
      <w:jc w:val="center"/>
    </w:pPr>
    <w:rPr>
      <w:color w:val="00000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1"/>
      <w:spacing w:after="260" w:before="260" w:lineRule="auto"/>
      <w:ind w:right="567"/>
    </w:pPr>
    <w:rPr>
      <w:b w:val="1"/>
      <w:smallCaps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240" w:before="240" w:lineRule="auto"/>
      <w:ind w:right="567"/>
    </w:pPr>
    <w:rPr>
      <w:b w:val="1"/>
      <w:smallCaps w:val="0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240" w:lineRule="auto"/>
      <w:ind w:right="567"/>
    </w:pPr>
    <w:rPr>
      <w:b w:val="1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  <w:spacing w:after="240" w:before="240" w:lineRule="auto"/>
      <w:ind w:right="567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after="260" w:before="120" w:lineRule="auto"/>
      <w:ind w:firstLine="0"/>
      <w:jc w:val="center"/>
    </w:pPr>
    <w:rPr>
      <w:color w:val="00000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1"/>
      <w:spacing w:after="260" w:before="260" w:lineRule="auto"/>
      <w:ind w:left="709" w:right="567" w:firstLine="0"/>
    </w:pPr>
    <w:rPr>
      <w:b w:val="1"/>
      <w:smallCaps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240" w:before="240" w:lineRule="auto"/>
      <w:ind w:left="709" w:right="567" w:firstLine="0"/>
    </w:pPr>
    <w:rPr>
      <w:b w:val="1"/>
      <w:smallCaps w:val="0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240" w:lineRule="auto"/>
      <w:ind w:left="709" w:right="567" w:firstLine="0"/>
    </w:pPr>
    <w:rPr>
      <w:b w:val="1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  <w:spacing w:after="240" w:before="240" w:lineRule="auto"/>
      <w:ind w:left="709" w:right="567" w:firstLine="0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after="260" w:before="120" w:lineRule="auto"/>
      <w:ind w:firstLine="0"/>
      <w:jc w:val="center"/>
    </w:pPr>
    <w:rPr>
      <w:color w:val="000000"/>
    </w:rPr>
  </w:style>
  <w:style w:type="paragraph" w:styleId="Normal" w:default="1">
    <w:name w:val="Normal"/>
    <w:aliases w:val="#Обычный"/>
    <w:qFormat w:val="1"/>
    <w:rsid w:val="00C65B52"/>
    <w:pPr>
      <w:spacing w:after="0" w:line="360" w:lineRule="auto"/>
      <w:ind w:firstLine="709"/>
      <w:jc w:val="both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3"/>
    <w:qFormat w:val="1"/>
    <w:rsid w:val="007E6029"/>
    <w:pPr>
      <w:keepNext w:val="1"/>
      <w:keepLines w:val="1"/>
      <w:pageBreakBefore w:val="1"/>
      <w:numPr>
        <w:numId w:val="4"/>
      </w:numPr>
      <w:suppressAutoHyphens w:val="1"/>
      <w:spacing w:after="260" w:before="260"/>
      <w:ind w:right="567"/>
      <w:outlineLvl w:val="0"/>
    </w:pPr>
    <w:rPr>
      <w:rFonts w:cstheme="majorBidi" w:eastAsiaTheme="majorEastAsia"/>
      <w:b w:val="1"/>
      <w:bCs w:val="1"/>
      <w:caps w:val="1"/>
      <w:szCs w:val="28"/>
    </w:rPr>
  </w:style>
  <w:style w:type="paragraph" w:styleId="Heading2">
    <w:name w:val="heading 2"/>
    <w:basedOn w:val="Heading1"/>
    <w:next w:val="Normal"/>
    <w:link w:val="Heading2Char"/>
    <w:uiPriority w:val="3"/>
    <w:qFormat w:val="1"/>
    <w:rsid w:val="00133BC2"/>
    <w:pPr>
      <w:pageBreakBefore w:val="0"/>
      <w:numPr>
        <w:ilvl w:val="1"/>
      </w:numPr>
      <w:spacing w:after="240" w:before="240"/>
      <w:outlineLvl w:val="1"/>
    </w:pPr>
    <w:rPr>
      <w:bCs w:val="0"/>
      <w:caps w:val="0"/>
      <w:szCs w:val="26"/>
    </w:rPr>
  </w:style>
  <w:style w:type="paragraph" w:styleId="Heading3">
    <w:name w:val="heading 3"/>
    <w:basedOn w:val="Normal"/>
    <w:next w:val="Normal"/>
    <w:link w:val="Heading3Char"/>
    <w:uiPriority w:val="3"/>
    <w:qFormat w:val="1"/>
    <w:rsid w:val="00133BC2"/>
    <w:pPr>
      <w:keepNext w:val="1"/>
      <w:keepLines w:val="1"/>
      <w:numPr>
        <w:ilvl w:val="2"/>
        <w:numId w:val="4"/>
      </w:numPr>
      <w:suppressAutoHyphens w:val="1"/>
      <w:spacing w:after="240" w:before="240"/>
      <w:ind w:right="567"/>
      <w:outlineLvl w:val="2"/>
    </w:pPr>
    <w:rPr>
      <w:rFonts w:cstheme="majorBidi" w:eastAsiaTheme="majorEastAsia"/>
      <w:b w:val="1"/>
      <w:bCs w:val="1"/>
      <w:color w:val="000000" w:themeColor="text1"/>
    </w:rPr>
  </w:style>
  <w:style w:type="paragraph" w:styleId="Heading4">
    <w:name w:val="heading 4"/>
    <w:basedOn w:val="Heading3"/>
    <w:next w:val="Normal"/>
    <w:link w:val="Heading4Char"/>
    <w:uiPriority w:val="3"/>
    <w:qFormat w:val="1"/>
    <w:rsid w:val="00FF6704"/>
    <w:pPr>
      <w:numPr>
        <w:ilvl w:val="3"/>
      </w:numPr>
      <w:outlineLvl w:val="3"/>
    </w:p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59"/>
    <w:rsid w:val="00F4390B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PlaceholderText">
    <w:name w:val="Placeholder Text"/>
    <w:basedOn w:val="DefaultParagraphFont"/>
    <w:uiPriority w:val="99"/>
    <w:semiHidden w:val="1"/>
    <w:rsid w:val="00A67A2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A67A22"/>
    <w:pPr>
      <w:spacing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A67A22"/>
    <w:rPr>
      <w:rFonts w:ascii="Tahoma" w:cs="Tahoma" w:eastAsia="Times New Roman" w:hAnsi="Tahoma"/>
      <w:sz w:val="16"/>
      <w:szCs w:val="16"/>
      <w:lang w:eastAsia="ru-RU"/>
    </w:rPr>
  </w:style>
  <w:style w:type="paragraph" w:styleId="Header">
    <w:name w:val="header"/>
    <w:basedOn w:val="Normal"/>
    <w:link w:val="HeaderChar"/>
    <w:uiPriority w:val="99"/>
    <w:unhideWhenUsed w:val="1"/>
    <w:rsid w:val="0051671C"/>
    <w:pPr>
      <w:tabs>
        <w:tab w:val="center" w:pos="4677"/>
        <w:tab w:val="right" w:pos="9355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1671C"/>
    <w:rPr>
      <w:rFonts w:ascii="Times New Roman" w:cs="Times New Roman" w:eastAsia="Times New Roman" w:hAnsi="Times New Roman"/>
      <w:sz w:val="28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 w:val="1"/>
    <w:rsid w:val="0051671C"/>
    <w:pPr>
      <w:tabs>
        <w:tab w:val="center" w:pos="4677"/>
        <w:tab w:val="right" w:pos="9355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1671C"/>
    <w:rPr>
      <w:rFonts w:ascii="Times New Roman" w:cs="Times New Roman" w:eastAsia="Times New Roman" w:hAnsi="Times New Roman"/>
      <w:sz w:val="28"/>
      <w:szCs w:val="24"/>
      <w:lang w:eastAsia="ru-RU"/>
    </w:rPr>
  </w:style>
  <w:style w:type="character" w:styleId="Heading1Char" w:customStyle="1">
    <w:name w:val="Heading 1 Char"/>
    <w:basedOn w:val="DefaultParagraphFont"/>
    <w:link w:val="Heading1"/>
    <w:uiPriority w:val="3"/>
    <w:rsid w:val="00C570C4"/>
    <w:rPr>
      <w:rFonts w:ascii="Times New Roman" w:hAnsi="Times New Roman" w:cstheme="majorBidi" w:eastAsiaTheme="majorEastAsia"/>
      <w:b w:val="1"/>
      <w:bCs w:val="1"/>
      <w:caps w:val="1"/>
      <w:sz w:val="24"/>
      <w:szCs w:val="28"/>
      <w:lang w:eastAsia="ru-RU"/>
    </w:rPr>
  </w:style>
  <w:style w:type="character" w:styleId="Heading2Char" w:customStyle="1">
    <w:name w:val="Heading 2 Char"/>
    <w:basedOn w:val="DefaultParagraphFont"/>
    <w:link w:val="Heading2"/>
    <w:uiPriority w:val="3"/>
    <w:rsid w:val="00C570C4"/>
    <w:rPr>
      <w:rFonts w:ascii="Times New Roman" w:hAnsi="Times New Roman" w:cstheme="majorBidi" w:eastAsiaTheme="majorEastAsia"/>
      <w:b w:val="1"/>
      <w:sz w:val="24"/>
      <w:szCs w:val="26"/>
      <w:lang w:eastAsia="ru-RU"/>
    </w:rPr>
  </w:style>
  <w:style w:type="character" w:styleId="Heading3Char" w:customStyle="1">
    <w:name w:val="Heading 3 Char"/>
    <w:basedOn w:val="DefaultParagraphFont"/>
    <w:link w:val="Heading3"/>
    <w:uiPriority w:val="3"/>
    <w:rsid w:val="00C570C4"/>
    <w:rPr>
      <w:rFonts w:ascii="Times New Roman" w:hAnsi="Times New Roman" w:cstheme="majorBidi" w:eastAsiaTheme="majorEastAsia"/>
      <w:b w:val="1"/>
      <w:bCs w:val="1"/>
      <w:color w:val="000000" w:themeColor="text1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rsid w:val="00AB3423"/>
    <w:pPr>
      <w:ind w:left="720"/>
      <w:contextualSpacing w:val="1"/>
    </w:p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A16AEC"/>
    <w:pPr>
      <w:pageBreakBefore w:val="0"/>
      <w:suppressAutoHyphens w:val="0"/>
      <w:spacing w:after="0" w:before="240" w:line="259" w:lineRule="auto"/>
      <w:ind w:left="0" w:right="0"/>
      <w:jc w:val="left"/>
      <w:outlineLvl w:val="9"/>
    </w:pPr>
    <w:rPr>
      <w:rFonts w:asciiTheme="majorHAnsi" w:hAnsiTheme="majorHAnsi"/>
      <w:b w:val="0"/>
      <w:bCs w:val="0"/>
      <w:caps w:val="0"/>
      <w:color w:val="365f91" w:themeColor="accent1" w:themeShade="0000BF"/>
      <w:sz w:val="32"/>
      <w:szCs w:val="32"/>
    </w:rPr>
  </w:style>
  <w:style w:type="paragraph" w:styleId="TOC3">
    <w:name w:val="toc 3"/>
    <w:basedOn w:val="Normal"/>
    <w:next w:val="Normal"/>
    <w:autoRedefine w:val="1"/>
    <w:uiPriority w:val="39"/>
    <w:unhideWhenUsed w:val="1"/>
    <w:rsid w:val="004B5D52"/>
    <w:pPr>
      <w:tabs>
        <w:tab w:val="right" w:leader="dot" w:pos="9345"/>
      </w:tabs>
      <w:ind w:left="709" w:firstLine="0"/>
    </w:pPr>
  </w:style>
  <w:style w:type="paragraph" w:styleId="TOC1">
    <w:name w:val="toc 1"/>
    <w:basedOn w:val="Normal"/>
    <w:next w:val="Normal"/>
    <w:autoRedefine w:val="1"/>
    <w:uiPriority w:val="39"/>
    <w:unhideWhenUsed w:val="1"/>
    <w:rsid w:val="004B5D52"/>
    <w:pPr>
      <w:tabs>
        <w:tab w:val="right" w:leader="dot" w:pos="9345"/>
      </w:tabs>
      <w:ind w:firstLine="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4B5D52"/>
    <w:pPr>
      <w:ind w:left="261" w:firstLine="0"/>
    </w:pPr>
  </w:style>
  <w:style w:type="character" w:styleId="Hyperlink">
    <w:name w:val="Hyperlink"/>
    <w:basedOn w:val="DefaultParagraphFont"/>
    <w:uiPriority w:val="99"/>
    <w:unhideWhenUsed w:val="1"/>
    <w:rsid w:val="00A16AEC"/>
    <w:rPr>
      <w:color w:val="0000ff" w:themeColor="hyperlink"/>
      <w:u w:val="single"/>
    </w:rPr>
  </w:style>
  <w:style w:type="paragraph" w:styleId="NoSpacing">
    <w:name w:val="No Spacing"/>
    <w:uiPriority w:val="1"/>
    <w:semiHidden w:val="1"/>
    <w:qFormat w:val="1"/>
    <w:rsid w:val="005F2A61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a" w:customStyle="1">
    <w:name w:val="#Рисунок"/>
    <w:basedOn w:val="Normal"/>
    <w:uiPriority w:val="1"/>
    <w:qFormat w:val="1"/>
    <w:rsid w:val="00020ADA"/>
    <w:pPr>
      <w:keepNext w:val="1"/>
      <w:suppressAutoHyphens w:val="1"/>
      <w:spacing w:after="60" w:before="120"/>
      <w:ind w:right="-1" w:firstLine="0"/>
      <w:jc w:val="center"/>
    </w:pPr>
    <w:rPr>
      <w:rFonts w:cstheme="minorBidi" w:eastAsiaTheme="minorHAnsi"/>
      <w:noProof w:val="1"/>
      <w:color w:val="000000" w:themeColor="text1"/>
      <w:szCs w:val="22"/>
      <w:lang w:eastAsia="en-US"/>
    </w:rPr>
  </w:style>
  <w:style w:type="paragraph" w:styleId="BodyText">
    <w:name w:val="Body Text"/>
    <w:basedOn w:val="Normal"/>
    <w:link w:val="BodyTextChar"/>
    <w:uiPriority w:val="1"/>
    <w:semiHidden w:val="1"/>
    <w:qFormat w:val="1"/>
    <w:rsid w:val="00893968"/>
    <w:pPr>
      <w:widowControl w:val="0"/>
    </w:pPr>
    <w:rPr>
      <w:color w:val="000000" w:themeColor="text1"/>
      <w:szCs w:val="28"/>
      <w:lang w:eastAsia="en-US" w:val="en-US"/>
    </w:rPr>
  </w:style>
  <w:style w:type="character" w:styleId="BodyTextChar" w:customStyle="1">
    <w:name w:val="Body Text Char"/>
    <w:basedOn w:val="DefaultParagraphFont"/>
    <w:link w:val="BodyText"/>
    <w:uiPriority w:val="1"/>
    <w:semiHidden w:val="1"/>
    <w:rsid w:val="00C570C4"/>
    <w:rPr>
      <w:rFonts w:ascii="Times New Roman" w:cs="Times New Roman" w:eastAsia="Times New Roman" w:hAnsi="Times New Roman"/>
      <w:color w:val="000000" w:themeColor="text1"/>
      <w:sz w:val="24"/>
      <w:szCs w:val="28"/>
      <w:lang w:val="en-US"/>
    </w:rPr>
  </w:style>
  <w:style w:type="paragraph" w:styleId="Title">
    <w:name w:val="Title"/>
    <w:basedOn w:val="Normal"/>
    <w:next w:val="BodyText"/>
    <w:link w:val="TitleChar"/>
    <w:uiPriority w:val="10"/>
    <w:rsid w:val="00B70350"/>
    <w:pPr>
      <w:widowControl w:val="0"/>
      <w:spacing w:after="260" w:before="120"/>
      <w:ind w:firstLine="0"/>
      <w:jc w:val="center"/>
    </w:pPr>
    <w:rPr>
      <w:rFonts w:cstheme="majorBidi" w:eastAsiaTheme="majorEastAsia"/>
      <w:color w:val="000000" w:themeColor="text1"/>
      <w:kern w:val="28"/>
      <w:szCs w:val="56"/>
      <w:lang w:eastAsia="en-US" w:val="en-US"/>
    </w:rPr>
  </w:style>
  <w:style w:type="character" w:styleId="TitleChar" w:customStyle="1">
    <w:name w:val="Title Char"/>
    <w:basedOn w:val="DefaultParagraphFont"/>
    <w:link w:val="Title"/>
    <w:uiPriority w:val="10"/>
    <w:rsid w:val="00B70350"/>
    <w:rPr>
      <w:rFonts w:ascii="Times New Roman" w:hAnsi="Times New Roman" w:cstheme="majorBidi" w:eastAsiaTheme="majorEastAsia"/>
      <w:color w:val="000000" w:themeColor="text1"/>
      <w:kern w:val="28"/>
      <w:sz w:val="26"/>
      <w:szCs w:val="56"/>
      <w:lang w:val="en-US"/>
    </w:rPr>
  </w:style>
  <w:style w:type="paragraph" w:styleId="a0" w:customStyle="1">
    <w:name w:val="Название рисунка"/>
    <w:basedOn w:val="Normal"/>
    <w:next w:val="Normal"/>
    <w:uiPriority w:val="1"/>
    <w:qFormat w:val="1"/>
    <w:rsid w:val="00020ADA"/>
    <w:pPr>
      <w:spacing w:after="120"/>
      <w:ind w:firstLine="0"/>
      <w:jc w:val="center"/>
    </w:pPr>
    <w:rPr>
      <w:rFonts w:cstheme="minorBidi" w:eastAsiaTheme="minorHAnsi"/>
      <w:color w:val="000000" w:themeColor="text1"/>
      <w:szCs w:val="22"/>
      <w:lang w:eastAsia="en-US"/>
    </w:rPr>
  </w:style>
  <w:style w:type="paragraph" w:styleId="a1" w:customStyle="1">
    <w:name w:val="#Код"/>
    <w:basedOn w:val="Normal"/>
    <w:uiPriority w:val="2"/>
    <w:qFormat w:val="1"/>
    <w:rsid w:val="00726ECD"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B33D1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rsid w:val="00B33D1A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sid w:val="00B33D1A"/>
    <w:rPr>
      <w:rFonts w:ascii="Times New Roman" w:cs="Times New Roman" w:eastAsia="Times New Roman" w:hAnsi="Times New Roman"/>
      <w:sz w:val="20"/>
      <w:szCs w:val="20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B33D1A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B33D1A"/>
    <w:rPr>
      <w:rFonts w:ascii="Times New Roman" w:cs="Times New Roman" w:eastAsia="Times New Roman" w:hAnsi="Times New Roman"/>
      <w:b w:val="1"/>
      <w:bCs w:val="1"/>
      <w:sz w:val="20"/>
      <w:szCs w:val="20"/>
      <w:lang w:eastAsia="ru-RU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0500F7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A425C8"/>
    <w:rPr>
      <w:color w:val="800080" w:themeColor="followedHyperlink"/>
      <w:u w:val="single"/>
    </w:rPr>
  </w:style>
  <w:style w:type="paragraph" w:styleId="1" w:customStyle="1">
    <w:name w:val="#Заголовок 1"/>
    <w:basedOn w:val="Heading1"/>
    <w:link w:val="10"/>
    <w:uiPriority w:val="2"/>
    <w:semiHidden w:val="1"/>
    <w:rsid w:val="00D80D5C"/>
    <w:pPr>
      <w:pageBreakBefore w:val="0"/>
      <w:numPr>
        <w:numId w:val="3"/>
      </w:numPr>
      <w:suppressAutoHyphens w:val="0"/>
      <w:ind w:left="709" w:firstLine="0"/>
    </w:pPr>
    <w:rPr>
      <w:rFonts w:cs="Times New Roman" w:eastAsia="Times New Roman"/>
      <w:b w:val="0"/>
      <w:bCs w:val="0"/>
      <w:caps w:val="0"/>
      <w:smallCaps w:val="1"/>
      <w:szCs w:val="24"/>
    </w:rPr>
  </w:style>
  <w:style w:type="character" w:styleId="10" w:customStyle="1">
    <w:name w:val="#Заголовок 1 Знак"/>
    <w:basedOn w:val="DefaultParagraphFont"/>
    <w:link w:val="1"/>
    <w:uiPriority w:val="2"/>
    <w:semiHidden w:val="1"/>
    <w:rsid w:val="00C570C4"/>
    <w:rPr>
      <w:rFonts w:ascii="Times New Roman" w:cs="Times New Roman" w:eastAsia="Times New Roman" w:hAnsi="Times New Roman"/>
      <w:smallCaps w:val="1"/>
      <w:sz w:val="24"/>
      <w:szCs w:val="24"/>
      <w:lang w:eastAsia="ru-RU"/>
    </w:rPr>
  </w:style>
  <w:style w:type="paragraph" w:styleId="a2" w:customStyle="1">
    <w:name w:val="ВЗИ"/>
    <w:basedOn w:val="Heading1"/>
    <w:next w:val="Normal"/>
    <w:link w:val="a3"/>
    <w:uiPriority w:val="3"/>
    <w:qFormat w:val="1"/>
    <w:rsid w:val="00D80D5C"/>
    <w:pPr>
      <w:numPr>
        <w:numId w:val="0"/>
      </w:numPr>
      <w:ind w:left="349"/>
      <w:jc w:val="center"/>
    </w:pPr>
  </w:style>
  <w:style w:type="paragraph" w:styleId="a4" w:customStyle="1">
    <w:name w:val="#Содержание"/>
    <w:basedOn w:val="a2"/>
    <w:link w:val="a5"/>
    <w:uiPriority w:val="3"/>
    <w:qFormat w:val="1"/>
    <w:rsid w:val="00C570C4"/>
    <w:pPr>
      <w:ind w:left="352"/>
    </w:pPr>
  </w:style>
  <w:style w:type="character" w:styleId="a3" w:customStyle="1">
    <w:name w:val="ВЗИ Знак"/>
    <w:basedOn w:val="Heading1Char"/>
    <w:link w:val="a2"/>
    <w:uiPriority w:val="3"/>
    <w:rsid w:val="00C570C4"/>
    <w:rPr>
      <w:rFonts w:ascii="Times New Roman" w:hAnsi="Times New Roman" w:cstheme="majorBidi" w:eastAsiaTheme="majorEastAsia"/>
      <w:b w:val="1"/>
      <w:bCs w:val="1"/>
      <w:caps w:val="1"/>
      <w:sz w:val="24"/>
      <w:szCs w:val="28"/>
      <w:lang w:eastAsia="ru-RU"/>
    </w:rPr>
  </w:style>
  <w:style w:type="character" w:styleId="Heading4Char" w:customStyle="1">
    <w:name w:val="Heading 4 Char"/>
    <w:basedOn w:val="DefaultParagraphFont"/>
    <w:link w:val="Heading4"/>
    <w:uiPriority w:val="3"/>
    <w:rsid w:val="00C570C4"/>
    <w:rPr>
      <w:rFonts w:ascii="Times New Roman" w:hAnsi="Times New Roman" w:cstheme="majorBidi" w:eastAsiaTheme="majorEastAsia"/>
      <w:b w:val="1"/>
      <w:bCs w:val="1"/>
      <w:color w:val="000000" w:themeColor="text1"/>
      <w:sz w:val="24"/>
      <w:szCs w:val="24"/>
      <w:lang w:eastAsia="ru-RU"/>
    </w:rPr>
  </w:style>
  <w:style w:type="character" w:styleId="a5" w:customStyle="1">
    <w:name w:val="#Содержание Знак"/>
    <w:basedOn w:val="a3"/>
    <w:link w:val="a4"/>
    <w:uiPriority w:val="3"/>
    <w:rsid w:val="00C570C4"/>
    <w:rPr>
      <w:rFonts w:ascii="Times New Roman" w:hAnsi="Times New Roman" w:cstheme="majorBidi" w:eastAsiaTheme="majorEastAsia"/>
      <w:b w:val="1"/>
      <w:bCs w:val="1"/>
      <w:caps w:val="1"/>
      <w:sz w:val="24"/>
      <w:szCs w:val="28"/>
      <w:lang w:eastAsia="ru-RU"/>
    </w:rPr>
  </w:style>
  <w:style w:type="paragraph" w:styleId="TOC4">
    <w:name w:val="toc 4"/>
    <w:basedOn w:val="Normal"/>
    <w:next w:val="Normal"/>
    <w:autoRedefine w:val="1"/>
    <w:uiPriority w:val="39"/>
    <w:semiHidden w:val="1"/>
    <w:unhideWhenUsed w:val="1"/>
    <w:rsid w:val="004B5D52"/>
    <w:pPr>
      <w:ind w:left="720" w:firstLine="0"/>
    </w:pPr>
  </w:style>
  <w:style w:type="paragraph" w:styleId="TOC5">
    <w:name w:val="toc 5"/>
    <w:basedOn w:val="Normal"/>
    <w:next w:val="Normal"/>
    <w:autoRedefine w:val="1"/>
    <w:uiPriority w:val="39"/>
    <w:semiHidden w:val="1"/>
    <w:unhideWhenUsed w:val="1"/>
    <w:rsid w:val="004B5D52"/>
    <w:pPr>
      <w:ind w:left="958" w:firstLine="0"/>
    </w:pPr>
  </w:style>
  <w:style w:type="paragraph" w:styleId="a6" w:customStyle="1">
    <w:name w:val="Название таблицы/листинга"/>
    <w:basedOn w:val="Normal"/>
    <w:next w:val="Normal"/>
    <w:link w:val="a7"/>
    <w:uiPriority w:val="2"/>
    <w:qFormat w:val="1"/>
    <w:rsid w:val="00020ADA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firstLine="0"/>
    </w:pPr>
    <w:rPr>
      <w:color w:val="000000"/>
    </w:rPr>
  </w:style>
  <w:style w:type="paragraph" w:styleId="Ma" w:customStyle="1">
    <w:name w:val="Maрк. список"/>
    <w:basedOn w:val="Normal"/>
    <w:link w:val="Ma0"/>
    <w:qFormat w:val="1"/>
    <w:rsid w:val="00C570C4"/>
    <w:pPr>
      <w:numPr>
        <w:numId w:val="1"/>
      </w:num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left="0" w:firstLine="709"/>
    </w:pPr>
    <w:rPr>
      <w:color w:val="000000"/>
    </w:rPr>
  </w:style>
  <w:style w:type="character" w:styleId="a7" w:customStyle="1">
    <w:name w:val="Название таблицы/листинга Знак"/>
    <w:basedOn w:val="DefaultParagraphFont"/>
    <w:link w:val="a6"/>
    <w:uiPriority w:val="2"/>
    <w:rsid w:val="00C570C4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Src" w:customStyle="1">
    <w:name w:val="Src. список"/>
    <w:basedOn w:val="Normal"/>
    <w:link w:val="Src0"/>
    <w:uiPriority w:val="4"/>
    <w:qFormat w:val="1"/>
    <w:rsid w:val="00C65B52"/>
    <w:pPr>
      <w:numPr>
        <w:numId w:val="2"/>
      </w:num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left="426"/>
    </w:pPr>
    <w:rPr>
      <w:color w:val="000000"/>
      <w:lang w:val="en-US"/>
    </w:rPr>
  </w:style>
  <w:style w:type="character" w:styleId="Ma0" w:customStyle="1">
    <w:name w:val="Maрк. список Знак"/>
    <w:basedOn w:val="DefaultParagraphFont"/>
    <w:link w:val="Ma"/>
    <w:rsid w:val="00C570C4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a8" w:customStyle="1">
    <w:name w:val="#Таблица"/>
    <w:basedOn w:val="Normal"/>
    <w:link w:val="a9"/>
    <w:uiPriority w:val="2"/>
    <w:qFormat w:val="1"/>
    <w:rsid w:val="00C65B52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firstLine="0"/>
      <w:jc w:val="left"/>
    </w:pPr>
    <w:rPr>
      <w:color w:val="000000"/>
    </w:rPr>
  </w:style>
  <w:style w:type="character" w:styleId="Src0" w:customStyle="1">
    <w:name w:val="Src. список Знак"/>
    <w:basedOn w:val="DefaultParagraphFont"/>
    <w:link w:val="Src"/>
    <w:uiPriority w:val="4"/>
    <w:rsid w:val="00C65B52"/>
    <w:rPr>
      <w:rFonts w:ascii="Times New Roman" w:cs="Times New Roman" w:eastAsia="Times New Roman" w:hAnsi="Times New Roman"/>
      <w:color w:val="000000"/>
      <w:sz w:val="24"/>
      <w:szCs w:val="24"/>
      <w:lang w:eastAsia="ru-RU" w:val="en-US"/>
    </w:rPr>
  </w:style>
  <w:style w:type="character" w:styleId="a9" w:customStyle="1">
    <w:name w:val="#Таблица Знак"/>
    <w:basedOn w:val="DefaultParagraphFont"/>
    <w:link w:val="a8"/>
    <w:uiPriority w:val="2"/>
    <w:rsid w:val="00C65B52"/>
    <w:rPr>
      <w:rFonts w:ascii="Times New Roman" w:cs="Times New Roman" w:eastAsia="Times New Roman" w:hAnsi="Times New Roman"/>
      <w:color w:val="000000"/>
      <w:sz w:val="24"/>
      <w:szCs w:val="24"/>
      <w:lang w:eastAsia="ru-RU"/>
    </w:rPr>
  </w:style>
  <w:style w:type="paragraph" w:styleId="Default" w:customStyle="1">
    <w:name w:val="Default"/>
    <w:rsid w:val="007C4C2C"/>
    <w:pPr>
      <w:autoSpaceDE w:val="0"/>
      <w:autoSpaceDN w:val="0"/>
      <w:adjustRightInd w:val="0"/>
      <w:spacing w:after="0" w:line="240" w:lineRule="auto"/>
    </w:pPr>
    <w:rPr>
      <w:rFonts w:ascii="PT Sans" w:cs="PT Sans" w:hAnsi="PT Sans"/>
      <w:color w:val="000000"/>
      <w:sz w:val="24"/>
      <w:szCs w:val="24"/>
    </w:rPr>
  </w:style>
  <w:style w:type="paragraph" w:styleId="Caption">
    <w:name w:val="caption"/>
    <w:basedOn w:val="Normal"/>
    <w:next w:val="Normal"/>
    <w:uiPriority w:val="35"/>
    <w:unhideWhenUsed w:val="1"/>
    <w:qFormat w:val="1"/>
    <w:rsid w:val="0074741B"/>
    <w:pPr>
      <w:spacing w:after="200" w:line="240" w:lineRule="auto"/>
    </w:pPr>
    <w:rPr>
      <w:i w:val="1"/>
      <w:iCs w:val="1"/>
      <w:color w:val="1f497d" w:themeColor="text2"/>
      <w:sz w:val="18"/>
      <w:szCs w:val="1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7.png"/><Relationship Id="rId42" Type="http://schemas.openxmlformats.org/officeDocument/2006/relationships/image" Target="media/image4.png"/><Relationship Id="rId41" Type="http://schemas.openxmlformats.org/officeDocument/2006/relationships/image" Target="media/image8.png"/><Relationship Id="rId44" Type="http://schemas.openxmlformats.org/officeDocument/2006/relationships/image" Target="media/image31.png"/><Relationship Id="rId43" Type="http://schemas.openxmlformats.org/officeDocument/2006/relationships/image" Target="media/image10.png"/><Relationship Id="rId46" Type="http://schemas.openxmlformats.org/officeDocument/2006/relationships/image" Target="media/image9.png"/><Relationship Id="rId45" Type="http://schemas.openxmlformats.org/officeDocument/2006/relationships/image" Target="media/image3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48" Type="http://schemas.openxmlformats.org/officeDocument/2006/relationships/image" Target="media/image16.png"/><Relationship Id="rId47" Type="http://schemas.openxmlformats.org/officeDocument/2006/relationships/image" Target="media/image22.png"/><Relationship Id="rId49" Type="http://schemas.openxmlformats.org/officeDocument/2006/relationships/image" Target="media/image38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20.png"/><Relationship Id="rId31" Type="http://schemas.openxmlformats.org/officeDocument/2006/relationships/image" Target="media/image44.jpg"/><Relationship Id="rId30" Type="http://schemas.openxmlformats.org/officeDocument/2006/relationships/image" Target="media/image39.jpg"/><Relationship Id="rId33" Type="http://schemas.openxmlformats.org/officeDocument/2006/relationships/image" Target="media/image29.png"/><Relationship Id="rId32" Type="http://schemas.openxmlformats.org/officeDocument/2006/relationships/image" Target="media/image3.png"/><Relationship Id="rId35" Type="http://schemas.openxmlformats.org/officeDocument/2006/relationships/image" Target="media/image13.png"/><Relationship Id="rId34" Type="http://schemas.openxmlformats.org/officeDocument/2006/relationships/image" Target="media/image30.png"/><Relationship Id="rId37" Type="http://schemas.openxmlformats.org/officeDocument/2006/relationships/image" Target="media/image14.png"/><Relationship Id="rId36" Type="http://schemas.openxmlformats.org/officeDocument/2006/relationships/image" Target="media/image12.png"/><Relationship Id="rId39" Type="http://schemas.openxmlformats.org/officeDocument/2006/relationships/image" Target="media/image27.png"/><Relationship Id="rId38" Type="http://schemas.openxmlformats.org/officeDocument/2006/relationships/image" Target="media/image25.png"/><Relationship Id="rId20" Type="http://schemas.openxmlformats.org/officeDocument/2006/relationships/image" Target="media/image1.png"/><Relationship Id="rId22" Type="http://schemas.openxmlformats.org/officeDocument/2006/relationships/image" Target="media/image35.png"/><Relationship Id="rId21" Type="http://schemas.openxmlformats.org/officeDocument/2006/relationships/image" Target="media/image18.png"/><Relationship Id="rId24" Type="http://schemas.openxmlformats.org/officeDocument/2006/relationships/image" Target="media/image26.png"/><Relationship Id="rId23" Type="http://schemas.openxmlformats.org/officeDocument/2006/relationships/image" Target="media/image17.png"/><Relationship Id="rId26" Type="http://schemas.openxmlformats.org/officeDocument/2006/relationships/image" Target="media/image23.png"/><Relationship Id="rId25" Type="http://schemas.openxmlformats.org/officeDocument/2006/relationships/image" Target="media/image7.png"/><Relationship Id="rId28" Type="http://schemas.openxmlformats.org/officeDocument/2006/relationships/image" Target="media/image43.jpg"/><Relationship Id="rId27" Type="http://schemas.openxmlformats.org/officeDocument/2006/relationships/image" Target="media/image41.jpg"/><Relationship Id="rId29" Type="http://schemas.openxmlformats.org/officeDocument/2006/relationships/image" Target="media/image40.jpg"/><Relationship Id="rId51" Type="http://schemas.openxmlformats.org/officeDocument/2006/relationships/header" Target="header1.xml"/><Relationship Id="rId50" Type="http://schemas.openxmlformats.org/officeDocument/2006/relationships/image" Target="media/image42.jpg"/><Relationship Id="rId52" Type="http://schemas.openxmlformats.org/officeDocument/2006/relationships/footer" Target="footer1.xml"/><Relationship Id="rId11" Type="http://schemas.openxmlformats.org/officeDocument/2006/relationships/image" Target="media/image32.png"/><Relationship Id="rId10" Type="http://schemas.openxmlformats.org/officeDocument/2006/relationships/image" Target="media/image21.png"/><Relationship Id="rId13" Type="http://schemas.openxmlformats.org/officeDocument/2006/relationships/image" Target="media/image19.png"/><Relationship Id="rId12" Type="http://schemas.openxmlformats.org/officeDocument/2006/relationships/image" Target="media/image11.png"/><Relationship Id="rId15" Type="http://schemas.openxmlformats.org/officeDocument/2006/relationships/image" Target="media/image33.png"/><Relationship Id="rId14" Type="http://schemas.openxmlformats.org/officeDocument/2006/relationships/image" Target="media/image24.png"/><Relationship Id="rId17" Type="http://schemas.openxmlformats.org/officeDocument/2006/relationships/image" Target="media/image15.png"/><Relationship Id="rId16" Type="http://schemas.openxmlformats.org/officeDocument/2006/relationships/image" Target="media/image36.png"/><Relationship Id="rId19" Type="http://schemas.openxmlformats.org/officeDocument/2006/relationships/image" Target="media/image28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X56aFwBf0GAd62/URUYBOknYVQ==">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2020-10-03T20:02:00Z</dcterms:created>
  <dc:creator>я</dc:creator>
</cp:coreProperties>
</file>