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Линейная система. Определение, примеры, свойства.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Импульсная характеристика. Передаточная функция. Определения.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ФНЧ. ФВЧ. Схемы. Передаточная функция. Графики АЧХ. Принцип синтеза фильтров на основе ФНЧ.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Фильтры низких частот RLC</w:t>
      </w:r>
    </w:p>
    <w:p w:rsidR="00000000" w:rsidDel="00000000" w:rsidP="00000000" w:rsidRDefault="00000000" w:rsidRPr="00000000" w14:paraId="00000006">
      <w:pPr>
        <w:pStyle w:val="Heading2"/>
        <w:numPr>
          <w:ilvl w:val="1"/>
          <w:numId w:val="1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Фильтры низких частот RLC</w:t>
      </w:r>
    </w:p>
    <w:p w:rsidR="00000000" w:rsidDel="00000000" w:rsidP="00000000" w:rsidRDefault="00000000" w:rsidRPr="00000000" w14:paraId="00000007">
      <w:pPr>
        <w:pStyle w:val="Heading3"/>
        <w:numPr>
          <w:ilvl w:val="2"/>
          <w:numId w:val="1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Характеристики</w:t>
      </w:r>
    </w:p>
    <w:p w:rsidR="00000000" w:rsidDel="00000000" w:rsidP="00000000" w:rsidRDefault="00000000" w:rsidRPr="00000000" w14:paraId="0000000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Фильтр нижних частот (ФНЧ) — фильтр, пропускающий частотный спектр сигнала ниже частоты среза и подавляющий частоты сигнала выше этой частоты.</w:t>
      </w:r>
    </w:p>
    <w:p w:rsidR="00000000" w:rsidDel="00000000" w:rsidP="00000000" w:rsidRDefault="00000000" w:rsidRPr="00000000" w14:paraId="00000009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814785" cy="4291122"/>
            <wp:effectExtent b="0" l="0" r="0" t="0"/>
            <wp:docPr descr="Chart&#10;&#10;Description automatically generated" id="9" name="image13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785" cy="4291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numPr>
          <w:ilvl w:val="2"/>
          <w:numId w:val="1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Схемы</w:t>
      </w:r>
    </w:p>
    <w:p w:rsidR="00000000" w:rsidDel="00000000" w:rsidP="00000000" w:rsidRDefault="00000000" w:rsidRPr="00000000" w14:paraId="0000000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ФНЧ первого порядка</w:t>
      </w:r>
    </w:p>
    <w:p w:rsidR="00000000" w:rsidDel="00000000" w:rsidP="00000000" w:rsidRDefault="00000000" w:rsidRPr="00000000" w14:paraId="0000000C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506616" cy="2063831"/>
            <wp:effectExtent b="0" l="0" r="0" t="0"/>
            <wp:docPr descr="Diagram&#10;&#10;Description automatically generated" id="16" name="image18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6616" cy="2063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220644" cy="3561936"/>
            <wp:effectExtent b="0" l="0" r="0" t="0"/>
            <wp:docPr descr="Diagram&#10;&#10;Description automatically generated with medium confidence" id="5" name="image17.png"/>
            <a:graphic>
              <a:graphicData uri="http://schemas.openxmlformats.org/drawingml/2006/picture">
                <pic:pic>
                  <pic:nvPicPr>
                    <pic:cNvPr descr="Diagram&#10;&#10;Description automatically generated with medium confidence"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0644" cy="3561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132455" cy="1077374"/>
            <wp:effectExtent b="0" l="0" r="0" t="0"/>
            <wp:docPr descr="Text&#10;&#10;Description automatically generated" id="23" name="image14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1077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233180" cy="3078759"/>
            <wp:effectExtent b="0" l="0" r="0" t="0"/>
            <wp:docPr descr="Text&#10;&#10;Description automatically generated" id="32" name="image3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180" cy="3078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56207" cy="3233579"/>
            <wp:effectExtent b="0" l="0" r="0" t="0"/>
            <wp:docPr descr="A picture containing line chart&#10;&#10;Description automatically generated" id="30" name="image28.png"/>
            <a:graphic>
              <a:graphicData uri="http://schemas.openxmlformats.org/drawingml/2006/picture">
                <pic:pic>
                  <pic:nvPicPr>
                    <pic:cNvPr descr="A picture containing line chart&#10;&#10;Description automatically generated" id="0" name="image2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6207" cy="3233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numPr>
          <w:ilvl w:val="2"/>
          <w:numId w:val="5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1xtcw6vhgd83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Применение</w:t>
      </w:r>
    </w:p>
    <w:p w:rsidR="00000000" w:rsidDel="00000000" w:rsidP="00000000" w:rsidRDefault="00000000" w:rsidRPr="00000000" w14:paraId="0000001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Электронные фильтры нижних частот используются для подавления пульсаций напряжения на выходе выпрямителей переменного тока, для разделения частотных полос в акустических системах, в системах передачи данных для подавления высокочастотных помех и ограничения спектра сигнала.</w:t>
      </w:r>
    </w:p>
    <w:p w:rsidR="00000000" w:rsidDel="00000000" w:rsidP="00000000" w:rsidRDefault="00000000" w:rsidRPr="00000000" w14:paraId="0000001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Радиопередатчики используют ФНЧ для блокировки гармонических излучений, которые могут взаимодействовать с низкочастотным полезным сигналом и создавать помехи другим радиоэлектронным средствам.</w:t>
      </w:r>
    </w:p>
    <w:p w:rsidR="00000000" w:rsidDel="00000000" w:rsidP="00000000" w:rsidRDefault="00000000" w:rsidRPr="00000000" w14:paraId="0000001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обработке изображений низкочастотные фильтры используются для очистки картинки от шума и создания спецэффектов, а также при сжатии изображений.</w:t>
      </w:r>
    </w:p>
    <w:p w:rsidR="00000000" w:rsidDel="00000000" w:rsidP="00000000" w:rsidRDefault="00000000" w:rsidRPr="00000000" w14:paraId="00000013">
      <w:pPr>
        <w:pStyle w:val="Heading2"/>
        <w:numPr>
          <w:ilvl w:val="1"/>
          <w:numId w:val="12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Фильтры высоких частот RLC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2982037</wp:posOffset>
            </wp:positionH>
            <wp:positionV relativeFrom="paragraph">
              <wp:posOffset>154978</wp:posOffset>
            </wp:positionV>
            <wp:extent cx="3451614" cy="3456835"/>
            <wp:effectExtent b="0" l="0" r="0" t="0"/>
            <wp:wrapSquare wrapText="bothSides" distB="0" distT="0" distL="114300" distR="114300"/>
            <wp:docPr descr="Diagram&#10;&#10;Description automatically generated" id="2" name="image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1614" cy="3456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Титце том 2</w:t>
      </w:r>
    </w:p>
    <w:p w:rsidR="00000000" w:rsidDel="00000000" w:rsidP="00000000" w:rsidRDefault="00000000" w:rsidRPr="00000000" w14:paraId="00000015">
      <w:pPr>
        <w:pStyle w:val="Heading3"/>
        <w:numPr>
          <w:ilvl w:val="2"/>
          <w:numId w:val="12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a4rbjkiurikq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Характеристики</w:t>
      </w:r>
    </w:p>
    <w:p w:rsidR="00000000" w:rsidDel="00000000" w:rsidP="00000000" w:rsidRDefault="00000000" w:rsidRPr="00000000" w14:paraId="0000001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Фильтр верхних частот (ФВЧ) — электронный или любой другой фильтр, пропускающий высокие частоты входного сигнала, при этом подавляя частоты сигнала ниже частоты среза.</w:t>
      </w:r>
    </w:p>
    <w:p w:rsidR="00000000" w:rsidDel="00000000" w:rsidP="00000000" w:rsidRDefault="00000000" w:rsidRPr="00000000" w14:paraId="00000017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numPr>
          <w:ilvl w:val="2"/>
          <w:numId w:val="4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7m7na9k6k5f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Схемы</w:t>
      </w:r>
    </w:p>
    <w:p w:rsidR="00000000" w:rsidDel="00000000" w:rsidP="00000000" w:rsidRDefault="00000000" w:rsidRPr="00000000" w14:paraId="0000001B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903871" cy="4255572"/>
            <wp:effectExtent b="0" l="0" r="0" t="0"/>
            <wp:docPr descr="Diagram&#10;&#10;Description automatically generated" id="28" name="image29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3871" cy="4255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834572" cy="3484703"/>
            <wp:effectExtent b="0" l="0" r="0" t="0"/>
            <wp:docPr descr="Chart&#10;&#10;Description automatically generated" id="3" name="image19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4572" cy="3484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numPr>
          <w:ilvl w:val="2"/>
          <w:numId w:val="11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c07jb9ohkahx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Примение</w:t>
      </w:r>
    </w:p>
    <w:p w:rsidR="00000000" w:rsidDel="00000000" w:rsidP="00000000" w:rsidRDefault="00000000" w:rsidRPr="00000000" w14:paraId="0000001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Фильтры верхних частот используются для понижения напряжения переменного тока или устранения лишь постоянной составляющей сигнала, для чего частоту среза выбирают достаточно низкой.</w:t>
      </w:r>
    </w:p>
    <w:p w:rsidR="00000000" w:rsidDel="00000000" w:rsidP="00000000" w:rsidRDefault="00000000" w:rsidRPr="00000000" w14:paraId="0000002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Фильтры верхних частот используются в обработке изображений для того, чтобы осуществлять преобразования в частотной области (например, для выделения границ).</w:t>
      </w:r>
    </w:p>
    <w:p w:rsidR="00000000" w:rsidDel="00000000" w:rsidP="00000000" w:rsidRDefault="00000000" w:rsidRPr="00000000" w14:paraId="0000002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Используется также последовательное включение фильтра верхних частот с фильтром нижних частот (ФНЧ). Если при этом частота среза ФВЧ меньше, чем частота среза ФНЧ (то есть имеется диапазон частот, в котором оба фильтра пропускают сигнал), получится полосовой фильтр.</w:t>
      </w:r>
    </w:p>
    <w:p w:rsidR="00000000" w:rsidDel="00000000" w:rsidP="00000000" w:rsidRDefault="00000000" w:rsidRPr="00000000" w14:paraId="00000022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4. Диод. ВАХ диода. оель Эберса-Молла. Уравнение Шокли.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numPr>
          <w:ilvl w:val="2"/>
          <w:numId w:val="8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ifykoit92a7u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Диоды</w:t>
      </w:r>
    </w:p>
    <w:p w:rsidR="00000000" w:rsidDel="00000000" w:rsidP="00000000" w:rsidRDefault="00000000" w:rsidRPr="00000000" w14:paraId="0000002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Диод представляет собой пассивный нелинейный элемент с двумя выводами.</w:t>
      </w:r>
    </w:p>
    <w:p w:rsidR="00000000" w:rsidDel="00000000" w:rsidP="00000000" w:rsidRDefault="00000000" w:rsidRPr="00000000" w14:paraId="0000002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Вольт-амперная характеристика диода</w:t>
      </w:r>
    </w:p>
    <w:p w:rsidR="00000000" w:rsidDel="00000000" w:rsidP="00000000" w:rsidRDefault="00000000" w:rsidRPr="00000000" w14:paraId="0000002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551176" cy="2263555"/>
            <wp:effectExtent b="0" l="0" r="0" t="0"/>
            <wp:docPr descr="Diagram&#10;&#10;Description automatically generated" id="29" name="image2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1176" cy="22635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Некоторые типы полупроводниковых диодов</w:t>
      </w:r>
    </w:p>
    <w:p w:rsidR="00000000" w:rsidDel="00000000" w:rsidP="00000000" w:rsidRDefault="00000000" w:rsidRPr="00000000" w14:paraId="0000002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438650" cy="1552575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Выпрямительный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диод — мощный диод, рассчитанный для работы с высокими значениями тока и напряжения, предназначенный для преобразования переменного тока в постоянный. Используются в блоках питания различного назначения, а так же электроэнергетике.</w:t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Стабилитрон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(диод Зенера) — диод, работающий в режиме обратимого пробоя p-n-перехода при приложении обратного напряжения. Используются для стабилизации напряжения.</w:t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Туннельный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диод (диод Лео Эсаки) — диод, в котором используются квантовомеханические эффекты. На вольт-амперной характеристике имеет область так называемого отрицательного дифференциального сопротивления. Применяются в усилителях, генераторах и пр.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Варикап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(диод Джона Джеумма) — диод, обладающий большой ёмкостью при запертом p-n-переходе, зависящей от величины приложенного обратного напряжения. Применяются в качестве конденсаторов переменной ёмкости, управляемых напряжением.</w:t>
      </w:r>
    </w:p>
    <w:p w:rsidR="00000000" w:rsidDel="00000000" w:rsidP="00000000" w:rsidRDefault="00000000" w:rsidRPr="00000000" w14:paraId="0000002F">
      <w:pPr>
        <w:numPr>
          <w:ilvl w:val="0"/>
          <w:numId w:val="10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Светодиод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(диоды Генри Раунда) — диод, отличающийся от обычного диода тем, что при протекании прямого тока излучает фотоны при рекомбинации электронов и дырок в p-n-переходе. </w:t>
      </w:r>
    </w:p>
    <w:p w:rsidR="00000000" w:rsidDel="00000000" w:rsidP="00000000" w:rsidRDefault="00000000" w:rsidRPr="00000000" w14:paraId="00000030">
      <w:pPr>
        <w:numPr>
          <w:ilvl w:val="0"/>
          <w:numId w:val="10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Фотодиод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диод, в котором под действием света появляется значительный обратный ток. Также, под действием света, подобно солнечному элементу, способен генерировать небольшую ЭДС.</w:t>
      </w:r>
    </w:p>
    <w:p w:rsidR="00000000" w:rsidDel="00000000" w:rsidP="00000000" w:rsidRDefault="00000000" w:rsidRPr="00000000" w14:paraId="0000003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250035" cy="3268158"/>
            <wp:effectExtent b="0" l="0" r="0" t="0"/>
            <wp:docPr descr="Text&#10;&#10;Description automatically generated with medium confidence" id="15" name="image10.png"/>
            <a:graphic>
              <a:graphicData uri="http://schemas.openxmlformats.org/drawingml/2006/picture">
                <pic:pic>
                  <pic:nvPicPr>
                    <pic:cNvPr descr="Text&#10;&#10;Description automatically generated with medium confidence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0035" cy="3268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Шоттки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— диод с малым падением напряжения при прямом включении.</w:t>
      </w:r>
    </w:p>
    <w:p w:rsidR="00000000" w:rsidDel="00000000" w:rsidP="00000000" w:rsidRDefault="00000000" w:rsidRPr="00000000" w14:paraId="00000033">
      <w:pPr>
        <w:pStyle w:val="Heading4"/>
        <w:spacing w:after="240" w:before="240" w:line="360" w:lineRule="auto"/>
        <w:ind w:left="709" w:right="567" w:hanging="1.0000000000000853"/>
        <w:jc w:val="both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mqiqbsnvz1d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Применение диодов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Диодные выпрямители</w:t>
      </w:r>
    </w:p>
    <w:p w:rsidR="00000000" w:rsidDel="00000000" w:rsidP="00000000" w:rsidRDefault="00000000" w:rsidRPr="00000000" w14:paraId="00000035">
      <w:pPr>
        <w:spacing w:line="360" w:lineRule="auto"/>
        <w:ind w:left="709"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153025" cy="4686300"/>
            <wp:effectExtent b="0" l="0" r="0" t="0"/>
            <wp:docPr descr="Diagram, schematic&#10;&#10;Description automatically generated" id="33" name="image34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709"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933950" cy="2867025"/>
            <wp:effectExtent b="0" l="0" r="0" t="0"/>
            <wp:docPr descr="Diagram&#10;&#10;Description automatically generated" id="22" name="image24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Диодные детекторы</w:t>
      </w:r>
    </w:p>
    <w:p w:rsidR="00000000" w:rsidDel="00000000" w:rsidP="00000000" w:rsidRDefault="00000000" w:rsidRPr="00000000" w14:paraId="00000037">
      <w:pPr>
        <w:spacing w:line="360" w:lineRule="auto"/>
        <w:ind w:left="709"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24175" cy="1666875"/>
            <wp:effectExtent b="0" l="0" r="0" t="0"/>
            <wp:docPr descr="Diagram&#10;&#10;Description automatically generated" id="6" name="image5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66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spacing w:line="360" w:lineRule="auto"/>
        <w:ind w:left="1429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Диодная защита</w:t>
      </w:r>
    </w:p>
    <w:p w:rsidR="00000000" w:rsidDel="00000000" w:rsidP="00000000" w:rsidRDefault="00000000" w:rsidRPr="00000000" w14:paraId="00000039">
      <w:pPr>
        <w:spacing w:line="360" w:lineRule="auto"/>
        <w:ind w:left="709"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353050" cy="401955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line="360" w:lineRule="auto"/>
        <w:ind w:left="1429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Диодные переключатели</w:t>
      </w:r>
    </w:p>
    <w:p w:rsidR="00000000" w:rsidDel="00000000" w:rsidP="00000000" w:rsidRDefault="00000000" w:rsidRPr="00000000" w14:paraId="0000003B">
      <w:pPr>
        <w:spacing w:line="360" w:lineRule="auto"/>
        <w:ind w:left="709"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spacing w:after="240" w:before="240" w:line="360" w:lineRule="auto"/>
        <w:ind w:left="709" w:right="567" w:firstLine="709"/>
        <w:jc w:val="both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8zjgah5bz195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Уравнение Шокли</w:t>
      </w:r>
    </w:p>
    <w:p w:rsidR="00000000" w:rsidDel="00000000" w:rsidP="00000000" w:rsidRDefault="00000000" w:rsidRPr="00000000" w14:paraId="0000003E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200" cy="1778000"/>
            <wp:effectExtent b="0" l="0" r="0" t="0"/>
            <wp:docPr descr="Graphical user interface&#10;&#10;Description automatically generated" id="14" name="image26.png"/>
            <a:graphic>
              <a:graphicData uri="http://schemas.openxmlformats.org/drawingml/2006/picture">
                <pic:pic>
                  <pic:nvPicPr>
                    <pic:cNvPr descr="Graphical user interface&#10;&#10;Description automatically generated"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61912" cy="1225285"/>
            <wp:effectExtent b="0" l="0" r="0" t="0"/>
            <wp:docPr descr="Text&#10;&#10;Description automatically generated" id="25" name="image30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1912" cy="1225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5 Биполярный транзистор.Схемы включения, их назначение, особенности. Описание транзистора с помощью h-параметров.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numPr>
          <w:ilvl w:val="1"/>
          <w:numId w:val="2"/>
        </w:numPr>
        <w:spacing w:after="240" w:before="240" w:line="360" w:lineRule="auto"/>
        <w:ind w:left="709" w:right="567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z4bywki6prv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Биполярные транзисторы</w:t>
      </w:r>
    </w:p>
    <w:p w:rsidR="00000000" w:rsidDel="00000000" w:rsidP="00000000" w:rsidRDefault="00000000" w:rsidRPr="00000000" w14:paraId="0000004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БТ – это полупроводниковый прибор с двумя p-n-переходами, имеющий три вывода. Действие БТ основано на использовании носителей заряда обоих знаков, а управление протекающим через него током осуществляется с помощью управляющего тока.</w:t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зависимости от последовательности чередования n- и p-областей различают транзисторы n–p–n- и p–n–p-типов. На практике используются транзисторы обоих типов; принцип действия их одинаков. Основными носителями заряда в транзисторе n–p–n-типа являются электроны, а в p–n–p-транзисторе - дырки.</w:t>
      </w:r>
    </w:p>
    <w:p w:rsidR="00000000" w:rsidDel="00000000" w:rsidP="00000000" w:rsidRDefault="00000000" w:rsidRPr="00000000" w14:paraId="0000004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Структура</w:t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Центральная область транзистора, называемая базой, заключена между коллектором и эмиттером. Толщина базы мала и не превышает нескольких микрон. Переход между базой и эмиттером называется эмиттерным, а между базой и коллектором – коллекторным.</w:t>
      </w:r>
    </w:p>
    <w:p w:rsidR="00000000" w:rsidDel="00000000" w:rsidP="00000000" w:rsidRDefault="00000000" w:rsidRPr="00000000" w14:paraId="0000004A">
      <w:pPr>
        <w:keepNext w:val="1"/>
        <w:spacing w:after="60" w:before="120" w:line="276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485667" cy="1264352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5667" cy="1264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Физические процессы</w:t>
      </w:r>
    </w:p>
    <w:p w:rsidR="00000000" w:rsidDel="00000000" w:rsidP="00000000" w:rsidRDefault="00000000" w:rsidRPr="00000000" w14:paraId="0000004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132930" cy="1103886"/>
            <wp:effectExtent b="0" l="0" r="0" t="0"/>
            <wp:docPr descr="Text, letter&#10;&#10;Description automatically generated" id="19" name="image12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930" cy="1103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74280" cy="1155476"/>
            <wp:effectExtent b="0" l="0" r="0" t="0"/>
            <wp:docPr descr="Diagram, engineering drawing&#10;&#10;Description automatically generated" id="8" name="image9.png"/>
            <a:graphic>
              <a:graphicData uri="http://schemas.openxmlformats.org/drawingml/2006/picture">
                <pic:pic>
                  <pic:nvPicPr>
                    <pic:cNvPr descr="Diagram, engineering drawing&#10;&#10;Description automatically generated"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4280" cy="1155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3714750</wp:posOffset>
            </wp:positionH>
            <wp:positionV relativeFrom="paragraph">
              <wp:posOffset>41910</wp:posOffset>
            </wp:positionV>
            <wp:extent cx="157480" cy="175895"/>
            <wp:effectExtent b="0" l="0" r="0" t="0"/>
            <wp:wrapNone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480" cy="1758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638810</wp:posOffset>
            </wp:positionH>
            <wp:positionV relativeFrom="paragraph">
              <wp:posOffset>23495</wp:posOffset>
            </wp:positionV>
            <wp:extent cx="64135" cy="176530"/>
            <wp:effectExtent b="0" l="0" r="0" t="0"/>
            <wp:wrapNone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35" cy="1765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152556" cy="1269704"/>
            <wp:effectExtent b="0" l="0" r="0" t="0"/>
            <wp:docPr descr="Text&#10;&#10;Description automatically generated" id="7" name="image8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556" cy="1269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05401" cy="894586"/>
            <wp:effectExtent b="0" l="0" r="0" t="0"/>
            <wp:docPr descr="Text&#10;&#10;Description automatically generated" id="27" name="image23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401" cy="894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3681095</wp:posOffset>
            </wp:positionH>
            <wp:positionV relativeFrom="paragraph">
              <wp:posOffset>370205</wp:posOffset>
            </wp:positionV>
            <wp:extent cx="147955" cy="172720"/>
            <wp:effectExtent b="0" l="0" r="0" t="0"/>
            <wp:wrapNone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955" cy="1727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538480</wp:posOffset>
            </wp:positionH>
            <wp:positionV relativeFrom="paragraph">
              <wp:posOffset>1245870</wp:posOffset>
            </wp:positionV>
            <wp:extent cx="208915" cy="184150"/>
            <wp:effectExtent b="0" l="0" r="0" t="0"/>
            <wp:wrapNone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8915" cy="18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556259</wp:posOffset>
            </wp:positionH>
            <wp:positionV relativeFrom="paragraph">
              <wp:posOffset>-634</wp:posOffset>
            </wp:positionV>
            <wp:extent cx="158115" cy="193675"/>
            <wp:effectExtent b="0" l="0" r="0" t="0"/>
            <wp:wrapNone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" cy="19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171065" cy="1193127"/>
            <wp:effectExtent b="0" l="0" r="0" t="0"/>
            <wp:docPr descr="Text, letter&#10;&#10;Description automatically generated" id="21" name="image25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065" cy="1193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961632" cy="1177867"/>
            <wp:effectExtent b="0" l="0" r="0" t="0"/>
            <wp:docPr descr="Text&#10;&#10;Description automatically generated" id="31" name="image32.png"/>
            <a:graphic>
              <a:graphicData uri="http://schemas.openxmlformats.org/drawingml/2006/picture">
                <pic:pic>
                  <pic:nvPicPr>
                    <pic:cNvPr descr="Text&#10;&#10;Description automatically generated"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632" cy="1177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Режим работы</w:t>
      </w:r>
    </w:p>
    <w:p w:rsidR="00000000" w:rsidDel="00000000" w:rsidP="00000000" w:rsidRDefault="00000000" w:rsidRPr="00000000" w14:paraId="0000005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Каждый из p–n-переходов транзистора может быть смещён либо в прямом, либо в обратном направлениях. В зависимости от этого различают четыре режима работы транзистора</w:t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360" w:lineRule="auto"/>
        <w:ind w:left="1429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активный (усиления). Эмиттерный переход смещён в прямом направлении, а коллекторный – в обратном;</w:t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line="360" w:lineRule="auto"/>
        <w:ind w:left="1429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отсечки. Оба перехода смещены в обратном направлении;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line="360" w:lineRule="auto"/>
        <w:ind w:left="1429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насыщения. Оба перехода смещены в прямом направлении;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line="360" w:lineRule="auto"/>
        <w:ind w:left="1429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инверсный. Эмиттерный переход смещён в обратном направлении, а коллекторный – в прямом.</w:t>
      </w:r>
    </w:p>
    <w:p w:rsidR="00000000" w:rsidDel="00000000" w:rsidP="00000000" w:rsidRDefault="00000000" w:rsidRPr="00000000" w14:paraId="00000058">
      <w:pPr>
        <w:spacing w:line="360" w:lineRule="auto"/>
        <w:ind w:left="709"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Активный</w:t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 как эмиттерный переход смещён в прямом направлении, происходит инжекция носителей из эмиттера в базу. Из-за малой толщины базы почти все электроны, пройдя базу, достигают коллектора. Только малая доля электронов рекомбинирует в базе с дырками. Коллекторный переход смещён в обратном направлении, поэтому электроны, достигшие коллекторного перехода, втягиваются полем перехода в коллектор. </w:t>
      </w:r>
    </w:p>
    <w:p w:rsidR="00000000" w:rsidDel="00000000" w:rsidP="00000000" w:rsidRDefault="00000000" w:rsidRPr="00000000" w14:paraId="0000005A">
      <w:pPr>
        <w:spacing w:line="360" w:lineRule="auto"/>
        <w:ind w:firstLine="709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Токи транзистора, работающего в активном режиме, связаны соотношениями: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908098" cy="273023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098" cy="2730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723163" cy="21988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163" cy="219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1098681" cy="353742"/>
            <wp:effectExtent b="0" l="0" r="0" t="0"/>
            <wp:docPr descr="A picture containing clock, watch, gauge&#10;&#10;Description automatically generated" id="10" name="image6.png"/>
            <a:graphic>
              <a:graphicData uri="http://schemas.openxmlformats.org/drawingml/2006/picture">
                <pic:pic>
                  <pic:nvPicPr>
                    <pic:cNvPr descr="A picture containing clock, watch, gauge&#10;&#10;Description automatically generated"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8681" cy="353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α называют коэффициентом передачи тока эмиттера, β называют коэффициентом усиления тока базы</w:t>
      </w:r>
    </w:p>
    <w:p w:rsidR="00000000" w:rsidDel="00000000" w:rsidP="00000000" w:rsidRDefault="00000000" w:rsidRPr="00000000" w14:paraId="0000005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активном режиме ток коллектора управляется током эмиттера (или напряжением эмиттерного перехода) и почти не зависит от напряжения на коллекторном переходе, поскольку последний смещен в обратном направлении. Активный режим является основным, если транзистор используется для усиления сигналов.</w:t>
      </w:r>
    </w:p>
    <w:p w:rsidR="00000000" w:rsidDel="00000000" w:rsidP="00000000" w:rsidRDefault="00000000" w:rsidRPr="00000000" w14:paraId="0000005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Режим отсечки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  <w:tab/>
        <w:tab/>
        <w:tab/>
        <w:tab/>
        <w:t xml:space="preserve">Режим насыщения.</w:t>
      </w:r>
    </w:p>
    <w:p w:rsidR="00000000" w:rsidDel="00000000" w:rsidP="00000000" w:rsidRDefault="00000000" w:rsidRPr="00000000" w14:paraId="0000005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spacing w:after="60" w:before="12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63196" cy="1168619"/>
            <wp:effectExtent b="0" l="0" r="0" t="0"/>
            <wp:docPr descr="A picture containing text, whiteboard&#10;&#10;Description automatically generated" id="1" name="image1.png"/>
            <a:graphic>
              <a:graphicData uri="http://schemas.openxmlformats.org/drawingml/2006/picture">
                <pic:pic>
                  <pic:nvPicPr>
                    <pic:cNvPr descr="A picture containing text, whiteboard&#10;&#10;Description automatically generated" id="0" name="image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196" cy="11686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525085" cy="1339770"/>
            <wp:effectExtent b="0" l="0" r="0" t="0"/>
            <wp:docPr descr="Text, letter&#10;&#10;Description automatically generated" id="18" name="image7.png"/>
            <a:graphic>
              <a:graphicData uri="http://schemas.openxmlformats.org/drawingml/2006/picture">
                <pic:pic>
                  <pic:nvPicPr>
                    <pic:cNvPr descr="Text, letter&#10;&#10;Description automatically generated"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5085" cy="1339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Режимы отсечки и насыщения биполярных транзисторов являются основными, когда они работают в ключевых и логических схемах.</w:t>
      </w:r>
    </w:p>
    <w:p w:rsidR="00000000" w:rsidDel="00000000" w:rsidP="00000000" w:rsidRDefault="00000000" w:rsidRPr="00000000" w14:paraId="0000006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Инверсный режим. </w:t>
      </w:r>
    </w:p>
    <w:p w:rsidR="00000000" w:rsidDel="00000000" w:rsidP="00000000" w:rsidRDefault="00000000" w:rsidRPr="00000000" w14:paraId="0000006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Транзистор можно включить так, что коллекторный переход смещен в прямом направлении, а эмиттерный – в обратном. В инверсном режиме усиление транзистора невелико. Такой режим используют в некоторых цифровых схемах.</w:t>
      </w:r>
    </w:p>
    <w:p w:rsidR="00000000" w:rsidDel="00000000" w:rsidP="00000000" w:rsidRDefault="00000000" w:rsidRPr="00000000" w14:paraId="00000063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Основные параметры</w:t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Коэффициент передачи по току.</w:t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Входное сопротивление.</w:t>
      </w:r>
    </w:p>
    <w:p w:rsidR="00000000" w:rsidDel="00000000" w:rsidP="00000000" w:rsidRDefault="00000000" w:rsidRPr="00000000" w14:paraId="00000066">
      <w:pPr>
        <w:numPr>
          <w:ilvl w:val="0"/>
          <w:numId w:val="9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Обратный ток коллектор-эмиттер.</w:t>
      </w:r>
    </w:p>
    <w:p w:rsidR="00000000" w:rsidDel="00000000" w:rsidP="00000000" w:rsidRDefault="00000000" w:rsidRPr="00000000" w14:paraId="00000067">
      <w:pPr>
        <w:numPr>
          <w:ilvl w:val="0"/>
          <w:numId w:val="9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Время включения.</w:t>
      </w:r>
    </w:p>
    <w:p w:rsidR="00000000" w:rsidDel="00000000" w:rsidP="00000000" w:rsidRDefault="00000000" w:rsidRPr="00000000" w14:paraId="00000068">
      <w:pPr>
        <w:numPr>
          <w:ilvl w:val="0"/>
          <w:numId w:val="9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Предельная частота коэффициента передачи тока базы.</w:t>
      </w:r>
    </w:p>
    <w:p w:rsidR="00000000" w:rsidDel="00000000" w:rsidP="00000000" w:rsidRDefault="00000000" w:rsidRPr="00000000" w14:paraId="00000069">
      <w:pPr>
        <w:numPr>
          <w:ilvl w:val="0"/>
          <w:numId w:val="9"/>
        </w:numPr>
        <w:spacing w:line="360" w:lineRule="auto"/>
        <w:ind w:left="1429" w:hanging="360"/>
        <w:jc w:val="both"/>
        <w:rPr>
          <w:rFonts w:ascii="Noto Sans Symbols" w:cs="Noto Sans Symbols" w:eastAsia="Noto Sans Symbols" w:hAnsi="Noto Sans Symbol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Максимально допустимый ток.</w:t>
      </w:r>
    </w:p>
    <w:p w:rsidR="00000000" w:rsidDel="00000000" w:rsidP="00000000" w:rsidRDefault="00000000" w:rsidRPr="00000000" w14:paraId="0000006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Процесс выбора рабочих напряжений в схеме в отсутствие поданных на ее вход сигналов называется установкой рабочей точки 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точки покоя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B">
      <w:pPr>
        <w:keepNext w:val="1"/>
        <w:spacing w:after="60" w:before="12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6. Расчет цепи методом контурных токов. (схема цепи на доске)</w:t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"/>
      <w:lvlJc w:val="left"/>
      <w:pPr>
        <w:ind w:left="709" w:firstLine="0"/>
      </w:pPr>
      <w:rPr>
        <w:u w:val="none"/>
      </w:rPr>
    </w:lvl>
    <w:lvl w:ilvl="1">
      <w:start w:val="1"/>
      <w:numFmt w:val="decimal"/>
      <w:lvlText w:val="%1.%2"/>
      <w:lvlJc w:val="left"/>
      <w:pPr>
        <w:ind w:left="709" w:firstLine="0"/>
      </w:pPr>
      <w:rPr>
        <w:u w:val="none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709" w:firstLine="0"/>
      </w:pPr>
      <w:rPr>
        <w:u w:val="none"/>
      </w:rPr>
    </w:lvl>
    <w:lvl w:ilvl="1">
      <w:start w:val="1"/>
      <w:numFmt w:val="decimal"/>
      <w:lvlText w:val="%1.%2"/>
      <w:lvlJc w:val="left"/>
      <w:pPr>
        <w:ind w:left="709" w:firstLine="0"/>
      </w:pPr>
      <w:rPr>
        <w:u w:val="none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u w:val="none"/>
      </w:rPr>
    </w:lvl>
  </w:abstractNum>
  <w:abstractNum w:abstractNumId="3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4">
    <w:lvl w:ilvl="0">
      <w:start w:val="1"/>
      <w:numFmt w:val="decimal"/>
      <w:lvlText w:val="%1"/>
      <w:lvlJc w:val="left"/>
      <w:pPr>
        <w:ind w:left="709" w:firstLine="0"/>
      </w:pPr>
      <w:rPr>
        <w:u w:val="none"/>
      </w:rPr>
    </w:lvl>
    <w:lvl w:ilvl="1">
      <w:start w:val="1"/>
      <w:numFmt w:val="decimal"/>
      <w:lvlText w:val="%1.%2"/>
      <w:lvlJc w:val="left"/>
      <w:pPr>
        <w:ind w:left="709" w:firstLine="0"/>
      </w:pPr>
      <w:rPr>
        <w:u w:val="none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u w:val="none"/>
      </w:rPr>
    </w:lvl>
  </w:abstractNum>
  <w:abstractNum w:abstractNumId="5">
    <w:lvl w:ilvl="0">
      <w:start w:val="1"/>
      <w:numFmt w:val="decimal"/>
      <w:lvlText w:val="%1"/>
      <w:lvlJc w:val="left"/>
      <w:pPr>
        <w:ind w:left="709" w:firstLine="0"/>
      </w:pPr>
      <w:rPr>
        <w:u w:val="none"/>
      </w:rPr>
    </w:lvl>
    <w:lvl w:ilvl="1">
      <w:start w:val="1"/>
      <w:numFmt w:val="decimal"/>
      <w:lvlText w:val="%1.%2"/>
      <w:lvlJc w:val="left"/>
      <w:pPr>
        <w:ind w:left="709" w:firstLine="0"/>
      </w:pPr>
      <w:rPr>
        <w:u w:val="none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u w:val="none"/>
      </w:rPr>
    </w:lvl>
  </w:abstractNum>
  <w:abstractNum w:abstractNumId="6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7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8">
    <w:lvl w:ilvl="0">
      <w:start w:val="1"/>
      <w:numFmt w:val="decimal"/>
      <w:lvlText w:val="%1"/>
      <w:lvlJc w:val="left"/>
      <w:pPr>
        <w:ind w:left="709" w:firstLine="0"/>
      </w:pPr>
      <w:rPr>
        <w:u w:val="none"/>
      </w:rPr>
    </w:lvl>
    <w:lvl w:ilvl="1">
      <w:start w:val="1"/>
      <w:numFmt w:val="decimal"/>
      <w:lvlText w:val="%1.%2"/>
      <w:lvlJc w:val="left"/>
      <w:pPr>
        <w:ind w:left="709" w:firstLine="0"/>
      </w:pPr>
      <w:rPr>
        <w:u w:val="none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u w:val="none"/>
      </w:rPr>
    </w:lvl>
  </w:abstractNum>
  <w:abstractNum w:abstractNumId="9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10">
    <w:lvl w:ilvl="0">
      <w:start w:val="1"/>
      <w:numFmt w:val="bullet"/>
      <w:lvlText w:val="−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7189" w:hanging="360"/>
      </w:pPr>
      <w:rPr>
        <w:u w:val="none"/>
      </w:rPr>
    </w:lvl>
  </w:abstractNum>
  <w:abstractNum w:abstractNumId="11">
    <w:lvl w:ilvl="0">
      <w:start w:val="1"/>
      <w:numFmt w:val="decimal"/>
      <w:lvlText w:val="%1"/>
      <w:lvlJc w:val="left"/>
      <w:pPr>
        <w:ind w:left="709" w:firstLine="0"/>
      </w:pPr>
      <w:rPr>
        <w:u w:val="none"/>
      </w:rPr>
    </w:lvl>
    <w:lvl w:ilvl="1">
      <w:start w:val="1"/>
      <w:numFmt w:val="decimal"/>
      <w:lvlText w:val="%1.%2"/>
      <w:lvlJc w:val="left"/>
      <w:pPr>
        <w:ind w:left="709" w:firstLine="0"/>
      </w:pPr>
      <w:rPr>
        <w:u w:val="none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u w:val="none"/>
      </w:rPr>
    </w:lvl>
  </w:abstractNum>
  <w:abstractNum w:abstractNumId="12">
    <w:lvl w:ilvl="0">
      <w:start w:val="1"/>
      <w:numFmt w:val="decimal"/>
      <w:lvlText w:val="%1"/>
      <w:lvlJc w:val="left"/>
      <w:pPr>
        <w:ind w:left="709" w:firstLine="0"/>
      </w:pPr>
      <w:rPr>
        <w:u w:val="none"/>
      </w:rPr>
    </w:lvl>
    <w:lvl w:ilvl="1">
      <w:start w:val="1"/>
      <w:numFmt w:val="decimal"/>
      <w:lvlText w:val="%1.%2"/>
      <w:lvlJc w:val="left"/>
      <w:pPr>
        <w:ind w:left="709" w:firstLine="0"/>
      </w:pPr>
      <w:rPr>
        <w:u w:val="none"/>
      </w:rPr>
    </w:lvl>
    <w:lvl w:ilvl="2">
      <w:start w:val="1"/>
      <w:numFmt w:val="decimal"/>
      <w:lvlText w:val="%1.%2.%3"/>
      <w:lvlJc w:val="left"/>
      <w:pPr>
        <w:ind w:left="709" w:firstLine="0"/>
      </w:pPr>
      <w:rPr>
        <w:u w:val="none"/>
      </w:rPr>
    </w:lvl>
    <w:lvl w:ilvl="3">
      <w:start w:val="1"/>
      <w:numFmt w:val="decimal"/>
      <w:lvlText w:val="%1.%2.%3.%4"/>
      <w:lvlJc w:val="left"/>
      <w:pPr>
        <w:ind w:left="709" w:firstLine="0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709" w:firstLine="0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709" w:firstLine="0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709" w:firstLine="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709" w:firstLine="0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709" w:firstLine="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20" Type="http://schemas.openxmlformats.org/officeDocument/2006/relationships/image" Target="media/image5.png"/><Relationship Id="rId22" Type="http://schemas.openxmlformats.org/officeDocument/2006/relationships/image" Target="media/image26.png"/><Relationship Id="rId21" Type="http://schemas.openxmlformats.org/officeDocument/2006/relationships/image" Target="media/image21.png"/><Relationship Id="rId24" Type="http://schemas.openxmlformats.org/officeDocument/2006/relationships/image" Target="media/image27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9.png"/><Relationship Id="rId25" Type="http://schemas.openxmlformats.org/officeDocument/2006/relationships/image" Target="media/image12.png"/><Relationship Id="rId28" Type="http://schemas.openxmlformats.org/officeDocument/2006/relationships/image" Target="media/image11.png"/><Relationship Id="rId27" Type="http://schemas.openxmlformats.org/officeDocument/2006/relationships/image" Target="media/image35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8.png"/><Relationship Id="rId7" Type="http://schemas.openxmlformats.org/officeDocument/2006/relationships/image" Target="media/image18.png"/><Relationship Id="rId8" Type="http://schemas.openxmlformats.org/officeDocument/2006/relationships/image" Target="media/image17.png"/><Relationship Id="rId31" Type="http://schemas.openxmlformats.org/officeDocument/2006/relationships/image" Target="media/image15.png"/><Relationship Id="rId30" Type="http://schemas.openxmlformats.org/officeDocument/2006/relationships/image" Target="media/image23.png"/><Relationship Id="rId11" Type="http://schemas.openxmlformats.org/officeDocument/2006/relationships/image" Target="media/image28.png"/><Relationship Id="rId33" Type="http://schemas.openxmlformats.org/officeDocument/2006/relationships/image" Target="media/image3.png"/><Relationship Id="rId10" Type="http://schemas.openxmlformats.org/officeDocument/2006/relationships/image" Target="media/image33.png"/><Relationship Id="rId32" Type="http://schemas.openxmlformats.org/officeDocument/2006/relationships/image" Target="media/image4.png"/><Relationship Id="rId13" Type="http://schemas.openxmlformats.org/officeDocument/2006/relationships/image" Target="media/image29.png"/><Relationship Id="rId35" Type="http://schemas.openxmlformats.org/officeDocument/2006/relationships/image" Target="media/image32.png"/><Relationship Id="rId12" Type="http://schemas.openxmlformats.org/officeDocument/2006/relationships/image" Target="media/image2.png"/><Relationship Id="rId34" Type="http://schemas.openxmlformats.org/officeDocument/2006/relationships/image" Target="media/image25.png"/><Relationship Id="rId15" Type="http://schemas.openxmlformats.org/officeDocument/2006/relationships/image" Target="media/image22.png"/><Relationship Id="rId37" Type="http://schemas.openxmlformats.org/officeDocument/2006/relationships/image" Target="media/image20.png"/><Relationship Id="rId14" Type="http://schemas.openxmlformats.org/officeDocument/2006/relationships/image" Target="media/image19.png"/><Relationship Id="rId36" Type="http://schemas.openxmlformats.org/officeDocument/2006/relationships/image" Target="media/image31.png"/><Relationship Id="rId17" Type="http://schemas.openxmlformats.org/officeDocument/2006/relationships/image" Target="media/image10.png"/><Relationship Id="rId39" Type="http://schemas.openxmlformats.org/officeDocument/2006/relationships/image" Target="media/image1.png"/><Relationship Id="rId16" Type="http://schemas.openxmlformats.org/officeDocument/2006/relationships/image" Target="media/image16.png"/><Relationship Id="rId38" Type="http://schemas.openxmlformats.org/officeDocument/2006/relationships/image" Target="media/image6.png"/><Relationship Id="rId19" Type="http://schemas.openxmlformats.org/officeDocument/2006/relationships/image" Target="media/image24.png"/><Relationship Id="rId18" Type="http://schemas.openxmlformats.org/officeDocument/2006/relationships/image" Target="media/image3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