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tabs>
          <w:tab w:val="left" w:leader="none" w:pos="1406"/>
          <w:tab w:val="left" w:leader="none" w:pos="1407"/>
          <w:tab w:val="left" w:leader="none" w:pos="3777"/>
          <w:tab w:val="left" w:leader="none" w:pos="5055"/>
          <w:tab w:val="left" w:leader="none" w:pos="6234"/>
          <w:tab w:val="left" w:leader="none" w:pos="7890"/>
        </w:tabs>
        <w:spacing w:line="242" w:lineRule="auto"/>
        <w:ind w:left="232" w:right="227" w:firstLine="708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Лабораторная</w:t>
        <w:tab/>
        <w:t xml:space="preserve">работа</w:t>
        <w:tab/>
        <w:t xml:space="preserve">№4.</w:t>
        <w:tab/>
        <w:t xml:space="preserve">Создание</w:t>
        <w:tab/>
        <w:t xml:space="preserve">организационной подсистемы информационной безопасности предприятия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leader="none" w:pos="1718"/>
          <w:tab w:val="left" w:leader="none" w:pos="1719"/>
        </w:tabs>
        <w:ind w:left="1718" w:hanging="778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276" w:lineRule="auto"/>
        <w:ind w:left="232" w:right="22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Освоить методику оформления организационно-распорядительных документов, регламентирующих работу по защите информации в организации.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7"/>
        </w:numPr>
        <w:tabs>
          <w:tab w:val="left" w:leader="none" w:pos="1649"/>
          <w:tab w:val="left" w:leader="none" w:pos="1650"/>
        </w:tabs>
        <w:ind w:left="1649" w:hanging="709"/>
        <w:rPr/>
      </w:pPr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2" w:right="229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Организационная защита информации является основой и важнейшим элементом в общей системе защиты информации предприятия, с высокой эффективностью обеспечивающим ее защиту при условии соблюдения должностными лицами предприятия норм и правил защиты информации, определенных в соответствующих нормативно-методических документах.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2" w:right="224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Организационная защита информации призвана посредством выбора конкретных сил и средств (включающие в себя правовые, инженерно-технические и программно-аппаратные) реализовать на практике спланированные руководством предприятия меры по защите информации.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2" w:right="22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принимаемых руководством предприятия и должностными лицами организационных мер — исключение утечки информации и, таким образом, уменьшение или полное исключение возможности нанесения предприятию ущерба, к которому эта утечка может привести.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32" w:right="229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мер по защите информации в широком смысле слова должна строиться исходя из тех начальных условий и факторов, которые, в свою очередь, определяются состоянием устремленности разведок противника либо действиями конкурента на рынке товаров и услуг, направленными на овладение информацией, подлежащей защите.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232" w:right="231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правило действует как на государственном уровне, так и на уровне конкретного предприятия.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2" w:right="234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1200" w:top="1040" w:left="900" w:right="340" w:header="0" w:footer="996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Используются два примерно равнозначных определения организационной зашиты информации.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232" w:right="224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Организационная защита информации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составная часть системы защиты информации, определяющая и вырабатывающая порядок и правила функционирования объектов защиты и деятельности должностных лиц в целях обеспечения защиты информации.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32" w:right="223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Организационная защита информации на предприятии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регламентация производственной деятельности и взаимоотношений субъектов (сотрудников предприятия) на нормативно-правовой основе, исключающая или ослабляющая нанесение ущерба данному предприятию.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основным организационным мероприятиям относят: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163" w:line="360" w:lineRule="auto"/>
        <w:ind w:left="232" w:right="226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Организацию режима и охраны. Их цель - исключение возможности тайного проникновения на территорию и в помещения посторонних лиц; обеспечение удобства контроля прохода и перемещения сотрудников и посетителей; создание отдельных производственных зон по типу конфиденциальных работ с самостоятельными системами доступа; контроль и соблюдение временного режима труда и пребывания на территории персонала фирмы; организация и поддержание надежного пропускного режима и контроля сотрудников и посетителей.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0" w:line="360" w:lineRule="auto"/>
        <w:ind w:left="232" w:right="231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Организацию работы с сотрудниками, которая предусматривает подбор и расстановку персонала, включая ознакомление с сотрудниками, их изучение, обучение правилам работы с конфиденциальной информацией, ознакомление с мерами ответственности за нарушение правил ЗИ.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0" w:line="360" w:lineRule="auto"/>
        <w:ind w:left="232" w:right="23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Организацию работы с документами и документированной информацией, включая организацию разработки и использования документов и носителей конфиденциальной информации, их учет, исполнение, возврат, хранение и уничтожение.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0" w:line="360" w:lineRule="auto"/>
        <w:ind w:left="232" w:right="225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Организацию использования ТС средств сбора, обработки, накопления и хранения конфиденциальной информации.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1" w:line="360" w:lineRule="auto"/>
        <w:ind w:left="232" w:right="23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900" w:right="340" w:header="0" w:footer="99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Организацию работы по анализу внутренних и внешних угроз конфиденциальной информации и выработке мер по обеспечению ее защиты.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67" w:line="360" w:lineRule="auto"/>
        <w:ind w:left="232" w:right="232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Организацию работы по проведению систематического контроля за работой персонала с конфиденциальной информацией, порядком учета, хранения и уничтожения документов и технических носителей.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32" w:right="223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Комплексная система защиты информации любой организации строится на базе организационно-распорядительных документов, которые в свою очередь являются элементом подсистемы организационной защиты информации.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32" w:right="222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Типовая структура организационно-нормативной документации включает в себя следующие документы: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2" w:right="221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«Политика безопасности предприятия», предназначен для определения целей и принципов информационной безопасности. Он так же фиксирует перечень объектов информационной безопасности предприятия, а также список необходимых для ее обеспечения внутренних документов. Обычно оформляется в виде положения. Составляется подразделением, отвечающим за безопасность предприятия. Утверждается руководителем предприятия. Актуализируется не реже 1 раза в год или при изменении состава информационных средств.</w:t>
          </w:r>
        </w:sdtContent>
      </w:sdt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32" w:right="225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«Распределение ответственности за обеспечение безопасности», предназначен для определения ресурсов информационной безопасности и ответственности за доступ к ним. Оформляется в виде распоряжения. Составляется подразделением безопасности предприятия. Утверждается руководителем предприятия. Актуализируется после изменения политики безопасности или после изменения технологических участков и состава информационных ресурсов.</w:t>
          </w:r>
        </w:sdtContent>
      </w:sdt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2" w:right="222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«Процесс внедрения новой информационной системы», предназначен для описания процесса внедрения новой информационной системы в действующий бизнес-процесс. Оформляется в виде инструкции. Составляется подразделением безопасности предприятия. Утверждается руководителем предприятия. Актуализируется после изменения политики безопасности предприятия.</w:t>
          </w:r>
        </w:sdtContent>
      </w:sdt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32" w:right="223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900" w:right="340" w:header="0" w:footer="996"/>
        </w:sect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«Инвентаризация ресурсов», предназначен для определения категорий ресурсов, подлежащих инвентаризации. Оформляется в виде инструкции. Составляется   подразделением   безопасности   предприятия.   Утверждается</w:t>
          </w:r>
        </w:sdtContent>
      </w:sdt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2" w:lineRule="auto"/>
        <w:ind w:left="232" w:right="22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руководителем предприятия. Актуализируется не реже 1 раза в год, перед проведением инвентаризации.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2" w:right="222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«Классификация ресурсов», предназначен для классификации ресурсов с точки зрения безопасности. Оформляется в виде инструкции. Составляется подразделением безопасности предприятия. Утверждается руководителем предприятия. Актуализируется не реже 1 раза в год.</w:t>
          </w:r>
        </w:sdtContent>
      </w:sdt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2" w:right="223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«Безопасность при выборе персонала и работе с ним», предназначен для определения мер по обеспечению безопасности при выборе персонала и работе с ним. Оформляется в виде инструкции. Составляется подразделением безопасности предприятия. Утверждается руководителем предприятия. Актуализируется по необходимости.</w:t>
          </w:r>
        </w:sdtContent>
      </w:sdt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2" w:right="23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Заключение соглашений о соблюдении режима информационной безопасности со всеми сотрудниками.</w:t>
          </w:r>
        </w:sdtContent>
      </w:sdt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2" w:right="222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«Реагирование на инциденты в области безопасности, а также на сбои и неисправности», предназначен для определения порядка реагирования на инциденты в области безопасности, на сбои и неисправности информационных систем. Оформляется в виде инструкции. Составляется подразделением безопасности предприятия. Утверждается руководителем предприятия. Актуализируется после возникновения инцидентов, сбоев, неисправностей, а также по необходимости.</w:t>
          </w:r>
        </w:sdtContent>
      </w:sdt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2" w:right="221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«Должностные инструкции по информационной безопасности», предназначен для установки прав и обязанностей, касающихся информационной безопасности, которые должны быть включены в должностные инструкции сотрудников. Оформляется в виде инструкции. Составляется подразделением безопасности предприятия. Утверждается руководителем предприятия. Актуализируется по необходимости.</w:t>
          </w:r>
        </w:sdtContent>
      </w:sdt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2" w:right="222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900" w:right="340" w:header="0" w:footer="996"/>
        </w:sect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«Процедуры реагирования в случае инцидентов», предназначен для определения порядка реагирования персонала предприятия на возникающие в процессе  работы  инциденты.  Оформляется  в  виде  инструкции.  Составляется</w:t>
          </w:r>
        </w:sdtContent>
      </w:sdt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2" w:lineRule="auto"/>
        <w:ind w:left="232" w:right="2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подразделением безопасности предприятия. Утверждается руководителем предприятия. Актуализируется по необходимости.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2" w:right="223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«Защита от вредоносного ПО (вирусов, троянских коней)», предназначен для определения правил и способов защиты информационных средств от вредоносного ПО. Оформляется в виде инструкции. Составляется подразделением безопасности и подразделением информатизации предприятия. Утверждается руководителем предприятия. Актуализируется при изменении состава информационных ресурсов.</w:t>
          </w:r>
        </w:sdtContent>
      </w:sdt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2" w:right="223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«Безопасность носителей данных», предназначен для определения правил работы с носителями информации. Оформляется в виде инструкции. Составляется подразделением безопасности. Утверждается руководителем предприятия. Актуализируется по необходимости.</w:t>
          </w:r>
        </w:sdtContent>
      </w:sdt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232" w:right="23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Методические документы, на базе которых проводится разработка пакета организационно-нормативной документации: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0" w:line="317" w:lineRule="auto"/>
        <w:ind w:left="1226" w:right="0" w:hanging="28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Российское законодательство;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156" w:line="360" w:lineRule="auto"/>
        <w:ind w:left="232" w:right="224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стандарты в области информационной безопасности РФ и рекомендации регулирующих органов;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0" w:line="321" w:lineRule="auto"/>
        <w:ind w:left="1226" w:right="0" w:hanging="28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отраслевые стандарты;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162" w:line="240" w:lineRule="auto"/>
        <w:ind w:left="1226" w:right="0" w:hanging="28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технических регламентов;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161" w:line="240" w:lineRule="auto"/>
        <w:ind w:left="1226" w:right="0" w:hanging="28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нормативные документы национальной системы стандартизации;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161" w:line="240" w:lineRule="auto"/>
        <w:ind w:left="1226" w:right="0" w:hanging="28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ГОСТы по стандартизации;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160" w:line="240" w:lineRule="auto"/>
        <w:ind w:left="1226" w:right="0" w:hanging="28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ФСБ России, ФСТЭК России, МВД и Минобороны;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163" w:line="240" w:lineRule="auto"/>
        <w:ind w:left="1226" w:right="0" w:hanging="28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международные стандарты (такие как ISO 27001, ISO 27002 и др.).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7"/>
        </w:numPr>
        <w:tabs>
          <w:tab w:val="left" w:leader="none" w:pos="1649"/>
          <w:tab w:val="left" w:leader="none" w:pos="1650"/>
        </w:tabs>
        <w:ind w:left="1649" w:hanging="709"/>
        <w:rPr/>
      </w:pPr>
      <w:r w:rsidDel="00000000" w:rsidR="00000000" w:rsidRPr="00000000">
        <w:rPr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7"/>
          <w:tab w:val="left" w:leader="none" w:pos="3555"/>
          <w:tab w:val="left" w:leader="none" w:pos="4142"/>
          <w:tab w:val="left" w:leader="none" w:pos="6118"/>
          <w:tab w:val="left" w:leader="none" w:pos="7298"/>
          <w:tab w:val="left" w:leader="none" w:pos="8032"/>
          <w:tab w:val="left" w:leader="none" w:pos="9776"/>
        </w:tabs>
        <w:spacing w:after="0" w:before="1" w:line="276" w:lineRule="auto"/>
        <w:ind w:left="232" w:right="23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</w:t>
        <w:tab/>
        <w:t xml:space="preserve">организации</w:t>
        <w:tab/>
        <w:t xml:space="preserve">из</w:t>
        <w:tab/>
        <w:t xml:space="preserve">лабораторной</w:t>
        <w:tab/>
        <w:t xml:space="preserve">работы</w:t>
        <w:tab/>
        <w:t xml:space="preserve">№1</w:t>
        <w:tab/>
        <w:t xml:space="preserve">разработать</w:t>
        <w:tab/>
        <w:t xml:space="preserve">пакет организационно-распорядительных документов: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Положение «Политика безопасности предприятия»;</w:t>
          </w:r>
        </w:sdtContent>
      </w:sdt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61"/>
          <w:tab w:val="left" w:leader="none" w:pos="3860"/>
          <w:tab w:val="left" w:leader="none" w:pos="6006"/>
          <w:tab w:val="left" w:leader="none" w:pos="8347"/>
          <w:tab w:val="left" w:leader="none" w:pos="8942"/>
        </w:tabs>
        <w:spacing w:after="0" w:before="154" w:line="362" w:lineRule="auto"/>
        <w:ind w:left="232" w:right="225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900" w:right="340" w:header="0" w:footer="996"/>
        </w:sect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Распоряжение</w:t>
            <w:tab/>
            <w:t xml:space="preserve">о</w:t>
            <w:tab/>
            <w:t xml:space="preserve">распределении</w:t>
            <w:tab/>
            <w:t xml:space="preserve">ответственности</w:t>
            <w:tab/>
            <w:t xml:space="preserve">за</w:t>
            <w:tab/>
            <w:t xml:space="preserve">обеспечение безопасности;</w:t>
          </w:r>
        </w:sdtContent>
      </w:sdt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Инструкцию по внедрении новой информационной системы;</w:t>
          </w:r>
        </w:sdtContent>
      </w:sdt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Инструкцию по инвентаризации ресурсов;</w:t>
          </w:r>
        </w:sdtContent>
      </w:sdt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16"/>
          <w:tab w:val="left" w:leader="none" w:pos="4776"/>
          <w:tab w:val="left" w:leader="none" w:pos="5268"/>
          <w:tab w:val="left" w:leader="none" w:pos="7088"/>
          <w:tab w:val="left" w:leader="none" w:pos="8345"/>
        </w:tabs>
        <w:spacing w:after="0" w:before="161" w:line="360" w:lineRule="auto"/>
        <w:ind w:left="232" w:right="227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Заключение</w:t>
            <w:tab/>
            <w:t xml:space="preserve">соглашения</w:t>
            <w:tab/>
            <w:t xml:space="preserve">о</w:t>
            <w:tab/>
            <w:t xml:space="preserve">соблюдении</w:t>
            <w:tab/>
            <w:t xml:space="preserve">режима</w:t>
            <w:tab/>
            <w:t xml:space="preserve">информационной безопасности со всеми сотрудниками;</w:t>
          </w:r>
        </w:sdtContent>
      </w:sdt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9"/>
          <w:tab w:val="left" w:leader="none" w:pos="3488"/>
          <w:tab w:val="left" w:leader="none" w:pos="4788"/>
          <w:tab w:val="left" w:leader="none" w:pos="6747"/>
          <w:tab w:val="left" w:leader="none" w:pos="7361"/>
          <w:tab w:val="left" w:leader="none" w:pos="9026"/>
          <w:tab w:val="left" w:leader="none" w:pos="9496"/>
        </w:tabs>
        <w:spacing w:after="0" w:before="0" w:line="362" w:lineRule="auto"/>
        <w:ind w:left="232" w:right="226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Инструкция</w:t>
            <w:tab/>
            <w:t xml:space="preserve">о</w:t>
            <w:tab/>
            <w:t xml:space="preserve">порядке</w:t>
            <w:tab/>
            <w:t xml:space="preserve">реагирования</w:t>
            <w:tab/>
            <w:t xml:space="preserve">на</w:t>
            <w:tab/>
            <w:t xml:space="preserve">инциденты</w:t>
            <w:tab/>
            <w:t xml:space="preserve">в</w:t>
            <w:tab/>
            <w:t xml:space="preserve">области информационной безопасности, а также на сбои и неисправности;</w:t>
          </w:r>
        </w:sdtContent>
      </w:sdt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Инструкцию по защите от вредоносного ПО (вирусов, троянских коней);</w:t>
          </w:r>
        </w:sdtContent>
      </w:sdt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 Инструкцию о безопасности носителей данных.</w:t>
          </w:r>
        </w:sdtContent>
      </w:sdt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5"/>
          <w:tab w:val="left" w:leader="none" w:pos="6776"/>
          <w:tab w:val="left" w:leader="none" w:pos="8553"/>
          <w:tab w:val="left" w:leader="none" w:pos="10305"/>
        </w:tabs>
        <w:spacing w:after="0" w:before="160" w:line="362" w:lineRule="auto"/>
        <w:ind w:left="941" w:right="2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</w:t>
        <w:tab/>
        <w:t xml:space="preserve">организационно-распорядительных</w:t>
        <w:tab/>
        <w:t xml:space="preserve">документов</w:t>
        <w:tab/>
        <w:t xml:space="preserve">приводится</w:t>
        <w:tab/>
        <w:t xml:space="preserve">в приложении.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7"/>
        </w:numPr>
        <w:tabs>
          <w:tab w:val="left" w:leader="none" w:pos="1718"/>
          <w:tab w:val="left" w:leader="none" w:pos="1719"/>
        </w:tabs>
        <w:ind w:left="1718" w:hanging="778"/>
        <w:rPr/>
      </w:pPr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900" w:right="340" w:header="0" w:footer="99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2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9"/>
          <w:tab w:val="left" w:leader="none" w:pos="621"/>
        </w:tabs>
        <w:spacing w:after="0" w:before="89" w:line="240" w:lineRule="auto"/>
        <w:ind w:left="6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законом регулируются вопросы создания и деятельности частных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9"/>
          <w:tab w:val="left" w:leader="none" w:pos="621"/>
          <w:tab w:val="left" w:leader="none" w:pos="1339"/>
          <w:tab w:val="left" w:leader="none" w:pos="2740"/>
          <w:tab w:val="left" w:leader="none" w:pos="4093"/>
          <w:tab w:val="left" w:leader="none" w:pos="4596"/>
          <w:tab w:val="left" w:leader="none" w:pos="6636"/>
          <w:tab w:val="left" w:leader="none" w:pos="7816"/>
          <w:tab w:val="left" w:leader="none" w:pos="9538"/>
        </w:tabs>
        <w:spacing w:after="0" w:before="1" w:line="240" w:lineRule="auto"/>
        <w:ind w:left="62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1180" w:top="1040" w:left="900" w:right="340" w:header="0" w:footer="996"/>
          <w:cols w:equalWidth="0" w:num="2">
            <w:col w:space="40" w:w="5315"/>
            <w:col w:space="0" w:w="531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Кем</w:t>
        <w:tab/>
        <w:t xml:space="preserve">выдаются</w:t>
        <w:tab/>
        <w:t xml:space="preserve">лицензии</w:t>
        <w:tab/>
        <w:t xml:space="preserve">на</w:t>
        <w:tab/>
        <w:t xml:space="preserve">осуществление</w:t>
        <w:tab/>
        <w:t xml:space="preserve">частной</w:t>
        <w:tab/>
        <w:t xml:space="preserve">детективной</w:t>
        <w:tab/>
        <w:t xml:space="preserve">и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2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охранной деятельности?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  <w:tab w:val="left" w:leader="none" w:pos="2375"/>
          <w:tab w:val="left" w:leader="none" w:pos="3558"/>
          <w:tab w:val="left" w:leader="none" w:pos="4004"/>
          <w:tab w:val="left" w:leader="none" w:pos="5853"/>
          <w:tab w:val="left" w:leader="none" w:pos="7183"/>
          <w:tab w:val="left" w:leader="none" w:pos="8173"/>
          <w:tab w:val="left" w:leader="none" w:pos="9992"/>
        </w:tabs>
        <w:spacing w:after="0" w:before="161" w:line="360" w:lineRule="auto"/>
        <w:ind w:left="232" w:right="231" w:firstLine="7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Какое</w:t>
        <w:tab/>
        <w:t xml:space="preserve">оружие</w:t>
        <w:tab/>
        <w:t xml:space="preserve">и</w:t>
        <w:tab/>
        <w:t xml:space="preserve">специальные</w:t>
        <w:tab/>
        <w:t xml:space="preserve">средства</w:t>
        <w:tab/>
        <w:t xml:space="preserve">могут</w:t>
        <w:tab/>
        <w:t xml:space="preserve">применяться</w:t>
        <w:tab/>
        <w:t xml:space="preserve">при осуществлении частной охраной деятельности?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</w:tabs>
        <w:spacing w:after="0" w:before="0" w:line="362" w:lineRule="auto"/>
        <w:ind w:left="232" w:right="233" w:firstLine="7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Могут ли частные охранники использовать специальные технические средства, предназначенные для негласного получения информации?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</w:tabs>
        <w:spacing w:after="0" w:before="0" w:line="360" w:lineRule="auto"/>
        <w:ind w:left="232" w:right="227" w:firstLine="7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Правовые основы использования специальных технических средств сбора и защиты информации?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</w:tabs>
        <w:spacing w:after="0" w:before="0" w:line="362" w:lineRule="auto"/>
        <w:ind w:left="232" w:right="233" w:firstLine="7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организационной защиты информации, ее связь с правовой защитой информации.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</w:tabs>
        <w:spacing w:after="0" w:before="0" w:line="317" w:lineRule="auto"/>
        <w:ind w:left="1366" w:right="0" w:hanging="39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Виды угроз информационной безопасности объекту зашиты.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6"/>
        </w:tabs>
        <w:spacing w:after="0" w:before="153" w:line="360" w:lineRule="auto"/>
        <w:ind w:left="232" w:right="225" w:firstLine="7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режима секретности при проведении НИОКР по секретной (конфиденциальной) тематике, при разработке и изготовлении изделий, их опытной эксплуатации и серийном производстве.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6"/>
        </w:tabs>
        <w:spacing w:after="0" w:before="2" w:line="240" w:lineRule="auto"/>
        <w:ind w:left="1366" w:right="0" w:hanging="399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1180" w:top="1040" w:left="900" w:right="340" w:header="0" w:footer="99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Понятия допуска к секретной (конфиденциальной) информации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6"/>
        </w:tabs>
        <w:spacing w:after="0" w:before="67" w:line="362" w:lineRule="auto"/>
        <w:ind w:left="967" w:right="2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Понятие доступа к (конфиденциальным) работам, документам и изделиям. 11 Организация работ по защите информации при опубликовании открытых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материалов.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6"/>
          <w:tab w:val="left" w:leader="none" w:pos="3155"/>
          <w:tab w:val="left" w:leader="none" w:pos="4297"/>
          <w:tab w:val="left" w:leader="none" w:pos="5986"/>
          <w:tab w:val="left" w:leader="none" w:pos="6657"/>
          <w:tab w:val="left" w:leader="none" w:pos="8016"/>
          <w:tab w:val="left" w:leader="none" w:pos="8400"/>
        </w:tabs>
        <w:spacing w:after="0" w:before="161" w:line="360" w:lineRule="auto"/>
        <w:ind w:left="232" w:right="230" w:firstLine="7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</w:t>
        <w:tab/>
        <w:t xml:space="preserve">режима</w:t>
        <w:tab/>
        <w:t xml:space="preserve">секретности</w:t>
        <w:tab/>
        <w:t xml:space="preserve">при</w:t>
        <w:tab/>
        <w:t xml:space="preserve">хранении</w:t>
        <w:tab/>
        <w:t xml:space="preserve">и</w:t>
        <w:tab/>
        <w:t xml:space="preserve">транспортировке объектов.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6"/>
        </w:tabs>
        <w:spacing w:after="0" w:before="1" w:line="360" w:lineRule="auto"/>
        <w:ind w:left="967" w:right="28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и требования внутриобъектового режима. 14 Цели и задачи пропускного режима.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6"/>
        </w:tabs>
        <w:spacing w:after="0" w:before="0" w:line="321" w:lineRule="auto"/>
        <w:ind w:left="1366" w:right="0" w:hanging="39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оформления и выдачи пропусков.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6"/>
        </w:tabs>
        <w:spacing w:after="0" w:before="160" w:line="360" w:lineRule="auto"/>
        <w:ind w:left="232" w:right="226" w:firstLine="7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организации информационной безопасности объекта при осуществлении международного научно-технического и экономического сотрудничества.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6"/>
        </w:tabs>
        <w:spacing w:after="0" w:before="1" w:line="360" w:lineRule="auto"/>
        <w:ind w:left="232" w:right="232" w:firstLine="7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 обеспечения режима секретности при проведении служебного совещания.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6"/>
        </w:tabs>
        <w:spacing w:after="0" w:before="1" w:line="240" w:lineRule="auto"/>
        <w:ind w:left="1366" w:right="0" w:hanging="399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900" w:right="340" w:header="0" w:footer="99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Планирование работ по защите информации в организации</w:t>
      </w:r>
    </w:p>
    <w:p w:rsidR="00000000" w:rsidDel="00000000" w:rsidP="00000000" w:rsidRDefault="00000000" w:rsidRPr="00000000" w14:paraId="00000058">
      <w:pPr>
        <w:pStyle w:val="Heading1"/>
        <w:ind w:left="1790" w:firstLine="0"/>
        <w:jc w:val="center"/>
        <w:rPr/>
      </w:pPr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203" w:lineRule="auto"/>
        <w:ind w:left="1795" w:right="1790" w:firstLine="0"/>
        <w:jc w:val="center"/>
        <w:rPr/>
      </w:pPr>
      <w:r w:rsidDel="00000000" w:rsidR="00000000" w:rsidRPr="00000000">
        <w:rPr>
          <w:rtl w:val="0"/>
        </w:rPr>
        <w:t xml:space="preserve">Состав организационно-распорядительных документов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240" w:lineRule="auto"/>
        <w:ind w:left="941" w:right="30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А.1. Документ «Политика безопасности предприятия».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Состав документа: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информационной безопасности, перечень ее составляющих.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23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понятие информационной безопасности, перечислить объекты информационной безопасности предприятия.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23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Краткое разъяснение политики безопасности, принципов ее построения и соответствия стандартам и требованиям, имеющим особое значение для организации.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2" w:right="233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Разъяснение соответствия положений политики местному и международному законодательству.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4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по обучению персонала вопросам безопасности.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233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по обнаружению и блокированию вирусов и других вредоносных программ.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941" w:right="27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обеспечения непрерывность ведения бизнеса. Ответственность за нарушения политики безопасности.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2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А.2. Документ «Распределение ответственности за обеспечение безопасности»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Состав документа: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231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ресурсов, имеющих отношение к информационной безопасности, по каждой системе.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2" w:right="229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каждого ресурса (или процесса) должен быть назначен ответственный сотрудник из числа руководителей. Разграничение ответственности должно быть закреплено документально.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229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Разграничение ответственности определяется отдельным Приказом или Распоряжением по предприятию.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32" w:right="232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каждого ресурса должен быть определен и закреплен документально список прав доступа (матрица доступа).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5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А.3. Документ «Процесс внедрения новой информационной системы»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Состав документа: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30"/>
          <w:tab w:val="left" w:leader="none" w:pos="4011"/>
          <w:tab w:val="left" w:leader="none" w:pos="5387"/>
          <w:tab w:val="left" w:leader="none" w:pos="7576"/>
          <w:tab w:val="left" w:leader="none" w:pos="9061"/>
        </w:tabs>
        <w:spacing w:after="0" w:before="0" w:line="240" w:lineRule="auto"/>
        <w:ind w:left="232" w:right="223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Соответствие</w:t>
        <w:tab/>
        <w:t xml:space="preserve">новой</w:t>
        <w:tab/>
        <w:t xml:space="preserve">системы</w:t>
        <w:tab/>
        <w:t xml:space="preserve">существующей</w:t>
        <w:tab/>
        <w:t xml:space="preserve">политике</w:t>
        <w:tab/>
        <w:t xml:space="preserve">управления пользователями.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2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всех внедряемых компонентов на совместимость с существующими частями системы.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37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А.4. Документ «Инвентаризация ресурсов»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Состав документа.</w:t>
      </w:r>
    </w:p>
    <w:p w:rsidR="00000000" w:rsidDel="00000000" w:rsidP="00000000" w:rsidRDefault="00000000" w:rsidRPr="00000000" w14:paraId="0000006F">
      <w:pPr>
        <w:pStyle w:val="Heading3"/>
        <w:ind w:firstLine="941"/>
        <w:jc w:val="left"/>
        <w:rPr/>
      </w:pPr>
      <w:r w:rsidDel="00000000" w:rsidR="00000000" w:rsidRPr="00000000">
        <w:rPr>
          <w:rtl w:val="0"/>
        </w:rPr>
        <w:t xml:space="preserve">Информационные ресурсы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32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900" w:right="340" w:header="0" w:footer="99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Базы данных и файлы данных, системная документация, пользовательская документация, учебные материалы, инструкции по эксплуатации или по поддержке,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232" w:right="23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планы по поддержанию непрерывности бизнеса, мероприятия по устранению неисправностей, архивы информации или данных</w:t>
      </w:r>
    </w:p>
    <w:p w:rsidR="00000000" w:rsidDel="00000000" w:rsidP="00000000" w:rsidRDefault="00000000" w:rsidRPr="00000000" w14:paraId="00000072">
      <w:pPr>
        <w:pStyle w:val="Heading3"/>
        <w:ind w:firstLine="941"/>
        <w:rPr/>
      </w:pPr>
      <w:r w:rsidDel="00000000" w:rsidR="00000000" w:rsidRPr="00000000">
        <w:rPr>
          <w:rtl w:val="0"/>
        </w:rPr>
        <w:t xml:space="preserve">Программные ресурсы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225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Приложения, операционные системы и системное программное обеспечение, средства разработки</w:t>
      </w:r>
    </w:p>
    <w:p w:rsidR="00000000" w:rsidDel="00000000" w:rsidP="00000000" w:rsidRDefault="00000000" w:rsidRPr="00000000" w14:paraId="00000074">
      <w:pPr>
        <w:pStyle w:val="Heading3"/>
        <w:spacing w:before="3" w:line="319" w:lineRule="auto"/>
        <w:ind w:firstLine="941"/>
        <w:rPr/>
      </w:pPr>
      <w:r w:rsidDel="00000000" w:rsidR="00000000" w:rsidRPr="00000000">
        <w:rPr>
          <w:rtl w:val="0"/>
        </w:rPr>
        <w:t xml:space="preserve">Физические ресурсы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229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Вычислительная техника, коммуникационное оборудование (маршрутизаторы, телефонные станции, факсы, автоответчики, модемы), магнитные носители (кассеты и диски), другое техническое оборудование (источники питания, кондиционеры).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7"/>
          <w:tab w:val="left" w:leader="none" w:pos="3370"/>
          <w:tab w:val="left" w:leader="none" w:pos="5059"/>
          <w:tab w:val="left" w:leader="none" w:pos="5454"/>
          <w:tab w:val="left" w:leader="none" w:pos="7179"/>
          <w:tab w:val="left" w:leader="none" w:pos="8340"/>
        </w:tabs>
        <w:spacing w:after="0" w:before="1" w:line="240" w:lineRule="auto"/>
        <w:ind w:left="941" w:right="2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А.5.</w:t>
        <w:tab/>
        <w:t xml:space="preserve">Заключение</w:t>
        <w:tab/>
        <w:t xml:space="preserve">соглашений</w:t>
        <w:tab/>
        <w:t xml:space="preserve">о</w:t>
        <w:tab/>
        <w:t xml:space="preserve">соблюдении</w:t>
        <w:tab/>
        <w:t xml:space="preserve">режима</w:t>
        <w:tab/>
        <w:t xml:space="preserve">информационной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безопасности со всеми сотрудниками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2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 трудового соглашения с работником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0" w:line="322" w:lineRule="auto"/>
        <w:ind w:left="1226" w:right="0" w:hanging="28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письменная формулировка их должностных обязанностей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0" w:line="240" w:lineRule="auto"/>
        <w:ind w:left="1226" w:right="230" w:hanging="28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письменная формулировка прав доступа к ресурсам компании (в том числе и информационным)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0" w:line="321" w:lineRule="auto"/>
        <w:ind w:left="1226" w:right="0" w:hanging="28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соглашение о конфиденциальности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0" w:line="240" w:lineRule="auto"/>
        <w:ind w:left="1226" w:right="228" w:hanging="28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специальные соглашения о перлюстрации всех видов служебной корреспонденции (мониторинг сетевых данных, телефонных переговоров, факсов и т.д.).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32" w:right="23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Включение задачи обеспечения безопасности в служебные обязанности всех сотрудников.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2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А.6. Документ «Реагирование на инциденты в области безопасности, а также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 сбои и неисправности»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32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Предназначен для определения порядка реагирования на инциденты в области безопасности, на сбои и неисправности информационных систем.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документа: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Отчеты об инцидентах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Отчеты о недостатках в системе безопасности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Отчеты о сбоях и неисправностях компьютерных систем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обнаружения нестандартной ситуации необходимо: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2" w:line="322" w:lineRule="auto"/>
        <w:ind w:left="1226" w:right="0" w:hanging="28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записать все симптомы ее появления;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0" w:line="240" w:lineRule="auto"/>
        <w:ind w:left="1226" w:right="232" w:hanging="28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 должен быть изолирован и если возможно его использование приостановлено;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0" w:line="240" w:lineRule="auto"/>
        <w:ind w:left="1226" w:right="227" w:hanging="285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факте должно быть немедленно сообщено непосредственному руководителю и службе информационной безопасности, они же должны быть проинформированы о результатах анализа причин произошедшего;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инцидента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231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Дисциплинарные меры (в российской специфике это, в зависимости от последствий: дисциплинарные, административные или даже уголовные)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4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360" w:left="900" w:right="340" w:header="0" w:footer="99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Регулярное обучение персонала по вопросам безопасности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941" w:right="89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А.7. Документ «Защита от вредоносного ПО (вирусов, троянских коней)»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Состав документа.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4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программных средств.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231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Обязательность применения только лицензионного программного обеспечения и запрет использования неутвержденного программного обеспечения должны быть закреплены документально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941" w:right="48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программного ПО Применяемое антивирусное ПО Контроль целостности ПО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Антивирусный контроль входящей информации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восстановления системы после вирусных атак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60"/>
          <w:tab w:val="left" w:leader="none" w:pos="3403"/>
          <w:tab w:val="left" w:leader="none" w:pos="5199"/>
          <w:tab w:val="left" w:leader="none" w:pos="6874"/>
          <w:tab w:val="left" w:leader="none" w:pos="8725"/>
        </w:tabs>
        <w:spacing w:after="0" w:before="0" w:line="242" w:lineRule="auto"/>
        <w:ind w:left="232" w:right="224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Мониторинг</w:t>
        <w:tab/>
        <w:t xml:space="preserve">всей</w:t>
        <w:tab/>
        <w:t xml:space="preserve">информации,</w:t>
        <w:tab/>
        <w:t xml:space="preserve">касающейся</w:t>
        <w:tab/>
        <w:t xml:space="preserve">вредоносного</w:t>
        <w:tab/>
        <w:t xml:space="preserve">программного обеспечения.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1" w:right="30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А.8. Документ «Безопасность носителей данных»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Состав документа.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съемными носителями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0" w:line="322" w:lineRule="auto"/>
        <w:ind w:left="1226" w:right="0" w:hanging="28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уничтожения съёмных носителей;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0" w:line="240" w:lineRule="auto"/>
        <w:ind w:left="1226" w:right="0" w:hanging="28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выноса съёмных носителей за пределы предприятия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2" w:line="240" w:lineRule="auto"/>
        <w:ind w:left="1226" w:right="0" w:hanging="28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съёмных носителей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и обращение с носителями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</w:tabs>
        <w:spacing w:after="0" w:before="0" w:line="322" w:lineRule="auto"/>
        <w:ind w:left="1366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бумажные документы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</w:tabs>
        <w:spacing w:after="0" w:before="0" w:line="322" w:lineRule="auto"/>
        <w:ind w:left="1366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записи на кассетах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</w:tabs>
        <w:spacing w:after="0" w:before="0" w:line="322" w:lineRule="auto"/>
        <w:ind w:left="1366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копировальная бумага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</w:tabs>
        <w:spacing w:after="0" w:before="0" w:line="240" w:lineRule="auto"/>
        <w:ind w:left="1366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отчеты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</w:tabs>
        <w:spacing w:after="0" w:before="2" w:line="322" w:lineRule="auto"/>
        <w:ind w:left="1366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картриджи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</w:tabs>
        <w:spacing w:after="0" w:before="0" w:line="322" w:lineRule="auto"/>
        <w:ind w:left="1366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магнитные ленты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</w:tabs>
        <w:spacing w:after="0" w:before="0" w:line="322" w:lineRule="auto"/>
        <w:ind w:left="1366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съемные диски или кассеты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</w:tabs>
        <w:spacing w:after="0" w:before="0" w:line="240" w:lineRule="auto"/>
        <w:ind w:left="1366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оптические носители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</w:tabs>
        <w:spacing w:after="0" w:before="0" w:line="322" w:lineRule="auto"/>
        <w:ind w:left="1366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листинги программ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</w:tabs>
        <w:spacing w:after="0" w:before="0" w:line="322" w:lineRule="auto"/>
        <w:ind w:left="1366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тестовые данные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  <w:tab w:val="left" w:leader="none" w:pos="1366"/>
        </w:tabs>
        <w:spacing w:after="0" w:before="0" w:line="240" w:lineRule="auto"/>
        <w:ind w:left="1366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системная документация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22" w:lineRule="auto"/>
        <w:ind w:left="9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Процедуры обращения с информацией и ее хранения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0" w:line="322" w:lineRule="auto"/>
        <w:ind w:left="1226" w:right="0" w:hanging="28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учет и маркировка всех носителей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</w:tabs>
        <w:spacing w:after="0" w:before="0" w:line="322" w:lineRule="auto"/>
        <w:ind w:left="1226" w:right="0" w:hanging="28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ограничение доступа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7"/>
          <w:tab w:val="left" w:leader="none" w:pos="3655"/>
          <w:tab w:val="left" w:leader="none" w:pos="4811"/>
          <w:tab w:val="left" w:leader="none" w:pos="5175"/>
          <w:tab w:val="left" w:leader="none" w:pos="6233"/>
          <w:tab w:val="left" w:leader="none" w:pos="7339"/>
          <w:tab w:val="left" w:leader="none" w:pos="7813"/>
          <w:tab w:val="left" w:leader="none" w:pos="9117"/>
        </w:tabs>
        <w:spacing w:after="0" w:before="0" w:line="240" w:lineRule="auto"/>
        <w:ind w:left="1226" w:right="231" w:hanging="28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протоколирование</w:t>
        <w:tab/>
        <w:t xml:space="preserve">доступа</w:t>
        <w:tab/>
        <w:t xml:space="preserve">и</w:t>
        <w:tab/>
        <w:t xml:space="preserve">защита</w:t>
        <w:tab/>
        <w:t xml:space="preserve">данных</w:t>
        <w:tab/>
        <w:t xml:space="preserve">из</w:t>
        <w:tab/>
        <w:t xml:space="preserve">спулинга</w:t>
        <w:tab/>
        <w:t xml:space="preserve">(например, которые ожидают распечатки).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200" w:top="1360" w:left="900" w:right="340" w:header="0" w:footer="99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–"/>
      <w:lvlJc w:val="left"/>
      <w:pPr>
        <w:ind w:left="1226" w:hanging="286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164" w:hanging="286"/>
      </w:pPr>
      <w:rPr/>
    </w:lvl>
    <w:lvl w:ilvl="2">
      <w:start w:val="0"/>
      <w:numFmt w:val="bullet"/>
      <w:lvlText w:val="•"/>
      <w:lvlJc w:val="left"/>
      <w:pPr>
        <w:ind w:left="3109" w:hanging="286.00000000000045"/>
      </w:pPr>
      <w:rPr/>
    </w:lvl>
    <w:lvl w:ilvl="3">
      <w:start w:val="0"/>
      <w:numFmt w:val="bullet"/>
      <w:lvlText w:val="•"/>
      <w:lvlJc w:val="left"/>
      <w:pPr>
        <w:ind w:left="4053" w:hanging="286"/>
      </w:pPr>
      <w:rPr/>
    </w:lvl>
    <w:lvl w:ilvl="4">
      <w:start w:val="0"/>
      <w:numFmt w:val="bullet"/>
      <w:lvlText w:val="•"/>
      <w:lvlJc w:val="left"/>
      <w:pPr>
        <w:ind w:left="4998" w:hanging="286"/>
      </w:pPr>
      <w:rPr/>
    </w:lvl>
    <w:lvl w:ilvl="5">
      <w:start w:val="0"/>
      <w:numFmt w:val="bullet"/>
      <w:lvlText w:val="•"/>
      <w:lvlJc w:val="left"/>
      <w:pPr>
        <w:ind w:left="5943" w:hanging="286.0000000000009"/>
      </w:pPr>
      <w:rPr/>
    </w:lvl>
    <w:lvl w:ilvl="6">
      <w:start w:val="0"/>
      <w:numFmt w:val="bullet"/>
      <w:lvlText w:val="•"/>
      <w:lvlJc w:val="left"/>
      <w:pPr>
        <w:ind w:left="6887" w:hanging="286"/>
      </w:pPr>
      <w:rPr/>
    </w:lvl>
    <w:lvl w:ilvl="7">
      <w:start w:val="0"/>
      <w:numFmt w:val="bullet"/>
      <w:lvlText w:val="•"/>
      <w:lvlJc w:val="left"/>
      <w:pPr>
        <w:ind w:left="7832" w:hanging="286"/>
      </w:pPr>
      <w:rPr/>
    </w:lvl>
    <w:lvl w:ilvl="8">
      <w:start w:val="0"/>
      <w:numFmt w:val="bullet"/>
      <w:lvlText w:val="•"/>
      <w:lvlJc w:val="left"/>
      <w:pPr>
        <w:ind w:left="8777" w:hanging="286"/>
      </w:pPr>
      <w:rPr/>
    </w:lvl>
  </w:abstractNum>
  <w:abstractNum w:abstractNumId="2">
    <w:lvl w:ilvl="0">
      <w:start w:val="15"/>
      <w:numFmt w:val="decimal"/>
      <w:lvlText w:val="%1"/>
      <w:lvlJc w:val="left"/>
      <w:pPr>
        <w:ind w:left="1366" w:hanging="399.0000000000001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290" w:hanging="399"/>
      </w:pPr>
      <w:rPr/>
    </w:lvl>
    <w:lvl w:ilvl="2">
      <w:start w:val="0"/>
      <w:numFmt w:val="bullet"/>
      <w:lvlText w:val="•"/>
      <w:lvlJc w:val="left"/>
      <w:pPr>
        <w:ind w:left="3221" w:hanging="398.99999999999955"/>
      </w:pPr>
      <w:rPr/>
    </w:lvl>
    <w:lvl w:ilvl="3">
      <w:start w:val="0"/>
      <w:numFmt w:val="bullet"/>
      <w:lvlText w:val="•"/>
      <w:lvlJc w:val="left"/>
      <w:pPr>
        <w:ind w:left="4151" w:hanging="398.99999999999955"/>
      </w:pPr>
      <w:rPr/>
    </w:lvl>
    <w:lvl w:ilvl="4">
      <w:start w:val="0"/>
      <w:numFmt w:val="bullet"/>
      <w:lvlText w:val="•"/>
      <w:lvlJc w:val="left"/>
      <w:pPr>
        <w:ind w:left="5082" w:hanging="399"/>
      </w:pPr>
      <w:rPr/>
    </w:lvl>
    <w:lvl w:ilvl="5">
      <w:start w:val="0"/>
      <w:numFmt w:val="bullet"/>
      <w:lvlText w:val="•"/>
      <w:lvlJc w:val="left"/>
      <w:pPr>
        <w:ind w:left="6013" w:hanging="399"/>
      </w:pPr>
      <w:rPr/>
    </w:lvl>
    <w:lvl w:ilvl="6">
      <w:start w:val="0"/>
      <w:numFmt w:val="bullet"/>
      <w:lvlText w:val="•"/>
      <w:lvlJc w:val="left"/>
      <w:pPr>
        <w:ind w:left="6943" w:hanging="399"/>
      </w:pPr>
      <w:rPr/>
    </w:lvl>
    <w:lvl w:ilvl="7">
      <w:start w:val="0"/>
      <w:numFmt w:val="bullet"/>
      <w:lvlText w:val="•"/>
      <w:lvlJc w:val="left"/>
      <w:pPr>
        <w:ind w:left="7874" w:hanging="399"/>
      </w:pPr>
      <w:rPr/>
    </w:lvl>
    <w:lvl w:ilvl="8">
      <w:start w:val="0"/>
      <w:numFmt w:val="bullet"/>
      <w:lvlText w:val="•"/>
      <w:lvlJc w:val="left"/>
      <w:pPr>
        <w:ind w:left="8805" w:hanging="399"/>
      </w:pPr>
      <w:rPr/>
    </w:lvl>
  </w:abstractNum>
  <w:abstractNum w:abstractNumId="3">
    <w:lvl w:ilvl="0">
      <w:start w:val="12"/>
      <w:numFmt w:val="decimal"/>
      <w:lvlText w:val="%1"/>
      <w:lvlJc w:val="left"/>
      <w:pPr>
        <w:ind w:left="232" w:hanging="399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282" w:hanging="399.0000000000002"/>
      </w:pPr>
      <w:rPr/>
    </w:lvl>
    <w:lvl w:ilvl="2">
      <w:start w:val="0"/>
      <w:numFmt w:val="bullet"/>
      <w:lvlText w:val="•"/>
      <w:lvlJc w:val="left"/>
      <w:pPr>
        <w:ind w:left="2325" w:hanging="399"/>
      </w:pPr>
      <w:rPr/>
    </w:lvl>
    <w:lvl w:ilvl="3">
      <w:start w:val="0"/>
      <w:numFmt w:val="bullet"/>
      <w:lvlText w:val="•"/>
      <w:lvlJc w:val="left"/>
      <w:pPr>
        <w:ind w:left="3367" w:hanging="399"/>
      </w:pPr>
      <w:rPr/>
    </w:lvl>
    <w:lvl w:ilvl="4">
      <w:start w:val="0"/>
      <w:numFmt w:val="bullet"/>
      <w:lvlText w:val="•"/>
      <w:lvlJc w:val="left"/>
      <w:pPr>
        <w:ind w:left="4410" w:hanging="399"/>
      </w:pPr>
      <w:rPr/>
    </w:lvl>
    <w:lvl w:ilvl="5">
      <w:start w:val="0"/>
      <w:numFmt w:val="bullet"/>
      <w:lvlText w:val="•"/>
      <w:lvlJc w:val="left"/>
      <w:pPr>
        <w:ind w:left="5453" w:hanging="399"/>
      </w:pPr>
      <w:rPr/>
    </w:lvl>
    <w:lvl w:ilvl="6">
      <w:start w:val="0"/>
      <w:numFmt w:val="bullet"/>
      <w:lvlText w:val="•"/>
      <w:lvlJc w:val="left"/>
      <w:pPr>
        <w:ind w:left="6495" w:hanging="399"/>
      </w:pPr>
      <w:rPr/>
    </w:lvl>
    <w:lvl w:ilvl="7">
      <w:start w:val="0"/>
      <w:numFmt w:val="bullet"/>
      <w:lvlText w:val="•"/>
      <w:lvlJc w:val="left"/>
      <w:pPr>
        <w:ind w:left="7538" w:hanging="399"/>
      </w:pPr>
      <w:rPr/>
    </w:lvl>
    <w:lvl w:ilvl="8">
      <w:start w:val="0"/>
      <w:numFmt w:val="bullet"/>
      <w:lvlText w:val="•"/>
      <w:lvlJc w:val="left"/>
      <w:pPr>
        <w:ind w:left="8581" w:hanging="399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620" w:hanging="399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550" w:hanging="399"/>
      </w:pPr>
      <w:rPr/>
    </w:lvl>
    <w:lvl w:ilvl="2">
      <w:start w:val="0"/>
      <w:numFmt w:val="bullet"/>
      <w:lvlText w:val="•"/>
      <w:lvlJc w:val="left"/>
      <w:pPr>
        <w:ind w:left="2480" w:hanging="399"/>
      </w:pPr>
      <w:rPr/>
    </w:lvl>
    <w:lvl w:ilvl="3">
      <w:start w:val="0"/>
      <w:numFmt w:val="bullet"/>
      <w:lvlText w:val="•"/>
      <w:lvlJc w:val="left"/>
      <w:pPr>
        <w:ind w:left="3410" w:hanging="399"/>
      </w:pPr>
      <w:rPr/>
    </w:lvl>
    <w:lvl w:ilvl="4">
      <w:start w:val="0"/>
      <w:numFmt w:val="bullet"/>
      <w:lvlText w:val="•"/>
      <w:lvlJc w:val="left"/>
      <w:pPr>
        <w:ind w:left="4340" w:hanging="399"/>
      </w:pPr>
      <w:rPr/>
    </w:lvl>
    <w:lvl w:ilvl="5">
      <w:start w:val="0"/>
      <w:numFmt w:val="bullet"/>
      <w:lvlText w:val="•"/>
      <w:lvlJc w:val="left"/>
      <w:pPr>
        <w:ind w:left="5270" w:hanging="399"/>
      </w:pPr>
      <w:rPr/>
    </w:lvl>
    <w:lvl w:ilvl="6">
      <w:start w:val="0"/>
      <w:numFmt w:val="bullet"/>
      <w:lvlText w:val="•"/>
      <w:lvlJc w:val="left"/>
      <w:pPr>
        <w:ind w:left="6200" w:hanging="399"/>
      </w:pPr>
      <w:rPr/>
    </w:lvl>
    <w:lvl w:ilvl="7">
      <w:start w:val="0"/>
      <w:numFmt w:val="bullet"/>
      <w:lvlText w:val="•"/>
      <w:lvlJc w:val="left"/>
      <w:pPr>
        <w:ind w:left="7130" w:hanging="399"/>
      </w:pPr>
      <w:rPr/>
    </w:lvl>
    <w:lvl w:ilvl="8">
      <w:start w:val="0"/>
      <w:numFmt w:val="bullet"/>
      <w:lvlText w:val="•"/>
      <w:lvlJc w:val="left"/>
      <w:pPr>
        <w:ind w:left="8060" w:hanging="399"/>
      </w:pPr>
      <w:rPr/>
    </w:lvl>
  </w:abstractNum>
  <w:abstractNum w:abstractNumId="5">
    <w:lvl w:ilvl="0">
      <w:start w:val="0"/>
      <w:numFmt w:val="bullet"/>
      <w:lvlText w:val="–"/>
      <w:lvlJc w:val="left"/>
      <w:pPr>
        <w:ind w:left="232" w:hanging="286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282" w:hanging="286"/>
      </w:pPr>
      <w:rPr/>
    </w:lvl>
    <w:lvl w:ilvl="2">
      <w:start w:val="0"/>
      <w:numFmt w:val="bullet"/>
      <w:lvlText w:val="•"/>
      <w:lvlJc w:val="left"/>
      <w:pPr>
        <w:ind w:left="2325" w:hanging="286"/>
      </w:pPr>
      <w:rPr/>
    </w:lvl>
    <w:lvl w:ilvl="3">
      <w:start w:val="0"/>
      <w:numFmt w:val="bullet"/>
      <w:lvlText w:val="•"/>
      <w:lvlJc w:val="left"/>
      <w:pPr>
        <w:ind w:left="3367" w:hanging="286.00000000000045"/>
      </w:pPr>
      <w:rPr/>
    </w:lvl>
    <w:lvl w:ilvl="4">
      <w:start w:val="0"/>
      <w:numFmt w:val="bullet"/>
      <w:lvlText w:val="•"/>
      <w:lvlJc w:val="left"/>
      <w:pPr>
        <w:ind w:left="4410" w:hanging="286"/>
      </w:pPr>
      <w:rPr/>
    </w:lvl>
    <w:lvl w:ilvl="5">
      <w:start w:val="0"/>
      <w:numFmt w:val="bullet"/>
      <w:lvlText w:val="•"/>
      <w:lvlJc w:val="left"/>
      <w:pPr>
        <w:ind w:left="5453" w:hanging="286.0000000000009"/>
      </w:pPr>
      <w:rPr/>
    </w:lvl>
    <w:lvl w:ilvl="6">
      <w:start w:val="0"/>
      <w:numFmt w:val="bullet"/>
      <w:lvlText w:val="•"/>
      <w:lvlJc w:val="left"/>
      <w:pPr>
        <w:ind w:left="6495" w:hanging="286"/>
      </w:pPr>
      <w:rPr/>
    </w:lvl>
    <w:lvl w:ilvl="7">
      <w:start w:val="0"/>
      <w:numFmt w:val="bullet"/>
      <w:lvlText w:val="•"/>
      <w:lvlJc w:val="left"/>
      <w:pPr>
        <w:ind w:left="7538" w:hanging="286.0000000000009"/>
      </w:pPr>
      <w:rPr/>
    </w:lvl>
    <w:lvl w:ilvl="8">
      <w:start w:val="0"/>
      <w:numFmt w:val="bullet"/>
      <w:lvlText w:val="•"/>
      <w:lvlJc w:val="left"/>
      <w:pPr>
        <w:ind w:left="8581" w:hanging="286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232" w:hanging="286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282" w:hanging="286"/>
      </w:pPr>
      <w:rPr/>
    </w:lvl>
    <w:lvl w:ilvl="2">
      <w:start w:val="0"/>
      <w:numFmt w:val="bullet"/>
      <w:lvlText w:val="•"/>
      <w:lvlJc w:val="left"/>
      <w:pPr>
        <w:ind w:left="2325" w:hanging="286"/>
      </w:pPr>
      <w:rPr/>
    </w:lvl>
    <w:lvl w:ilvl="3">
      <w:start w:val="0"/>
      <w:numFmt w:val="bullet"/>
      <w:lvlText w:val="•"/>
      <w:lvlJc w:val="left"/>
      <w:pPr>
        <w:ind w:left="3367" w:hanging="286.00000000000045"/>
      </w:pPr>
      <w:rPr/>
    </w:lvl>
    <w:lvl w:ilvl="4">
      <w:start w:val="0"/>
      <w:numFmt w:val="bullet"/>
      <w:lvlText w:val="•"/>
      <w:lvlJc w:val="left"/>
      <w:pPr>
        <w:ind w:left="4410" w:hanging="286"/>
      </w:pPr>
      <w:rPr/>
    </w:lvl>
    <w:lvl w:ilvl="5">
      <w:start w:val="0"/>
      <w:numFmt w:val="bullet"/>
      <w:lvlText w:val="•"/>
      <w:lvlJc w:val="left"/>
      <w:pPr>
        <w:ind w:left="5453" w:hanging="286.0000000000009"/>
      </w:pPr>
      <w:rPr/>
    </w:lvl>
    <w:lvl w:ilvl="6">
      <w:start w:val="0"/>
      <w:numFmt w:val="bullet"/>
      <w:lvlText w:val="•"/>
      <w:lvlJc w:val="left"/>
      <w:pPr>
        <w:ind w:left="6495" w:hanging="286"/>
      </w:pPr>
      <w:rPr/>
    </w:lvl>
    <w:lvl w:ilvl="7">
      <w:start w:val="0"/>
      <w:numFmt w:val="bullet"/>
      <w:lvlText w:val="•"/>
      <w:lvlJc w:val="left"/>
      <w:pPr>
        <w:ind w:left="7538" w:hanging="286.0000000000009"/>
      </w:pPr>
      <w:rPr/>
    </w:lvl>
    <w:lvl w:ilvl="8">
      <w:start w:val="0"/>
      <w:numFmt w:val="bullet"/>
      <w:lvlText w:val="•"/>
      <w:lvlJc w:val="left"/>
      <w:pPr>
        <w:ind w:left="8581" w:hanging="286"/>
      </w:pPr>
      <w:rPr/>
    </w:lvl>
  </w:abstractNum>
  <w:abstractNum w:abstractNumId="7">
    <w:lvl w:ilvl="0">
      <w:start w:val="4"/>
      <w:numFmt w:val="decimal"/>
      <w:lvlText w:val="%1"/>
      <w:lvlJc w:val="left"/>
      <w:pPr>
        <w:ind w:left="232" w:hanging="466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718" w:hanging="777.9999999999999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2714" w:hanging="778.0000000000005"/>
      </w:pPr>
      <w:rPr/>
    </w:lvl>
    <w:lvl w:ilvl="3">
      <w:start w:val="0"/>
      <w:numFmt w:val="bullet"/>
      <w:lvlText w:val="•"/>
      <w:lvlJc w:val="left"/>
      <w:pPr>
        <w:ind w:left="3708" w:hanging="778"/>
      </w:pPr>
      <w:rPr/>
    </w:lvl>
    <w:lvl w:ilvl="4">
      <w:start w:val="0"/>
      <w:numFmt w:val="bullet"/>
      <w:lvlText w:val="•"/>
      <w:lvlJc w:val="left"/>
      <w:pPr>
        <w:ind w:left="4702" w:hanging="778"/>
      </w:pPr>
      <w:rPr/>
    </w:lvl>
    <w:lvl w:ilvl="5">
      <w:start w:val="0"/>
      <w:numFmt w:val="bullet"/>
      <w:lvlText w:val="•"/>
      <w:lvlJc w:val="left"/>
      <w:pPr>
        <w:ind w:left="5696" w:hanging="778"/>
      </w:pPr>
      <w:rPr/>
    </w:lvl>
    <w:lvl w:ilvl="6">
      <w:start w:val="0"/>
      <w:numFmt w:val="bullet"/>
      <w:lvlText w:val="•"/>
      <w:lvlJc w:val="left"/>
      <w:pPr>
        <w:ind w:left="6690" w:hanging="778"/>
      </w:pPr>
      <w:rPr/>
    </w:lvl>
    <w:lvl w:ilvl="7">
      <w:start w:val="0"/>
      <w:numFmt w:val="bullet"/>
      <w:lvlText w:val="•"/>
      <w:lvlJc w:val="left"/>
      <w:pPr>
        <w:ind w:left="7684" w:hanging="778"/>
      </w:pPr>
      <w:rPr/>
    </w:lvl>
    <w:lvl w:ilvl="8">
      <w:start w:val="0"/>
      <w:numFmt w:val="bullet"/>
      <w:lvlText w:val="•"/>
      <w:lvlJc w:val="left"/>
      <w:pPr>
        <w:ind w:left="8678" w:hanging="778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232" w:right="1790" w:firstLine="70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718" w:hanging="778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7" w:line="318" w:lineRule="auto"/>
      <w:ind w:left="941"/>
      <w:jc w:val="both"/>
    </w:pPr>
    <w:rPr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E54EC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1">
    <w:name w:val="heading 1"/>
    <w:basedOn w:val="a"/>
    <w:link w:val="10"/>
    <w:uiPriority w:val="9"/>
    <w:qFormat w:val="1"/>
    <w:rsid w:val="00DE54EC"/>
    <w:pPr>
      <w:spacing w:before="73"/>
      <w:ind w:left="232" w:right="1790" w:firstLine="708"/>
      <w:outlineLvl w:val="0"/>
    </w:pPr>
    <w:rPr>
      <w:b w:val="1"/>
      <w:bCs w:val="1"/>
      <w:sz w:val="32"/>
      <w:szCs w:val="32"/>
    </w:rPr>
  </w:style>
  <w:style w:type="paragraph" w:styleId="2">
    <w:name w:val="heading 2"/>
    <w:basedOn w:val="a"/>
    <w:link w:val="20"/>
    <w:uiPriority w:val="9"/>
    <w:unhideWhenUsed w:val="1"/>
    <w:qFormat w:val="1"/>
    <w:rsid w:val="00DE54EC"/>
    <w:pPr>
      <w:ind w:left="1718" w:hanging="778"/>
      <w:outlineLvl w:val="1"/>
    </w:pPr>
    <w:rPr>
      <w:b w:val="1"/>
      <w:bCs w:val="1"/>
      <w:sz w:val="28"/>
      <w:szCs w:val="28"/>
    </w:rPr>
  </w:style>
  <w:style w:type="paragraph" w:styleId="3">
    <w:name w:val="heading 3"/>
    <w:basedOn w:val="a"/>
    <w:link w:val="30"/>
    <w:uiPriority w:val="9"/>
    <w:unhideWhenUsed w:val="1"/>
    <w:qFormat w:val="1"/>
    <w:rsid w:val="00DE54EC"/>
    <w:pPr>
      <w:spacing w:before="7" w:line="318" w:lineRule="exact"/>
      <w:ind w:left="941"/>
      <w:jc w:val="both"/>
      <w:outlineLvl w:val="2"/>
    </w:pPr>
    <w:rPr>
      <w:b w:val="1"/>
      <w:bCs w:val="1"/>
      <w:i w:val="1"/>
      <w:i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DE54EC"/>
    <w:rPr>
      <w:rFonts w:ascii="Times New Roman" w:cs="Times New Roman" w:eastAsia="Times New Roman" w:hAnsi="Times New Roman"/>
      <w:b w:val="1"/>
      <w:bCs w:val="1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DE54EC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DE54EC"/>
    <w:rPr>
      <w:rFonts w:ascii="Times New Roman" w:cs="Times New Roman" w:eastAsia="Times New Roman" w:hAnsi="Times New Roman"/>
      <w:b w:val="1"/>
      <w:bCs w:val="1"/>
      <w:i w:val="1"/>
      <w:iCs w:val="1"/>
      <w:sz w:val="28"/>
      <w:szCs w:val="28"/>
    </w:rPr>
  </w:style>
  <w:style w:type="paragraph" w:styleId="a3">
    <w:name w:val="Body Text"/>
    <w:basedOn w:val="a"/>
    <w:link w:val="a4"/>
    <w:uiPriority w:val="1"/>
    <w:qFormat w:val="1"/>
    <w:rsid w:val="00DE54EC"/>
    <w:pPr>
      <w:ind w:left="232"/>
    </w:pPr>
    <w:rPr>
      <w:sz w:val="28"/>
      <w:szCs w:val="28"/>
    </w:rPr>
  </w:style>
  <w:style w:type="character" w:styleId="a4" w:customStyle="1">
    <w:name w:val="Основной текст Знак"/>
    <w:basedOn w:val="a0"/>
    <w:link w:val="a3"/>
    <w:uiPriority w:val="1"/>
    <w:rsid w:val="00DE54EC"/>
    <w:rPr>
      <w:rFonts w:ascii="Times New Roman" w:cs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1"/>
    <w:qFormat w:val="1"/>
    <w:rsid w:val="00DE54EC"/>
    <w:pPr>
      <w:ind w:left="232" w:firstLine="708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A/sRaW97J+xCOt+HpMWQZb+4zA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OAByITFfaGdlOFNRSjVKSzBBSkw1cmpEdTZCZmNuMUI3Z25z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2023-03-09T15:29:00Z</dcterms:created>
  <dc:creator>Наталия Карманова</dc:creator>
</cp:coreProperties>
</file>