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/>
  <w:body>
    <w:p>
      <w:pPr>
        <w:pStyle w:val="Heading1"/>
      </w:pPr>
      <w:r>
        <w:t xml:space="preserve">Optimizing MR temporal resolution for Neurofeedback</w:t>
      </w:r>
    </w:p>
    <w:p>
      <w:pPr>
        <w:pStyle w:val="Heading4"/>
      </w:pPr>
      <w:r>
        <w:t xml:space="preserve">Alexandre Sayal</w:t>
      </w:r>
    </w:p>
    <w:p>
      <w:r>
        <w:t xml:space="preserve">We introduce, a set of open-source, community-driven ...</w:t>
      </w:r>
    </w:p>
    <w:p>
      <w:pPr>
        <w:pStyle w:val="Heading1"/>
      </w:pPr>
      <w:r>
        <w:t xml:space="preserve">Methods</w:t>
      </w:r>
    </w:p>
    <w:p>
      <w:pPr>
        <w:pStyle w:val="Heading2"/>
      </w:pPr>
      <w:r>
        <w:t xml:space="preserve">fMRI data processing</w:t>
      </w:r>
    </w:p>
    <w:p>
      <w:r>
        <w:t xml:space="preserve">The dataset was organized according to the BIDS specification. The data was converted to NifTI using dcm2niix and then translated to BIDS using BIDSkit.</w:t>
      </w:r>
    </w:p>
    <w:p>
      <w:r>
        <w:t xml:space="preserve">The anatomical and functional images were preprocessed using fmriprep (v23.0.2) </w:t>
      </w:r>
      <w:r>
        <w:t xml:space="preserve">Head </w:t>
      </w:r>
      <w:r>
        <w:rPr>
          <w:i/>
          <w:iCs/>
        </w:rPr>
        <w:t xml:space="preserve">et al.</w:t>
      </w:r>
      <w:r>
        <w:t xml:space="preserve">, 2021</w:t>
      </w:r>
      <w:r>
        <w:t xml:space="preserve">.</w:t>
      </w:r>
    </w:p>
    <w:p>
      <w:r>
        <w:t xml:space="preserve">The activation maps were generated using nilearn.</w:t>
      </w:r>
    </w:p>
    <w:p>
      <w:pPr>
        <w:pStyle w:val="Heading2"/>
      </w:pPr>
      <w:r>
        <w:t xml:space="preserve">References</w:t>
      </w:r>
    </w:p>
    <w:p>
      <w:r>
        <w:t xml:space="preserve">Head, A., Lo, K., Kang, D., Fok, R., Skjonsberg, S., Weld, D. S., &amp; Hearst, M. A. (2021, May). Augmenting Scientific Papers with Just-in-Time, Position-Sensitive Definitions of Terms and Symbols. </w:t>
      </w:r>
      <w:r>
        <w:rPr>
          <w:i/>
          <w:iCs/>
        </w:rPr>
        <w:t xml:space="preserve">Proceedings of the 2021 CHI Conference on Human Factors in Computing Systems</w:t>
      </w:r>
      <w:r>
        <w:t xml:space="preserve">. </w:t>
      </w:r>
      <w:hyperlink w:history="1" r:id="rIdyzpgizfjedmxvgixfz6bl">
        <w:r>
          <w:rPr>
            <w:rStyle w:val="Hyperlink"/>
          </w:rPr>
          <w:t xml:space="preserve">10.1145/3411764.3445648</w:t>
        </w:r>
      </w:hyperlink>
    </w:p>
    <w:sectPr>
      <w:footerReference w:type="default" r:id="rId6"/>
      <w:type w:val="continuous"/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Created with </w:t>
    </w:r>
    <w:r>
      <w:drawing>
        <wp:inline distT="0" distB="0" distL="0" distR="0">
          <wp:extent cx="608542" cy="105833"/>
          <wp:effectExtent b="0" l="0" r="0" t="0"/>
          <wp:docPr id="0" name="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542" cy="1058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A94"/>
    <w:pPr>
      <w:spacing w:before="240" w:after="240"/>
      <w:jc w:val="both"/>
    </w:pPr>
  </w:style>
  <w:style w:type="paragraph" w:styleId="Heading1">
    <w:name w:val="heading 1"/>
    <w:uiPriority w:val="9"/>
    <w:qFormat/>
    <w:rsid w:val="0080420D"/>
    <w:pPr>
      <w:spacing w:line="360" w:lineRule="auto"/>
      <w:outlineLvl w:val="0"/>
    </w:pPr>
    <w:rPr>
      <w:rFonts w:asciiTheme="minorHAnsi" w:hAnsiTheme="minorHAnsi"/>
      <w:color w:val="000000" w:themeColor="text1"/>
      <w:sz w:val="32"/>
      <w:szCs w:val="32"/>
    </w:rPr>
  </w:style>
  <w:style w:type="paragraph" w:styleId="Heading2">
    <w:name w:val="heading 2"/>
    <w:uiPriority w:val="9"/>
    <w:unhideWhenUsed/>
    <w:qFormat/>
    <w:rsid w:val="00427A94"/>
    <w:pPr>
      <w:outlineLvl w:val="1"/>
    </w:pPr>
    <w:rPr>
      <w:rFonts w:asciiTheme="minorHAnsi" w:hAnsiTheme="minorHAnsi"/>
      <w:color w:val="2E74B5"/>
      <w:sz w:val="26"/>
      <w:szCs w:val="26"/>
    </w:rPr>
  </w:style>
  <w:style w:type="paragraph" w:styleId="Heading3">
    <w:name w:val="heading 3"/>
    <w:uiPriority w:val="9"/>
    <w:unhideWhenUsed/>
    <w:qFormat/>
    <w:rsid w:val="00427A94"/>
    <w:pPr>
      <w:outlineLvl w:val="2"/>
    </w:pPr>
    <w:rPr>
      <w:rFonts w:asciiTheme="minorHAnsi" w:hAnsiTheme="minorHAnsi"/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91B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1B02"/>
  </w:style>
  <w:style w:type="paragraph" w:styleId="Footer">
    <w:name w:val="footer"/>
    <w:basedOn w:val="Normal"/>
    <w:link w:val="FooterChar"/>
    <w:uiPriority w:val="99"/>
    <w:unhideWhenUsed/>
    <w:rsid w:val="00191B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1B02"/>
  </w:style>
  <w:style w:type="paragraph" w:styleId="Subtitle">
    <w:name w:val="Subtitle"/>
    <w:basedOn w:val="Normal"/>
    <w:next w:val="Normal"/>
    <w:link w:val="SubtitleChar"/>
    <w:uiPriority w:val="11"/>
    <w:qFormat/>
    <w:rsid w:val="0080420D"/>
    <w:pPr>
      <w:numPr>
        <w:ilvl w:val="1"/>
      </w:numPr>
      <w:spacing w:before="0" w:after="0" w:line="480" w:lineRule="auto"/>
      <w:jc w:val="left"/>
    </w:pPr>
    <w:rPr>
      <w:rFonts w:asciiTheme="minorHAnsi" w:eastAsiaTheme="minorEastAsia" w:hAnsiTheme="minorHAnsi" w:cstheme="minorBidi"/>
      <w:color w:val="767171" w:themeColor="background2" w:themeShade="80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0420D"/>
    <w:rPr>
      <w:rFonts w:asciiTheme="minorHAnsi" w:eastAsiaTheme="minorEastAsia" w:hAnsiTheme="minorHAnsi" w:cstheme="minorBidi"/>
      <w:color w:val="767171" w:themeColor="background2" w:themeShade="80"/>
      <w:spacing w:val="15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81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360" w:lineRule="auto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812"/>
    <w:rPr>
      <w:i/>
      <w:iCs/>
      <w:color w:val="4472C4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9B63A7"/>
    <w:pPr>
      <w:spacing w:before="0" w:after="200"/>
      <w:ind w:left="567" w:right="521"/>
      <w:jc w:val="left"/>
    </w:pPr>
    <w:rPr>
      <w:color w:val="44546A" w:themeColor="text2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yzpgizfjedmxvgixfz6bl" Type="http://schemas.openxmlformats.org/officeDocument/2006/relationships/hyperlink" Target="https://doi.org/10.1145/3411764.3445648" TargetMode="Externa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gino4zuxd9bfijn9munl3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MR temporal resolution for Neurofeedback</dc:title>
  <dc:creator>Un-named</dc:creator>
  <cp:keywords>fmri, temporal resolution, neurofeedback</cp:keywords>
  <cp:lastModifiedBy>Un-named</cp:lastModifiedBy>
  <cp:revision>1</cp:revision>
  <dcterms:created xsi:type="dcterms:W3CDTF">2023-06-07T14:42:47.881Z</dcterms:created>
  <dcterms:modified xsi:type="dcterms:W3CDTF">2023-06-07T14:42:47.881Z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