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AAB2B4" w14:textId="77777777" w:rsidR="006326C2" w:rsidRDefault="00000000">
      <w:pPr>
        <w:spacing w:before="120" w:after="40"/>
      </w:pPr>
      <w:r>
        <w:rPr>
          <w:b/>
          <w:bCs/>
          <w:color w:val="5F6B76"/>
          <w:spacing w:val="40"/>
          <w:sz w:val="18"/>
          <w:szCs w:val="18"/>
        </w:rPr>
        <w:t>WHITE PAPER</w:t>
      </w:r>
    </w:p>
    <w:p w14:paraId="5E96A16B" w14:textId="77777777" w:rsidR="006326C2" w:rsidRDefault="00000000">
      <w:pPr>
        <w:spacing w:before="40" w:after="100"/>
      </w:pPr>
      <w:r>
        <w:rPr>
          <w:b/>
          <w:bCs/>
          <w:color w:val="1F4E79"/>
          <w:sz w:val="44"/>
          <w:szCs w:val="44"/>
        </w:rPr>
        <w:t>Is Your Team Ready for Agentic AI Development?</w:t>
      </w:r>
    </w:p>
    <w:p w14:paraId="53BB73A4" w14:textId="77777777" w:rsidR="006326C2" w:rsidRDefault="00000000">
      <w:pPr>
        <w:spacing w:after="120"/>
      </w:pPr>
      <w:r>
        <w:rPr>
          <w:i/>
          <w:iCs/>
          <w:color w:val="5F6B76"/>
          <w:sz w:val="24"/>
          <w:szCs w:val="24"/>
        </w:rPr>
        <w:t>A readiness guide for the technology leaders introducing agentic AI into their development teams.</w:t>
      </w:r>
    </w:p>
    <w:p w14:paraId="59503863" w14:textId="77777777" w:rsidR="006326C2" w:rsidRDefault="00000000">
      <w:pPr>
        <w:pBdr>
          <w:top w:val="single" w:sz="6" w:space="6" w:color="C9D6E4"/>
        </w:pBdr>
        <w:spacing w:before="60"/>
      </w:pPr>
      <w:r>
        <w:rPr>
          <w:color w:val="5F6B76"/>
          <w:sz w:val="18"/>
          <w:szCs w:val="18"/>
        </w:rPr>
        <w:t>Collective Intelligence Inc.</w:t>
      </w:r>
    </w:p>
    <w:p w14:paraId="759017B0" w14:textId="77777777" w:rsidR="006326C2" w:rsidRDefault="006326C2">
      <w:pPr>
        <w:spacing w:before="120"/>
      </w:pPr>
    </w:p>
    <w:p w14:paraId="33E9A017" w14:textId="77777777" w:rsidR="006326C2" w:rsidRDefault="00000000">
      <w:pPr>
        <w:pStyle w:val="Heading1"/>
      </w:pPr>
      <w:r>
        <w:t>Introduction</w:t>
      </w:r>
    </w:p>
    <w:p w14:paraId="24AF7470" w14:textId="21B4F3AC" w:rsidR="006326C2" w:rsidRDefault="00000000">
      <w:pPr>
        <w:pStyle w:val="BodyText"/>
      </w:pPr>
      <w:r>
        <w:t>The pitch for agentic AI development is an easy one to fall for. A coding agent reads a ticket, writes the code, runs the tests, and opens a pull request while you refill your coffee. The demos are real. The productivity gains are real. And nearly all of them were produced on a clean codebase, in a permissive network, by someone who already knew what good code look</w:t>
      </w:r>
      <w:r w:rsidR="00B94D80">
        <w:t>s</w:t>
      </w:r>
      <w:r>
        <w:t xml:space="preserve"> like.</w:t>
      </w:r>
    </w:p>
    <w:p w14:paraId="7A12BD9B" w14:textId="4289E395" w:rsidR="006326C2" w:rsidRDefault="00000000">
      <w:pPr>
        <w:pStyle w:val="BodyText"/>
      </w:pPr>
      <w:r>
        <w:t xml:space="preserve">Your environment is not the </w:t>
      </w:r>
      <w:r w:rsidR="00B94D80">
        <w:t xml:space="preserve">one found in most </w:t>
      </w:r>
      <w:r>
        <w:t>demo</w:t>
      </w:r>
      <w:r w:rsidR="00B94D80">
        <w:t>s</w:t>
      </w:r>
      <w:r>
        <w:t xml:space="preserve">. It has a proxy that inspects traffic, a build that only really runs on one server, a data model somebody designed two decades ago, and a module nobody has touched since the person who wrote it retired. None of that makes agentic development impossible. It makes it a different problem than the one in the demo, and the gap between the two (between the tool being good and the tool being good here) is where </w:t>
      </w:r>
      <w:r w:rsidR="004903EA">
        <w:t>most modernization</w:t>
      </w:r>
      <w:r w:rsidR="007222E2">
        <w:t xml:space="preserve"> </w:t>
      </w:r>
      <w:r>
        <w:t>programs stall.</w:t>
      </w:r>
    </w:p>
    <w:p w14:paraId="3C00EA1B" w14:textId="7589B859" w:rsidR="006326C2" w:rsidRDefault="00000000">
      <w:pPr>
        <w:pStyle w:val="BodyText"/>
      </w:pPr>
      <w:r>
        <w:t>This paper map</w:t>
      </w:r>
      <w:r w:rsidR="004903EA">
        <w:t>s</w:t>
      </w:r>
      <w:r>
        <w:t xml:space="preserve"> that gap. It won't tell you which tool to buy, because the honest answer depends entirely on ground a </w:t>
      </w:r>
      <w:r w:rsidR="00B94D80">
        <w:t xml:space="preserve">tool </w:t>
      </w:r>
      <w:r>
        <w:t xml:space="preserve">vendor </w:t>
      </w:r>
      <w:r w:rsidR="00E25B96">
        <w:t>never sees</w:t>
      </w:r>
      <w:r>
        <w:t xml:space="preserve">. What it </w:t>
      </w:r>
      <w:r w:rsidRPr="00E25B96">
        <w:rPr>
          <w:b/>
          <w:bCs/>
          <w:i/>
          <w:iCs/>
        </w:rPr>
        <w:t>will</w:t>
      </w:r>
      <w:r>
        <w:t xml:space="preserve"> do is walk you through the questions a technology leader should answer before spending a dollar, in roughly the order they matter. Read it start to finish and you'll come away knowing whether your team is ready, and if not, what stands between you and </w:t>
      </w:r>
      <w:r w:rsidR="00B94D80">
        <w:t xml:space="preserve">being </w:t>
      </w:r>
      <w:r>
        <w:t>ready.</w:t>
      </w:r>
    </w:p>
    <w:p w14:paraId="0A21DEF6" w14:textId="77777777" w:rsidR="006326C2" w:rsidRDefault="00000000">
      <w:pPr>
        <w:pStyle w:val="Heading1"/>
      </w:pPr>
      <w:r>
        <w:t>The Ground It Stands On</w:t>
      </w:r>
    </w:p>
    <w:p w14:paraId="50732BFA" w14:textId="101DF886" w:rsidR="006326C2" w:rsidRDefault="00000000">
      <w:pPr>
        <w:pStyle w:val="BodyText"/>
      </w:pPr>
      <w:r>
        <w:t xml:space="preserve">Start with a reframe. An agent is not a smarter autocomplete. It's a </w:t>
      </w:r>
      <w:r w:rsidR="00E25B96">
        <w:t xml:space="preserve">synthetic </w:t>
      </w:r>
      <w:r>
        <w:t>worker you've hired who is fast, tireless, oddly literal, and has</w:t>
      </w:r>
      <w:r w:rsidR="00E25B96">
        <w:t>n’t</w:t>
      </w:r>
      <w:r>
        <w:t xml:space="preserve"> </w:t>
      </w:r>
      <w:r w:rsidR="00B94D80">
        <w:t>in</w:t>
      </w:r>
      <w:r w:rsidR="007222E2">
        <w:t>s</w:t>
      </w:r>
      <w:r w:rsidR="00B94D80" w:rsidRPr="00B94D80">
        <w:t>pected your code base.</w:t>
      </w:r>
      <w:r>
        <w:t xml:space="preserve"> Everything your senior developers take for granted (which environment to build against, which tables a transaction </w:t>
      </w:r>
      <w:r w:rsidR="007222E2">
        <w:t>touches</w:t>
      </w:r>
      <w:r>
        <w:t>, why that one module is written in a style that looks wrong but isn't) is invisible to it. The agent knows what it can read, run, and verify. Nothing else.</w:t>
      </w:r>
    </w:p>
    <w:p w14:paraId="6D6B00E4" w14:textId="2AAADBF3" w:rsidR="006326C2" w:rsidRDefault="00000000">
      <w:pPr>
        <w:pStyle w:val="BodyText"/>
      </w:pPr>
      <w:r>
        <w:t xml:space="preserve">That single fact reorganizes the whole readiness question. It stops being “is this tool any good” and becomes “can a capable stranger accomplish anything here without a guide.” Readiness, in other words, is mostly the work of making your </w:t>
      </w:r>
      <w:r w:rsidR="00E25B96">
        <w:t xml:space="preserve">organization’s </w:t>
      </w:r>
      <w:r>
        <w:t>tacit knowledge explicit enough that a machine can act on it.</w:t>
      </w:r>
    </w:p>
    <w:p w14:paraId="3D0E1A52" w14:textId="11B7F541" w:rsidR="006326C2" w:rsidRDefault="00000000">
      <w:pPr>
        <w:pStyle w:val="BodyText"/>
      </w:pPr>
      <w:r>
        <w:t>Here's the part that surprises people. It's tempting to treat greenfield and legacy as two different games</w:t>
      </w:r>
      <w:r w:rsidR="00E25B96">
        <w:t xml:space="preserve"> that IT plays</w:t>
      </w:r>
      <w:r>
        <w:t xml:space="preserve">. In greenfield you're building something new in a modern language. In legacy </w:t>
      </w:r>
      <w:r>
        <w:lastRenderedPageBreak/>
        <w:t>you're spelunking through an ancient codebase that</w:t>
      </w:r>
      <w:r w:rsidR="00E25B96">
        <w:t xml:space="preserve"> likely</w:t>
      </w:r>
      <w:r>
        <w:t xml:space="preserve"> predates the cloud. The </w:t>
      </w:r>
      <w:r w:rsidR="00B94D80">
        <w:t xml:space="preserve">context </w:t>
      </w:r>
      <w:r>
        <w:t>an agent needs look</w:t>
      </w:r>
      <w:r w:rsidR="007222E2">
        <w:t xml:space="preserve">s </w:t>
      </w:r>
      <w:r>
        <w:t>far easier to provide in the first case than</w:t>
      </w:r>
      <w:r w:rsidR="00E25B96">
        <w:t xml:space="preserve"> in</w:t>
      </w:r>
      <w:r>
        <w:t xml:space="preserve"> the second, and in a sense </w:t>
      </w:r>
      <w:r w:rsidR="00E25B96">
        <w:t>it is</w:t>
      </w:r>
      <w:r>
        <w:t xml:space="preserve">. But the </w:t>
      </w:r>
      <w:r w:rsidR="00B94D80">
        <w:t>contextual artifacts</w:t>
      </w:r>
      <w:r>
        <w:t xml:space="preserve"> themselves are identical. In both cases the agent needs to read the code, build the system, run the tests, see the data model, and trace a behavior back to the reason it exists. Greenfield lets you </w:t>
      </w:r>
      <w:r w:rsidR="00B94D80">
        <w:t>construct context</w:t>
      </w:r>
      <w:r>
        <w:t xml:space="preserve"> from the first commit. </w:t>
      </w:r>
      <w:bookmarkStart w:id="0" w:name="OLE_LINK1"/>
      <w:r w:rsidR="00F335D0">
        <w:t>A l</w:t>
      </w:r>
      <w:r>
        <w:t>egacy</w:t>
      </w:r>
      <w:r w:rsidR="00F335D0">
        <w:t xml:space="preserve"> based,</w:t>
      </w:r>
      <w:r>
        <w:t xml:space="preserve"> </w:t>
      </w:r>
      <w:r w:rsidR="00F335D0">
        <w:t>agentic coding project compounds</w:t>
      </w:r>
      <w:r w:rsidR="007222E2">
        <w:t xml:space="preserve"> technical debt</w:t>
      </w:r>
      <w:r>
        <w:t xml:space="preserve"> </w:t>
      </w:r>
      <w:r w:rsidR="007222E2">
        <w:t>with</w:t>
      </w:r>
      <w:r>
        <w:t xml:space="preserve"> every </w:t>
      </w:r>
      <w:r w:rsidR="00F335D0">
        <w:t xml:space="preserve">outdated </w:t>
      </w:r>
      <w:r w:rsidR="00B94D80">
        <w:t>artifact</w:t>
      </w:r>
      <w:r w:rsidR="00F335D0">
        <w:t xml:space="preserve"> you provide and every design step </w:t>
      </w:r>
      <w:r>
        <w:t>you</w:t>
      </w:r>
      <w:r w:rsidR="00E25B96">
        <w:t>’ve</w:t>
      </w:r>
      <w:r>
        <w:t xml:space="preserve"> skipped. </w:t>
      </w:r>
    </w:p>
    <w:bookmarkEnd w:id="0"/>
    <w:p w14:paraId="6114A06B" w14:textId="77777777" w:rsidR="006326C2" w:rsidRDefault="00000000">
      <w:pPr>
        <w:pStyle w:val="Heading1"/>
      </w:pPr>
      <w:r>
        <w:t>Start With the People Who Go First</w:t>
      </w:r>
    </w:p>
    <w:p w14:paraId="6F5B0089" w14:textId="77777777" w:rsidR="006326C2" w:rsidRDefault="00000000">
      <w:pPr>
        <w:pStyle w:val="BodyText"/>
      </w:pPr>
      <w:r>
        <w:t>Before you evaluate a single tool, look at the people. Not the whole department. The two or three who will go first.</w:t>
      </w:r>
    </w:p>
    <w:p w14:paraId="1130758B" w14:textId="2C8AFAE9" w:rsidR="006326C2" w:rsidRDefault="00000000">
      <w:pPr>
        <w:pStyle w:val="BodyText"/>
      </w:pPr>
      <w:r>
        <w:t xml:space="preserve">The instinct to roll a new capability out to everyone at once is understandable and almost always wrong. Agentic development asks developers to change how they work, not just what they </w:t>
      </w:r>
      <w:r w:rsidR="00F335D0">
        <w:t>compose</w:t>
      </w:r>
      <w:r>
        <w:t xml:space="preserve">, and that kind of change doesn't propagate by </w:t>
      </w:r>
      <w:r w:rsidR="00B94D80">
        <w:t>decree</w:t>
      </w:r>
      <w:r>
        <w:t>. It</w:t>
      </w:r>
      <w:r w:rsidR="00F335D0">
        <w:t>’s</w:t>
      </w:r>
      <w:r>
        <w:t xml:space="preserve"> </w:t>
      </w:r>
      <w:r w:rsidR="00F335D0">
        <w:t>institutionalized</w:t>
      </w:r>
      <w:r>
        <w:t xml:space="preserve"> by </w:t>
      </w:r>
      <w:r w:rsidR="00F335D0">
        <w:t xml:space="preserve">a software engineer </w:t>
      </w:r>
      <w:r>
        <w:t>watching a respected colleague do it and get a better</w:t>
      </w:r>
      <w:r w:rsidR="00F335D0">
        <w:t xml:space="preserve">, more responsive </w:t>
      </w:r>
      <w:r>
        <w:t xml:space="preserve">result. </w:t>
      </w:r>
      <w:r w:rsidR="00B94D80">
        <w:t>So,</w:t>
      </w:r>
      <w:r>
        <w:t xml:space="preserve"> the leaders who succeed here tend to start with a small </w:t>
      </w:r>
      <w:r w:rsidR="00E25B96">
        <w:t>cohort (</w:t>
      </w:r>
      <w:r>
        <w:t xml:space="preserve">a handful of credible </w:t>
      </w:r>
      <w:r w:rsidR="00F335D0">
        <w:t>engineers</w:t>
      </w:r>
      <w:r>
        <w:t xml:space="preserve">, ideally ones who carry weight in their own corners of the organization) and let them become the </w:t>
      </w:r>
      <w:r w:rsidR="00B94D80">
        <w:t xml:space="preserve">living </w:t>
      </w:r>
      <w:r>
        <w:t xml:space="preserve">proof. When </w:t>
      </w:r>
      <w:r w:rsidR="00AF6524">
        <w:t>a</w:t>
      </w:r>
      <w:r>
        <w:t xml:space="preserve"> skeptic in the next </w:t>
      </w:r>
      <w:r w:rsidR="00B94D80">
        <w:t>cubicle</w:t>
      </w:r>
      <w:r>
        <w:t xml:space="preserve"> sees the </w:t>
      </w:r>
      <w:r w:rsidR="00AF6524">
        <w:t>colleague</w:t>
      </w:r>
      <w:r>
        <w:t xml:space="preserve"> they trust shipping cleaner </w:t>
      </w:r>
      <w:r w:rsidR="00B94D80">
        <w:t xml:space="preserve">and </w:t>
      </w:r>
      <w:r>
        <w:t>work</w:t>
      </w:r>
      <w:r w:rsidR="00B94D80">
        <w:t>ing</w:t>
      </w:r>
      <w:r>
        <w:t xml:space="preserve"> faster, the argument is over. </w:t>
      </w:r>
    </w:p>
    <w:p w14:paraId="0B1A0D06" w14:textId="4FA603BE" w:rsidR="006326C2" w:rsidRDefault="00000000">
      <w:pPr>
        <w:pStyle w:val="BodyText"/>
      </w:pPr>
      <w:r>
        <w:t xml:space="preserve">Choosing that </w:t>
      </w:r>
      <w:r w:rsidR="00B94D80">
        <w:t>initial cohort</w:t>
      </w:r>
      <w:r>
        <w:t xml:space="preserve"> means knowing your people. Who understands the business domain deeply, and who understands the data model, because those are often two different people and an </w:t>
      </w:r>
      <w:r w:rsidR="00B94D80">
        <w:t xml:space="preserve">AI </w:t>
      </w:r>
      <w:r>
        <w:t>agent benefits from both. Who's comfortable at the command line and who lives entirely inside the IDE, because agentic tools still lean on the terminal more than a decade of polished development environments led us to expect. Who has used one of these assistants before, and (more revealing) who tried one, got burned, and quietly wrote the whole category off. Skepticism earned from a bad first encounter is a different animal than skepticism in the abstract, and it's worth more, because it's specific.</w:t>
      </w:r>
    </w:p>
    <w:p w14:paraId="01724326" w14:textId="76CFD5E1" w:rsidR="006326C2" w:rsidRDefault="00000000">
      <w:pPr>
        <w:pStyle w:val="BodyText"/>
      </w:pPr>
      <w:r>
        <w:t xml:space="preserve">Then there's the unglamorous question of time. Learning to work with an agent well takes protected hours, and the honest number a busy developer can protect is almost always smaller </w:t>
      </w:r>
      <w:r w:rsidR="008172BA">
        <w:t>than you think</w:t>
      </w:r>
      <w:r>
        <w:t xml:space="preserve">. Plan around </w:t>
      </w:r>
      <w:r w:rsidR="008172BA">
        <w:t>an</w:t>
      </w:r>
      <w:r>
        <w:t xml:space="preserve"> honest</w:t>
      </w:r>
      <w:r w:rsidR="008172BA">
        <w:t>, slightly pessimistic</w:t>
      </w:r>
      <w:r>
        <w:t xml:space="preserve"> number. A program built on </w:t>
      </w:r>
      <w:r w:rsidR="008172BA">
        <w:t>optimism</w:t>
      </w:r>
      <w:r>
        <w:t xml:space="preserve"> </w:t>
      </w:r>
      <w:r w:rsidR="008172BA">
        <w:t xml:space="preserve">will likely </w:t>
      </w:r>
      <w:r w:rsidR="00AF6524">
        <w:t>fail,</w:t>
      </w:r>
      <w:r>
        <w:t xml:space="preserve"> </w:t>
      </w:r>
      <w:r w:rsidR="00E25B96">
        <w:t>and everyone</w:t>
      </w:r>
      <w:r>
        <w:t xml:space="preserve"> </w:t>
      </w:r>
      <w:r w:rsidR="008172BA">
        <w:t xml:space="preserve">will </w:t>
      </w:r>
      <w:r>
        <w:t xml:space="preserve">remember that the AI failed, not the </w:t>
      </w:r>
      <w:r w:rsidR="008172BA">
        <w:t>plan</w:t>
      </w:r>
      <w:r>
        <w:t>.</w:t>
      </w:r>
    </w:p>
    <w:p w14:paraId="1786C37A" w14:textId="77777777" w:rsidR="006326C2" w:rsidRDefault="00000000">
      <w:pPr>
        <w:pStyle w:val="Heading1"/>
      </w:pPr>
      <w:r>
        <w:t>Can a Machine Actually Work Here?</w:t>
      </w:r>
    </w:p>
    <w:p w14:paraId="2805DB6A" w14:textId="77777777" w:rsidR="006326C2" w:rsidRDefault="00000000">
      <w:pPr>
        <w:pStyle w:val="BodyText"/>
      </w:pPr>
      <w:r>
        <w:t>Now to the building itself, and the plainest test of readiness there is. Can a developer check out your codebase onto a clean machine and build the whole thing without a week of folklore and three colleagues' help? If a person can't, an agent certainly can't, and the first work of the engagement won't be AI at all. It'll be making the build reproducible. That's not wasted effort. A build an agent can run from a clean checkout is a build your next new hire can run too.</w:t>
      </w:r>
    </w:p>
    <w:p w14:paraId="03BF4A6A" w14:textId="0B67D976" w:rsidR="006326C2" w:rsidRDefault="00000000">
      <w:pPr>
        <w:pStyle w:val="BodyText"/>
      </w:pPr>
      <w:r>
        <w:lastRenderedPageBreak/>
        <w:t xml:space="preserve">The same logic runs through everything the agent needs to close its own loop. Tests are how an agent knows whether the code it just wrote </w:t>
      </w:r>
      <w:r w:rsidR="007222E2">
        <w:t>works</w:t>
      </w:r>
      <w:r>
        <w:t xml:space="preserve">, so a suite that exists, runs, and passes is worth more to an agentic workflow than to almost anything you've used a test for before. A schema the agent can see (as a file it can read, not </w:t>
      </w:r>
      <w:r w:rsidR="008172BA">
        <w:t xml:space="preserve">meta data </w:t>
      </w:r>
      <w:r>
        <w:t xml:space="preserve">locked inside a database) lets it reason about your data instead of guessing. </w:t>
      </w:r>
      <w:r w:rsidR="007222E2">
        <w:t>G</w:t>
      </w:r>
      <w:r>
        <w:t>uessing a</w:t>
      </w:r>
      <w:r w:rsidR="007222E2">
        <w:t>bou</w:t>
      </w:r>
      <w:r>
        <w:t>t a normalized, decades-old data model is a losing proposition</w:t>
      </w:r>
      <w:r w:rsidR="007222E2">
        <w:t xml:space="preserve"> - a</w:t>
      </w:r>
      <w:r w:rsidR="008172BA">
        <w:t xml:space="preserve"> </w:t>
      </w:r>
      <w:r w:rsidR="008172BA" w:rsidRPr="008172BA">
        <w:t>solid data abstraction layer is essential</w:t>
      </w:r>
      <w:r w:rsidR="008172BA">
        <w:t xml:space="preserve"> </w:t>
      </w:r>
      <w:r w:rsidR="008172BA" w:rsidRPr="008172BA">
        <w:t xml:space="preserve">in almost every </w:t>
      </w:r>
      <w:r w:rsidR="007222E2">
        <w:t xml:space="preserve">agentic AI coding </w:t>
      </w:r>
      <w:r w:rsidR="008172BA" w:rsidRPr="008172BA">
        <w:t>project</w:t>
      </w:r>
      <w:r w:rsidR="008172BA">
        <w:t>.</w:t>
      </w:r>
    </w:p>
    <w:p w14:paraId="139E3F1F" w14:textId="36459FDE" w:rsidR="006326C2" w:rsidRDefault="00000000">
      <w:pPr>
        <w:pStyle w:val="BodyText"/>
      </w:pPr>
      <w:r>
        <w:t xml:space="preserve">This is where the legacy premium </w:t>
      </w:r>
      <w:r w:rsidR="008172BA">
        <w:t>is paid</w:t>
      </w:r>
      <w:r>
        <w:t xml:space="preserve">. Every system of a certain age has regions nobody fully understands anymore, the </w:t>
      </w:r>
      <w:r w:rsidR="008172BA">
        <w:t xml:space="preserve">critical </w:t>
      </w:r>
      <w:r>
        <w:t xml:space="preserve">modules everyone edits around rather than through. You don't have to be embarrassed about them. Every shop has them. But you do have to name them, because they're exactly where an agent will produce confident, plausible, wrong code, and </w:t>
      </w:r>
      <w:r w:rsidR="007222E2">
        <w:t>it’s</w:t>
      </w:r>
      <w:r w:rsidR="008172BA">
        <w:t xml:space="preserve"> </w:t>
      </w:r>
      <w:r w:rsidR="008172BA" w:rsidRPr="008172BA">
        <w:t>precisely</w:t>
      </w:r>
      <w:r>
        <w:t xml:space="preserve"> where you'll want a human who remembers the history</w:t>
      </w:r>
      <w:r w:rsidR="007222E2">
        <w:t xml:space="preserve"> of</w:t>
      </w:r>
      <w:r>
        <w:t xml:space="preserve"> </w:t>
      </w:r>
      <w:r w:rsidR="008172BA" w:rsidRPr="008172BA">
        <w:t>that code</w:t>
      </w:r>
      <w:r w:rsidR="008172BA">
        <w:t>.</w:t>
      </w:r>
      <w:r w:rsidR="008172BA">
        <w:br/>
      </w:r>
      <w:r w:rsidR="008172BA">
        <w:br/>
      </w:r>
      <w:r>
        <w:t>Greenfield spares you the archaeology. It does</w:t>
      </w:r>
      <w:r w:rsidR="008172BA">
        <w:t>n’t spare</w:t>
      </w:r>
      <w:r>
        <w:t xml:space="preserve"> the discipline. The team that builds a new system with an agent and skips the tests, the reproducible build, and the readable schema is simply manufacturing next decade's legacy problem faster than anyone has managed before.</w:t>
      </w:r>
    </w:p>
    <w:p w14:paraId="38E851D8" w14:textId="77777777" w:rsidR="006326C2" w:rsidRDefault="00000000">
      <w:pPr>
        <w:pStyle w:val="Heading1"/>
      </w:pPr>
      <w:r>
        <w:t>What Can Leave the Building</w:t>
      </w:r>
    </w:p>
    <w:p w14:paraId="43988D2E" w14:textId="77777777" w:rsidR="006326C2" w:rsidRDefault="00000000">
      <w:pPr>
        <w:pStyle w:val="BodyText"/>
      </w:pPr>
      <w:r>
        <w:t>There's a category of question that decides which tools are even candidates, and it has nothing to do with features. It has to do with what your organization will permit to leave the building.</w:t>
      </w:r>
    </w:p>
    <w:p w14:paraId="4E6D0303" w14:textId="77777777" w:rsidR="006326C2" w:rsidRDefault="00000000">
      <w:pPr>
        <w:pStyle w:val="BodyText"/>
      </w:pPr>
      <w:r>
        <w:t>Every agentic tool sits somewhere on a spectrum from “sends your code to a vendor's cloud” to “runs entirely on hardware you control.” Which end you can live with depends on rules you may not have written down yet. Can source code be transmitted to a third-party service at all? What about the schema, since table names and column names often get treated differently from both the code and the data? And the data itself, which in most regulated shops is a firm and permanent no, though it helps to have that stated rather than assumed. The answers draw the boundary of the possible before anyone opens a product comparison.</w:t>
      </w:r>
    </w:p>
    <w:p w14:paraId="47197A1C" w14:textId="4928B390" w:rsidR="006326C2" w:rsidRDefault="00000000">
      <w:pPr>
        <w:pStyle w:val="BodyText"/>
      </w:pPr>
      <w:r>
        <w:t xml:space="preserve">Then there's the network, which breaks these tools in ways that look like the tool </w:t>
      </w:r>
      <w:r w:rsidR="008172BA">
        <w:t>is at fault.</w:t>
      </w:r>
      <w:r>
        <w:t xml:space="preserve"> Corporate environments inspect outbound traffic, intercept encrypted connections with their own certificates, and restrict access to an allowlist of approved destinations. Package registries sit behind an internal mirror, or behind nothing at all. An agentic command-line tool that works flawlessly on a home laptop can </w:t>
      </w:r>
      <w:r w:rsidR="007222E2">
        <w:t>fail on</w:t>
      </w:r>
      <w:r>
        <w:t xml:space="preserve"> a locked-down corporate machine, and the developer will blame the tool long before they suspect the proxy. Knowing this landscape in advance turns a mysterious week-long failure into a line item you plan around.</w:t>
      </w:r>
    </w:p>
    <w:p w14:paraId="376E4CDA" w14:textId="77777777" w:rsidR="006326C2" w:rsidRDefault="00000000">
      <w:pPr>
        <w:pStyle w:val="BodyText"/>
      </w:pPr>
      <w:r>
        <w:t>For organizations where sensitive data and strict policy rule out the cloud entirely, there's usually still a path. Models that run on your own hardware, inside your own perimeter, where nothing sensitive ever transits a vendor's network. That path costs more and asks more of your infrastructure. But it exists, and for some of you it's the only path worth mapping. Better to learn that now than after a three-week evaluation of a tool that was never going to clear legal.</w:t>
      </w:r>
    </w:p>
    <w:p w14:paraId="1D872861" w14:textId="77777777" w:rsidR="006326C2" w:rsidRDefault="00000000">
      <w:pPr>
        <w:pStyle w:val="Heading1"/>
      </w:pPr>
      <w:r>
        <w:lastRenderedPageBreak/>
        <w:t>Methodology Matters</w:t>
      </w:r>
    </w:p>
    <w:p w14:paraId="6524DB44" w14:textId="693432AD" w:rsidR="006326C2" w:rsidRDefault="00000000">
      <w:pPr>
        <w:pStyle w:val="BodyText"/>
      </w:pPr>
      <w:r>
        <w:t>Give an agent a vague instruction and it will give you back something. That's the trap. It always produces something</w:t>
      </w:r>
      <w:r w:rsidR="008172BA">
        <w:t xml:space="preserve"> </w:t>
      </w:r>
      <w:r w:rsidR="008172BA" w:rsidRPr="008172BA">
        <w:t>confidently</w:t>
      </w:r>
      <w:r>
        <w:t xml:space="preserve"> and th</w:t>
      </w:r>
      <w:r w:rsidR="008172BA">
        <w:t>at</w:t>
      </w:r>
      <w:r>
        <w:t xml:space="preserve"> something is often close enough to correct that you approve it without </w:t>
      </w:r>
      <w:r w:rsidR="007222E2">
        <w:t>realizing that</w:t>
      </w:r>
      <w:r>
        <w:t xml:space="preserve"> you never specified what correct meant. Do that a hundred times and you have a codebase full of plausible decisions nobody </w:t>
      </w:r>
      <w:r w:rsidR="007222E2">
        <w:t>made</w:t>
      </w:r>
      <w:r>
        <w:t>. This is drift, and at machine speed it accumulates faster than any human review cadence was built to catch.</w:t>
      </w:r>
    </w:p>
    <w:p w14:paraId="51FCAB39" w14:textId="77777777" w:rsidR="006326C2" w:rsidRDefault="00000000">
      <w:pPr>
        <w:pStyle w:val="BodyText"/>
      </w:pPr>
      <w:r>
        <w:t>The correction is older than AI, and it has a name. Shift left. Move the rigor back toward the specification, before a line of code exists. Say what you want precisely, up front, in a form both a person and an agent can be held to. Then the agent isn't guessing at intent. It's implementing a decision you already made and wrote down.</w:t>
      </w:r>
    </w:p>
    <w:p w14:paraId="65419CA5" w14:textId="77777777" w:rsidR="006326C2" w:rsidRDefault="00000000">
      <w:pPr>
        <w:pStyle w:val="PullQuote"/>
        <w:pBdr>
          <w:left w:val="single" w:sz="18" w:space="12" w:color="1F4E79"/>
        </w:pBdr>
        <w:ind w:left="360" w:right="360"/>
      </w:pPr>
      <w:r>
        <w:t>An agentic workflow without a methodology is just a faster way to make a mess.</w:t>
      </w:r>
    </w:p>
    <w:p w14:paraId="21235836" w14:textId="77777777" w:rsidR="006326C2" w:rsidRDefault="00000000">
      <w:pPr>
        <w:pStyle w:val="BodyText"/>
      </w:pPr>
      <w:r>
        <w:t>The discipline that pays the largest dividend is traceability. When every feature in the code can be traced backward to the specification that mandated it, two good things happen at once. Drift becomes visible, because code that answers to no specification stands out. And the specification becomes the durable asset, the thing that survives when the model you built against is replaced next year by a better one. Code is increasingly cheap to regenerate. The clear statement of what it's supposed to do is not, and it's the part worth protecting.</w:t>
      </w:r>
    </w:p>
    <w:p w14:paraId="63FBC32A" w14:textId="3A4DD58A" w:rsidR="006326C2" w:rsidRDefault="00000000">
      <w:pPr>
        <w:pStyle w:val="BodyText"/>
      </w:pPr>
      <w:r>
        <w:t xml:space="preserve">This is the </w:t>
      </w:r>
      <w:r w:rsidR="00A213D6">
        <w:t>backbone</w:t>
      </w:r>
      <w:r>
        <w:t xml:space="preserve"> of the methodology we bring to this work (we call it </w:t>
      </w:r>
      <w:proofErr w:type="spellStart"/>
      <w:r>
        <w:t>GenDev</w:t>
      </w:r>
      <w:proofErr w:type="spellEnd"/>
      <w:r>
        <w:t xml:space="preserve">), and it deserves a paper of its own, which it will </w:t>
      </w:r>
      <w:r w:rsidR="00A213D6">
        <w:t xml:space="preserve">eventually </w:t>
      </w:r>
      <w:r>
        <w:t xml:space="preserve">get. The headline is simple enough to state here. The methodology is what turns raw </w:t>
      </w:r>
      <w:r w:rsidR="00A213D6">
        <w:t xml:space="preserve">code </w:t>
      </w:r>
      <w:r>
        <w:t>generation into engineering.</w:t>
      </w:r>
    </w:p>
    <w:p w14:paraId="4C7B2143" w14:textId="77777777" w:rsidR="006326C2" w:rsidRDefault="00000000">
      <w:pPr>
        <w:pStyle w:val="Heading1"/>
      </w:pPr>
      <w:r>
        <w:t>Choosing What to Build First</w:t>
      </w:r>
    </w:p>
    <w:p w14:paraId="2AB7DC9C" w14:textId="77777777" w:rsidR="006326C2" w:rsidRDefault="00000000">
      <w:pPr>
        <w:pStyle w:val="BodyText"/>
      </w:pPr>
      <w:r>
        <w:t>Once the ground is prepared, the fastest way to learn is to build something real. Not a toy from a tutorial, but a genuine item from your own backlog, chosen deliberately for what it will teach.</w:t>
      </w:r>
    </w:p>
    <w:p w14:paraId="6A971B45" w14:textId="7F7FE748" w:rsidR="006326C2" w:rsidRDefault="00000000">
      <w:pPr>
        <w:pStyle w:val="BodyText"/>
      </w:pPr>
      <w:r>
        <w:t xml:space="preserve">The useful move is to pick a spread. Something simple, something moderate, something genuinely hard. The simple one builds confidence and shakes out the tooling. The hard one shows the team (and you) where the real ceiling is. And some of the best training material is the work everyone has been avoiding, the ticket that's sat untouched for a year because it lives in the part of the system nobody wants to open. Handing that to an agentic workflow is a real test, because the agent </w:t>
      </w:r>
      <w:r w:rsidR="007222E2">
        <w:t>must</w:t>
      </w:r>
      <w:r>
        <w:t xml:space="preserve"> reverse engineer how the thing works today before it can forward engineer the change. That's the whole loop in a single exercise: understand the existing system, then extend it without breaking it.</w:t>
      </w:r>
    </w:p>
    <w:p w14:paraId="41FE14A9" w14:textId="0172F606" w:rsidR="006326C2" w:rsidRDefault="00000000">
      <w:pPr>
        <w:pStyle w:val="BodyText"/>
      </w:pPr>
      <w:r>
        <w:t>A few decisions</w:t>
      </w:r>
      <w:r w:rsidR="00A213D6">
        <w:t xml:space="preserve"> should be </w:t>
      </w:r>
      <w:r w:rsidR="007222E2">
        <w:t>made before</w:t>
      </w:r>
      <w:r>
        <w:t xml:space="preserve"> the team starts:</w:t>
      </w:r>
    </w:p>
    <w:p w14:paraId="4B6B7521" w14:textId="3F1B74DA" w:rsidR="006326C2" w:rsidRDefault="00000000">
      <w:pPr>
        <w:pStyle w:val="ListParagraph"/>
        <w:numPr>
          <w:ilvl w:val="0"/>
          <w:numId w:val="2"/>
        </w:numPr>
        <w:spacing w:before="40" w:after="120" w:line="288" w:lineRule="auto"/>
      </w:pPr>
      <w:r>
        <w:t>Will this work ship to production, or is it explicitly a sandbox</w:t>
      </w:r>
      <w:r w:rsidR="00A213D6">
        <w:t xml:space="preserve"> </w:t>
      </w:r>
      <w:r w:rsidR="00A213D6" w:rsidRPr="00A213D6">
        <w:t>throwaway</w:t>
      </w:r>
      <w:r>
        <w:t>?</w:t>
      </w:r>
    </w:p>
    <w:p w14:paraId="747955BE" w14:textId="604E23D3" w:rsidR="006326C2" w:rsidRDefault="00000000">
      <w:pPr>
        <w:pStyle w:val="ListParagraph"/>
        <w:numPr>
          <w:ilvl w:val="0"/>
          <w:numId w:val="2"/>
        </w:numPr>
        <w:spacing w:before="40" w:after="120" w:line="288" w:lineRule="auto"/>
      </w:pPr>
      <w:r>
        <w:t>If it ships, who owns the risk, and what's the</w:t>
      </w:r>
      <w:r w:rsidR="00A213D6">
        <w:t xml:space="preserve"> roll</w:t>
      </w:r>
      <w:r>
        <w:t>back</w:t>
      </w:r>
      <w:r w:rsidR="00A213D6">
        <w:t xml:space="preserve"> strategy</w:t>
      </w:r>
      <w:r>
        <w:t xml:space="preserve"> if it goes wrong?</w:t>
      </w:r>
    </w:p>
    <w:p w14:paraId="6DDB434C" w14:textId="77777777" w:rsidR="006326C2" w:rsidRDefault="00000000">
      <w:pPr>
        <w:pStyle w:val="ListParagraph"/>
        <w:numPr>
          <w:ilvl w:val="0"/>
          <w:numId w:val="2"/>
        </w:numPr>
        <w:spacing w:before="40" w:after="120" w:line="288" w:lineRule="auto"/>
      </w:pPr>
      <w:r>
        <w:lastRenderedPageBreak/>
        <w:t>Which parts of the system are simply off-limits, no matter how tempting?</w:t>
      </w:r>
    </w:p>
    <w:p w14:paraId="0FB19C65" w14:textId="548818BB" w:rsidR="006326C2" w:rsidRDefault="00000000">
      <w:pPr>
        <w:pStyle w:val="BodyText"/>
      </w:pPr>
      <w:r>
        <w:t xml:space="preserve">Answer </w:t>
      </w:r>
      <w:r w:rsidR="00A213D6">
        <w:t>these in writing</w:t>
      </w:r>
      <w:r>
        <w:t>. The alternative is discovering the answers in production</w:t>
      </w:r>
      <w:r w:rsidR="00A213D6">
        <w:t>…</w:t>
      </w:r>
      <w:r>
        <w:t xml:space="preserve"> on a Friday.</w:t>
      </w:r>
    </w:p>
    <w:p w14:paraId="2BC983D1" w14:textId="77777777" w:rsidR="006326C2" w:rsidRDefault="00000000">
      <w:pPr>
        <w:pStyle w:val="Heading1"/>
      </w:pPr>
      <w:r>
        <w:t>After the Program Ends</w:t>
      </w:r>
    </w:p>
    <w:p w14:paraId="6CD2BA72" w14:textId="2E3ED049" w:rsidR="006326C2" w:rsidRDefault="00000000">
      <w:pPr>
        <w:pStyle w:val="BodyText"/>
      </w:pPr>
      <w:r>
        <w:t xml:space="preserve">Here's the failure mode nobody puts in the proposal. The team learns the tools, uses them enthusiastically for a month, and then, once the outside help packs up, quietly drifts back to the old way. The tools were fine. The </w:t>
      </w:r>
      <w:r w:rsidR="00A213D6">
        <w:t xml:space="preserve">new approach </w:t>
      </w:r>
      <w:r w:rsidR="00A213D6" w:rsidRPr="00A213D6">
        <w:t>it was never internalized</w:t>
      </w:r>
      <w:r>
        <w:t>.</w:t>
      </w:r>
    </w:p>
    <w:p w14:paraId="6B47993A" w14:textId="1EDAA094" w:rsidR="006326C2" w:rsidRDefault="00000000">
      <w:pPr>
        <w:pStyle w:val="BodyText"/>
      </w:pPr>
      <w:r>
        <w:t xml:space="preserve">Adoption is a cultural outcome, not a technical one, and it's decided by a few questions worth facing early. What happens the first time an agent's code causes a production defect and the developer who shipped it is standing there? If the honest answer is that they'll be blamed, no one will use the tool for anything that matters, and you'll have bought an expensive way to write throwaway code. How are your developers evaluated, and does that scheme reward the behavior you're now asking for </w:t>
      </w:r>
      <w:r w:rsidR="007222E2">
        <w:t>or punish</w:t>
      </w:r>
      <w:r>
        <w:t xml:space="preserve"> it? Who has the authority to update your code review practice to account for code a machine wrote, and have you asked them yet?</w:t>
      </w:r>
      <w:r w:rsidR="00A213D6">
        <w:t xml:space="preserve">  </w:t>
      </w:r>
      <w:r w:rsidR="00A213D6" w:rsidRPr="00A213D6">
        <w:t xml:space="preserve">The larger question is, do you </w:t>
      </w:r>
      <w:r w:rsidR="007222E2" w:rsidRPr="00A213D6">
        <w:t>even</w:t>
      </w:r>
      <w:r w:rsidR="00A213D6" w:rsidRPr="00A213D6">
        <w:t xml:space="preserve"> have the bandwidth to review code the machine wrote?</w:t>
      </w:r>
      <w:r w:rsidR="00A213D6">
        <w:t xml:space="preserve"> </w:t>
      </w:r>
      <w:r w:rsidR="00A213D6" w:rsidRPr="00A213D6">
        <w:t>Is it worth the organization's time?</w:t>
      </w:r>
    </w:p>
    <w:p w14:paraId="34CE42FA" w14:textId="6E2BB2BB" w:rsidR="006326C2" w:rsidRDefault="00000000">
      <w:pPr>
        <w:pStyle w:val="BodyText"/>
      </w:pPr>
      <w:r>
        <w:t xml:space="preserve">It also helps to decide, before any of this begins, what success would even look like, and to write down </w:t>
      </w:r>
      <w:r w:rsidR="00A213D6">
        <w:t xml:space="preserve">any </w:t>
      </w:r>
      <w:r w:rsidR="007222E2">
        <w:t xml:space="preserve">metrics </w:t>
      </w:r>
      <w:r w:rsidR="007222E2" w:rsidRPr="00A213D6">
        <w:t>you</w:t>
      </w:r>
      <w:r w:rsidR="00A213D6" w:rsidRPr="00A213D6">
        <w:t xml:space="preserve"> already collect</w:t>
      </w:r>
      <w:r>
        <w:t>. Cycle time. Defect rate. How long a typical change takes from request to production. You don't need a dashboard</w:t>
      </w:r>
      <w:r w:rsidR="00A213D6">
        <w:t>, but y</w:t>
      </w:r>
      <w:r>
        <w:t xml:space="preserve">ou need a baseline, because three months from now the difference between a program that </w:t>
      </w:r>
      <w:r w:rsidR="007222E2">
        <w:t>worked</w:t>
      </w:r>
      <w:r>
        <w:t xml:space="preserve"> and a program that</w:t>
      </w:r>
      <w:r w:rsidR="00A213D6">
        <w:t xml:space="preserve"> </w:t>
      </w:r>
      <w:r>
        <w:t xml:space="preserve">felt </w:t>
      </w:r>
      <w:r w:rsidR="00A213D6">
        <w:t>like it worked can</w:t>
      </w:r>
      <w:r>
        <w:t xml:space="preserve"> </w:t>
      </w:r>
      <w:r w:rsidR="00A213D6">
        <w:t>only be calculated through measurement</w:t>
      </w:r>
      <w:r>
        <w:t xml:space="preserve">. Improvement you can't measure is a story, and stories don't </w:t>
      </w:r>
      <w:r w:rsidR="00A213D6" w:rsidRPr="00A213D6">
        <w:t>survive first contact with your customer.</w:t>
      </w:r>
    </w:p>
    <w:p w14:paraId="7B6D1A81" w14:textId="26EFDD16" w:rsidR="003F2944" w:rsidRDefault="00000000" w:rsidP="003F2944">
      <w:pPr>
        <w:pStyle w:val="BodyText"/>
      </w:pPr>
      <w:r>
        <w:t xml:space="preserve">And the last question, the one that </w:t>
      </w:r>
      <w:r w:rsidR="00A213D6">
        <w:t xml:space="preserve">will </w:t>
      </w:r>
      <w:r>
        <w:t xml:space="preserve">outlive the </w:t>
      </w:r>
      <w:r w:rsidR="00A213D6" w:rsidRPr="00A213D6">
        <w:t>proof of concept</w:t>
      </w:r>
      <w:r>
        <w:t xml:space="preserve">. Who owns keeping this </w:t>
      </w:r>
      <w:r w:rsidR="00A213D6">
        <w:t>new methodology going</w:t>
      </w:r>
      <w:r>
        <w:t xml:space="preserve">? For many organizations the durable answer is a small internal center of excellence, a place where the practices, the hard-won lessons, and the standards live and </w:t>
      </w:r>
      <w:r w:rsidR="003F2944">
        <w:t xml:space="preserve">remain </w:t>
      </w:r>
      <w:r>
        <w:t xml:space="preserve">current after the outside help is gone. It doesn't have to be </w:t>
      </w:r>
      <w:r w:rsidR="007222E2">
        <w:t>large,</w:t>
      </w:r>
      <w:r w:rsidR="003F2944">
        <w:t xml:space="preserve"> but </w:t>
      </w:r>
      <w:r w:rsidR="007222E2">
        <w:t>i</w:t>
      </w:r>
      <w:r>
        <w:t xml:space="preserve">t </w:t>
      </w:r>
      <w:r w:rsidR="007222E2">
        <w:t xml:space="preserve">must </w:t>
      </w:r>
      <w:r w:rsidR="003F2944" w:rsidRPr="003F2944">
        <w:t>be someone's responsibility</w:t>
      </w:r>
      <w:r w:rsidR="003F2944">
        <w:t>.</w:t>
      </w:r>
    </w:p>
    <w:p w14:paraId="6DCE1484" w14:textId="7C0C357E" w:rsidR="006326C2" w:rsidRDefault="00000000" w:rsidP="003F2944">
      <w:pPr>
        <w:pStyle w:val="BodyText"/>
      </w:pPr>
      <w:r>
        <w:rPr>
          <w:b/>
          <w:bCs/>
          <w:color w:val="1F4E79"/>
          <w:sz w:val="26"/>
          <w:szCs w:val="26"/>
        </w:rPr>
        <w:t>Where to Start</w:t>
      </w:r>
    </w:p>
    <w:p w14:paraId="15F5EBF0" w14:textId="76F1A8A2" w:rsidR="006326C2" w:rsidRDefault="00000000">
      <w:pPr>
        <w:pStyle w:val="BodyText"/>
      </w:pPr>
      <w:r>
        <w:t>If this</w:t>
      </w:r>
      <w:r w:rsidR="003F2944">
        <w:t xml:space="preserve"> </w:t>
      </w:r>
      <w:r w:rsidR="007222E2">
        <w:t>short paper</w:t>
      </w:r>
      <w:r>
        <w:t xml:space="preserve"> has done its job, you've been answering </w:t>
      </w:r>
      <w:r w:rsidR="003F2944">
        <w:t xml:space="preserve">the questions </w:t>
      </w:r>
      <w:r>
        <w:t>as you read</w:t>
      </w:r>
      <w:r w:rsidR="003F2944">
        <w:t xml:space="preserve"> it</w:t>
      </w:r>
      <w:r>
        <w:t>. Some questions ha</w:t>
      </w:r>
      <w:r w:rsidR="003F2944">
        <w:t xml:space="preserve">ve </w:t>
      </w:r>
      <w:r>
        <w:t xml:space="preserve">easy answers. Some you weren't sure of. That uncertainty is the useful part. It's a map of the distance between where you are and where an agentic workflow can </w:t>
      </w:r>
      <w:r w:rsidR="007222E2">
        <w:t>take</w:t>
      </w:r>
      <w:r>
        <w:t xml:space="preserve"> hold, and it's worth more than any vendor's confident assurance that their tool is the one.</w:t>
      </w:r>
    </w:p>
    <w:p w14:paraId="166923E4" w14:textId="453F71FF" w:rsidR="006326C2" w:rsidRDefault="00000000">
      <w:pPr>
        <w:pStyle w:val="BodyText"/>
      </w:pPr>
      <w:r>
        <w:t>Turning that scattered uncertainty into a plan is the work Collective Intelligence does best. We often begin an engagement by building a structured questionnaire tailored to an organization (its stack, its constraints, its people, its appetite for change) and then use the answers to recommend the tooling, the methodology, and the approach that actually fit, rather than the ones that sound good in a</w:t>
      </w:r>
      <w:r w:rsidR="003F2944">
        <w:t xml:space="preserve"> vendor</w:t>
      </w:r>
      <w:r>
        <w:t xml:space="preserve"> keynote. The output isn't a product recommendation. It's a readiness picture, and a route.</w:t>
      </w:r>
    </w:p>
    <w:p w14:paraId="5A92A32A" w14:textId="091442AB" w:rsidR="006326C2" w:rsidRDefault="00000000">
      <w:pPr>
        <w:pStyle w:val="BodyText"/>
      </w:pPr>
      <w:r>
        <w:lastRenderedPageBreak/>
        <w:t xml:space="preserve">If you've read this far, you're already asking the right questions. We'd be glad to help you answer them, and to turn the answers into a program your team is genuinely ready for. That's the whole point. Not to hand your developers a faster tool, but to make sure the ground is ready before they </w:t>
      </w:r>
      <w:r w:rsidR="003F2944">
        <w:t>march</w:t>
      </w:r>
      <w:r>
        <w:t>.</w:t>
      </w:r>
    </w:p>
    <w:sectPr w:rsidR="006326C2">
      <w:headerReference w:type="default" r:id="rId7"/>
      <w:footerReference w:type="default" r:id="rId8"/>
      <w:pgSz w:w="12240" w:h="15840"/>
      <w:pgMar w:top="1260" w:right="1620" w:bottom="1260" w:left="16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3C74B2" w14:textId="77777777" w:rsidR="00DC0DF9" w:rsidRDefault="00DC0DF9">
      <w:r>
        <w:separator/>
      </w:r>
    </w:p>
  </w:endnote>
  <w:endnote w:type="continuationSeparator" w:id="0">
    <w:p w14:paraId="06838827" w14:textId="77777777" w:rsidR="00DC0DF9" w:rsidRDefault="00DC0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CB625F" w14:textId="77777777" w:rsidR="006326C2" w:rsidRDefault="00000000">
    <w:pPr>
      <w:jc w:val="center"/>
    </w:pPr>
    <w:r>
      <w:rPr>
        <w:color w:val="5F6B76"/>
        <w:sz w:val="15"/>
        <w:szCs w:val="15"/>
      </w:rPr>
      <w:t xml:space="preserve">Collective Intelligence Inc.      </w:t>
    </w:r>
    <w:r>
      <w:rPr>
        <w:color w:val="5F6B76"/>
        <w:sz w:val="15"/>
        <w:szCs w:val="15"/>
      </w:rPr>
      <w:fldChar w:fldCharType="begin"/>
    </w:r>
    <w:r>
      <w:rPr>
        <w:color w:val="5F6B76"/>
        <w:sz w:val="15"/>
        <w:szCs w:val="15"/>
      </w:rPr>
      <w:instrText>PAGE</w:instrText>
    </w:r>
    <w:r>
      <w:rPr>
        <w:color w:val="5F6B76"/>
        <w:sz w:val="15"/>
        <w:szCs w:val="15"/>
      </w:rPr>
      <w:fldChar w:fldCharType="separate"/>
    </w:r>
    <w:r w:rsidR="00B94D80">
      <w:rPr>
        <w:noProof/>
        <w:color w:val="5F6B76"/>
        <w:sz w:val="15"/>
        <w:szCs w:val="15"/>
      </w:rPr>
      <w:t>1</w:t>
    </w:r>
    <w:r>
      <w:rPr>
        <w:color w:val="5F6B7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E30BBD" w14:textId="77777777" w:rsidR="00DC0DF9" w:rsidRDefault="00DC0DF9">
      <w:r>
        <w:separator/>
      </w:r>
    </w:p>
  </w:footnote>
  <w:footnote w:type="continuationSeparator" w:id="0">
    <w:p w14:paraId="6B6D884C" w14:textId="77777777" w:rsidR="00DC0DF9" w:rsidRDefault="00DC0D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D40B9C" w14:textId="77777777" w:rsidR="006326C2" w:rsidRDefault="00000000">
    <w:pPr>
      <w:pBdr>
        <w:bottom w:val="single" w:sz="4" w:space="4" w:color="C9D6E4"/>
      </w:pBdr>
      <w:spacing w:after="40"/>
      <w:jc w:val="right"/>
    </w:pPr>
    <w:r>
      <w:rPr>
        <w:color w:val="5F6B76"/>
        <w:sz w:val="15"/>
        <w:szCs w:val="15"/>
      </w:rPr>
      <w:t>Is Your Team Ready for Agentic AI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6B26F84"/>
    <w:multiLevelType w:val="hybridMultilevel"/>
    <w:tmpl w:val="BC28CDE4"/>
    <w:lvl w:ilvl="0" w:tplc="3AE49E30">
      <w:start w:val="1"/>
      <w:numFmt w:val="bullet"/>
      <w:lvlText w:val="●"/>
      <w:lvlJc w:val="left"/>
      <w:pPr>
        <w:ind w:left="720" w:hanging="360"/>
      </w:pPr>
    </w:lvl>
    <w:lvl w:ilvl="1" w:tplc="3BC42E48">
      <w:start w:val="1"/>
      <w:numFmt w:val="bullet"/>
      <w:lvlText w:val="○"/>
      <w:lvlJc w:val="left"/>
      <w:pPr>
        <w:ind w:left="1440" w:hanging="360"/>
      </w:pPr>
    </w:lvl>
    <w:lvl w:ilvl="2" w:tplc="DABE2F50">
      <w:start w:val="1"/>
      <w:numFmt w:val="bullet"/>
      <w:lvlText w:val="■"/>
      <w:lvlJc w:val="left"/>
      <w:pPr>
        <w:ind w:left="2160" w:hanging="360"/>
      </w:pPr>
    </w:lvl>
    <w:lvl w:ilvl="3" w:tplc="991402E4">
      <w:start w:val="1"/>
      <w:numFmt w:val="bullet"/>
      <w:lvlText w:val="●"/>
      <w:lvlJc w:val="left"/>
      <w:pPr>
        <w:ind w:left="2880" w:hanging="360"/>
      </w:pPr>
    </w:lvl>
    <w:lvl w:ilvl="4" w:tplc="49302F5E">
      <w:start w:val="1"/>
      <w:numFmt w:val="bullet"/>
      <w:lvlText w:val="○"/>
      <w:lvlJc w:val="left"/>
      <w:pPr>
        <w:ind w:left="3600" w:hanging="360"/>
      </w:pPr>
    </w:lvl>
    <w:lvl w:ilvl="5" w:tplc="84EE3614">
      <w:start w:val="1"/>
      <w:numFmt w:val="bullet"/>
      <w:lvlText w:val="■"/>
      <w:lvlJc w:val="left"/>
      <w:pPr>
        <w:ind w:left="4320" w:hanging="360"/>
      </w:pPr>
    </w:lvl>
    <w:lvl w:ilvl="6" w:tplc="20908C32">
      <w:start w:val="1"/>
      <w:numFmt w:val="bullet"/>
      <w:lvlText w:val="●"/>
      <w:lvlJc w:val="left"/>
      <w:pPr>
        <w:ind w:left="5040" w:hanging="360"/>
      </w:pPr>
    </w:lvl>
    <w:lvl w:ilvl="7" w:tplc="E04AF876">
      <w:start w:val="1"/>
      <w:numFmt w:val="bullet"/>
      <w:lvlText w:val="●"/>
      <w:lvlJc w:val="left"/>
      <w:pPr>
        <w:ind w:left="5760" w:hanging="360"/>
      </w:pPr>
    </w:lvl>
    <w:lvl w:ilvl="8" w:tplc="4D204EA4">
      <w:start w:val="1"/>
      <w:numFmt w:val="bullet"/>
      <w:lvlText w:val="●"/>
      <w:lvlJc w:val="left"/>
      <w:pPr>
        <w:ind w:left="6480" w:hanging="360"/>
      </w:pPr>
    </w:lvl>
  </w:abstractNum>
  <w:abstractNum w:abstractNumId="1" w15:restartNumberingAfterBreak="0">
    <w:nsid w:val="6D6C1ED4"/>
    <w:multiLevelType w:val="hybridMultilevel"/>
    <w:tmpl w:val="C37E5064"/>
    <w:lvl w:ilvl="0" w:tplc="7D384030">
      <w:start w:val="1"/>
      <w:numFmt w:val="bullet"/>
      <w:lvlText w:val="•"/>
      <w:lvlJc w:val="left"/>
      <w:pPr>
        <w:ind w:left="540" w:hanging="260"/>
      </w:pPr>
      <w:rPr>
        <w:color w:val="1F4E79"/>
      </w:rPr>
    </w:lvl>
    <w:lvl w:ilvl="1" w:tplc="D7FEB0B6">
      <w:numFmt w:val="decimal"/>
      <w:lvlText w:val=""/>
      <w:lvlJc w:val="left"/>
    </w:lvl>
    <w:lvl w:ilvl="2" w:tplc="DBD89634">
      <w:numFmt w:val="decimal"/>
      <w:lvlText w:val=""/>
      <w:lvlJc w:val="left"/>
    </w:lvl>
    <w:lvl w:ilvl="3" w:tplc="CCB4952A">
      <w:numFmt w:val="decimal"/>
      <w:lvlText w:val=""/>
      <w:lvlJc w:val="left"/>
    </w:lvl>
    <w:lvl w:ilvl="4" w:tplc="00BA4D9C">
      <w:numFmt w:val="decimal"/>
      <w:lvlText w:val=""/>
      <w:lvlJc w:val="left"/>
    </w:lvl>
    <w:lvl w:ilvl="5" w:tplc="BA807532">
      <w:numFmt w:val="decimal"/>
      <w:lvlText w:val=""/>
      <w:lvlJc w:val="left"/>
    </w:lvl>
    <w:lvl w:ilvl="6" w:tplc="63841538">
      <w:numFmt w:val="decimal"/>
      <w:lvlText w:val=""/>
      <w:lvlJc w:val="left"/>
    </w:lvl>
    <w:lvl w:ilvl="7" w:tplc="87EE192C">
      <w:numFmt w:val="decimal"/>
      <w:lvlText w:val=""/>
      <w:lvlJc w:val="left"/>
    </w:lvl>
    <w:lvl w:ilvl="8" w:tplc="23BC26AA">
      <w:numFmt w:val="decimal"/>
      <w:lvlText w:val=""/>
      <w:lvlJc w:val="left"/>
    </w:lvl>
  </w:abstractNum>
  <w:num w:numId="1" w16cid:durableId="1584755870">
    <w:abstractNumId w:val="0"/>
    <w:lvlOverride w:ilvl="0">
      <w:startOverride w:val="1"/>
    </w:lvlOverride>
  </w:num>
  <w:num w:numId="2" w16cid:durableId="79876144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6C2"/>
    <w:rsid w:val="003F2944"/>
    <w:rsid w:val="004903EA"/>
    <w:rsid w:val="006326C2"/>
    <w:rsid w:val="007222E2"/>
    <w:rsid w:val="008172BA"/>
    <w:rsid w:val="00A213D6"/>
    <w:rsid w:val="00AF6524"/>
    <w:rsid w:val="00B94D80"/>
    <w:rsid w:val="00D83502"/>
    <w:rsid w:val="00DC0DF9"/>
    <w:rsid w:val="00E25B96"/>
    <w:rsid w:val="00F33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0B3CA0"/>
  <w15:docId w15:val="{7B900EA3-EC92-C24B-9CF5-0F446BD25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BodyText"/>
    <w:uiPriority w:val="9"/>
    <w:qFormat/>
    <w:pPr>
      <w:keepNext/>
      <w:spacing w:before="340" w:after="140"/>
      <w:outlineLvl w:val="0"/>
    </w:pPr>
    <w:rPr>
      <w:b/>
      <w:bCs/>
      <w:color w:val="1F4E79"/>
      <w:sz w:val="26"/>
      <w:szCs w:val="26"/>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qFormat/>
    <w:pPr>
      <w:spacing w:after="200" w:line="288" w:lineRule="auto"/>
    </w:pPr>
  </w:style>
  <w:style w:type="paragraph" w:customStyle="1" w:styleId="PullQuote">
    <w:name w:val="Pull Quote"/>
    <w:next w:val="BodyText"/>
    <w:qFormat/>
    <w:pPr>
      <w:spacing w:before="200" w:after="240" w:line="300" w:lineRule="auto"/>
    </w:pPr>
    <w:rPr>
      <w:i/>
      <w:iCs/>
      <w:color w:val="1F4E79"/>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6</Pages>
  <Words>2436</Words>
  <Characters>12501</Characters>
  <Application>Microsoft Office Word</Application>
  <DocSecurity>0</DocSecurity>
  <Lines>227</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Chuck Russell</cp:lastModifiedBy>
  <cp:revision>3</cp:revision>
  <dcterms:created xsi:type="dcterms:W3CDTF">2026-08-17T20:35:00Z</dcterms:created>
  <dcterms:modified xsi:type="dcterms:W3CDTF">2026-08-17T22:53:00Z</dcterms:modified>
</cp:coreProperties>
</file>