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165" w:rsidRPr="00DD6F04" w:rsidRDefault="001C24B3" w:rsidP="001C24B3">
      <w:pPr>
        <w:pStyle w:val="Ttulo1"/>
        <w:jc w:val="center"/>
        <w:rPr>
          <w:b/>
        </w:rPr>
      </w:pPr>
      <w:r w:rsidRPr="00DD6F04">
        <w:rPr>
          <w:b/>
        </w:rPr>
        <w:t>Configuración y Ejecución Wavedump para ADC Caen DT5</w:t>
      </w:r>
      <w:r w:rsidR="001D10A7" w:rsidRPr="00DD6F04">
        <w:rPr>
          <w:b/>
        </w:rPr>
        <w:t>7</w:t>
      </w:r>
      <w:r w:rsidRPr="00DD6F04">
        <w:rPr>
          <w:b/>
        </w:rPr>
        <w:t>25</w:t>
      </w:r>
    </w:p>
    <w:p w:rsidR="001C24B3" w:rsidRDefault="001C24B3" w:rsidP="001C24B3"/>
    <w:p w:rsidR="00187EE6" w:rsidRDefault="00187EE6" w:rsidP="00187EE6">
      <w:pPr>
        <w:jc w:val="both"/>
        <w:rPr>
          <w:noProof/>
          <w:lang w:eastAsia="es-ES"/>
        </w:rPr>
      </w:pPr>
      <w:r>
        <w:t xml:space="preserve">El digitalizador DT5725 tiene una tasa de muestreo de 250MS/s por lo que el bit de la ventana de adquisición es de 4ns. El tamaño de ventana vendrá dado por el valor de Record </w:t>
      </w:r>
      <w:proofErr w:type="spellStart"/>
      <w:r>
        <w:t>Lenghth</w:t>
      </w:r>
      <w:proofErr w:type="spellEnd"/>
      <w:r>
        <w:t xml:space="preserve"> x 4ns. Tiene una resolución de 14 bits y una escala de </w:t>
      </w:r>
      <w:r w:rsidRPr="001D10A7">
        <w:t>2V</w:t>
      </w:r>
      <w:r>
        <w:rPr>
          <w:vertAlign w:val="subscript"/>
        </w:rPr>
        <w:t>pp</w:t>
      </w:r>
      <w:r>
        <w:t xml:space="preserve">  </w:t>
      </w:r>
      <w:r w:rsidRPr="001D10A7">
        <w:t>por</w:t>
      </w:r>
      <w:r>
        <w:t xml:space="preserve"> lo que cada </w:t>
      </w:r>
      <w:proofErr w:type="spellStart"/>
      <w:r>
        <w:t>bin</w:t>
      </w:r>
      <w:proofErr w:type="spellEnd"/>
      <w:r>
        <w:t xml:space="preserve"> tiene un peso de 2/(2</w:t>
      </w:r>
      <w:r>
        <w:rPr>
          <w:vertAlign w:val="superscript"/>
        </w:rPr>
        <w:t>14</w:t>
      </w:r>
      <w:r>
        <w:t xml:space="preserve">-1) = 0.12 </w:t>
      </w:r>
      <w:proofErr w:type="spellStart"/>
      <w:r>
        <w:t>mV</w:t>
      </w:r>
      <w:proofErr w:type="spellEnd"/>
    </w:p>
    <w:p w:rsidR="001E6343" w:rsidRDefault="001E6343" w:rsidP="00187EE6">
      <w:pPr>
        <w:jc w:val="both"/>
      </w:pPr>
      <w:r>
        <w:t xml:space="preserve">Para ejecutar el programa de configuración se ha habilitado un acceso directo en el menú de inicio llamado </w:t>
      </w:r>
      <w:r w:rsidRPr="001E6343">
        <w:t>WaveDumpConfigV3.exe</w:t>
      </w:r>
      <w:r w:rsidR="00187EE6">
        <w:t>. Al ejecutarlo se abre la siguiente ventana.</w:t>
      </w:r>
    </w:p>
    <w:p w:rsidR="001C24B3" w:rsidRDefault="00A8550D" w:rsidP="001C24B3">
      <w:r>
        <w:rPr>
          <w:noProof/>
          <w:lang w:eastAsia="es-ES"/>
        </w:rPr>
        <w:drawing>
          <wp:inline distT="0" distB="0" distL="0" distR="0" wp14:anchorId="47A99AFF" wp14:editId="3CFE6B65">
            <wp:extent cx="5400040" cy="33089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08985"/>
                    </a:xfrm>
                    <a:prstGeom prst="rect">
                      <a:avLst/>
                    </a:prstGeom>
                  </pic:spPr>
                </pic:pic>
              </a:graphicData>
            </a:graphic>
          </wp:inline>
        </w:drawing>
      </w:r>
    </w:p>
    <w:p w:rsidR="001C24B3" w:rsidRDefault="00A8550D" w:rsidP="001C24B3">
      <w:r>
        <w:t>Vamos a describir los parámetros globales:</w:t>
      </w:r>
    </w:p>
    <w:p w:rsidR="00A8550D" w:rsidRDefault="00A8550D" w:rsidP="00A8550D">
      <w:pPr>
        <w:pStyle w:val="Prrafodelista"/>
        <w:numPr>
          <w:ilvl w:val="0"/>
          <w:numId w:val="1"/>
        </w:numPr>
      </w:pPr>
      <w:r>
        <w:rPr>
          <w:b/>
        </w:rPr>
        <w:t xml:space="preserve"> </w:t>
      </w:r>
      <w:proofErr w:type="spellStart"/>
      <w:r>
        <w:rPr>
          <w:b/>
        </w:rPr>
        <w:t>Comm</w:t>
      </w:r>
      <w:proofErr w:type="spellEnd"/>
      <w:r>
        <w:rPr>
          <w:b/>
        </w:rPr>
        <w:t xml:space="preserve"> </w:t>
      </w:r>
      <w:proofErr w:type="spellStart"/>
      <w:r>
        <w:rPr>
          <w:b/>
        </w:rPr>
        <w:t>Device</w:t>
      </w:r>
      <w:proofErr w:type="spellEnd"/>
      <w:r>
        <w:rPr>
          <w:b/>
        </w:rPr>
        <w:t>:</w:t>
      </w:r>
      <w:r>
        <w:t xml:space="preserve"> usaremos el link óptico.</w:t>
      </w:r>
    </w:p>
    <w:p w:rsidR="00A8550D" w:rsidRDefault="00A8550D" w:rsidP="00A8550D">
      <w:pPr>
        <w:pStyle w:val="Prrafodelista"/>
        <w:numPr>
          <w:ilvl w:val="0"/>
          <w:numId w:val="1"/>
        </w:numPr>
      </w:pPr>
      <w:r>
        <w:rPr>
          <w:b/>
        </w:rPr>
        <w:t xml:space="preserve">Record </w:t>
      </w:r>
      <w:proofErr w:type="spellStart"/>
      <w:r>
        <w:rPr>
          <w:b/>
        </w:rPr>
        <w:t>Lenght</w:t>
      </w:r>
      <w:proofErr w:type="spellEnd"/>
      <w:r>
        <w:rPr>
          <w:b/>
        </w:rPr>
        <w:t>:</w:t>
      </w:r>
      <w:r>
        <w:t xml:space="preserve"> La longitud de la ventana (4098 = 16</w:t>
      </w:r>
      <w:r w:rsidRPr="00A8550D">
        <w:rPr>
          <w:rFonts w:cstheme="minorHAnsi"/>
        </w:rPr>
        <w:t xml:space="preserve"> </w:t>
      </w:r>
      <w:r>
        <w:rPr>
          <w:rFonts w:cstheme="minorHAnsi"/>
        </w:rPr>
        <w:t>µ</w:t>
      </w:r>
      <w:r>
        <w:t>s)</w:t>
      </w:r>
    </w:p>
    <w:p w:rsidR="00A8550D" w:rsidRDefault="00A8550D" w:rsidP="00A8550D">
      <w:pPr>
        <w:pStyle w:val="Prrafodelista"/>
        <w:numPr>
          <w:ilvl w:val="0"/>
          <w:numId w:val="1"/>
        </w:numPr>
      </w:pPr>
      <w:r>
        <w:rPr>
          <w:b/>
        </w:rPr>
        <w:t>Post Trigger:</w:t>
      </w:r>
      <w:r>
        <w:t xml:space="preserve"> cantidad de señal que querremos después del trigger</w:t>
      </w:r>
    </w:p>
    <w:p w:rsidR="00A8550D" w:rsidRDefault="00A8550D" w:rsidP="00A8550D">
      <w:pPr>
        <w:pStyle w:val="Prrafodelista"/>
        <w:numPr>
          <w:ilvl w:val="0"/>
          <w:numId w:val="1"/>
        </w:numPr>
      </w:pPr>
      <w:r>
        <w:rPr>
          <w:b/>
        </w:rPr>
        <w:t xml:space="preserve">Pulse </w:t>
      </w:r>
      <w:proofErr w:type="spellStart"/>
      <w:r>
        <w:rPr>
          <w:b/>
        </w:rPr>
        <w:t>polarity</w:t>
      </w:r>
      <w:proofErr w:type="spellEnd"/>
      <w:r>
        <w:rPr>
          <w:b/>
        </w:rPr>
        <w:t>:</w:t>
      </w:r>
      <w:r>
        <w:t xml:space="preserve"> Trabajamos con polaridad negativa</w:t>
      </w:r>
    </w:p>
    <w:p w:rsidR="00A8550D" w:rsidRDefault="00A8550D" w:rsidP="00A8550D">
      <w:pPr>
        <w:pStyle w:val="Prrafodelista"/>
        <w:numPr>
          <w:ilvl w:val="0"/>
          <w:numId w:val="1"/>
        </w:numPr>
      </w:pPr>
      <w:proofErr w:type="spellStart"/>
      <w:r>
        <w:rPr>
          <w:b/>
        </w:rPr>
        <w:t>External</w:t>
      </w:r>
      <w:proofErr w:type="spellEnd"/>
      <w:r>
        <w:rPr>
          <w:b/>
        </w:rPr>
        <w:t xml:space="preserve"> trigger:</w:t>
      </w:r>
      <w:r>
        <w:t xml:space="preserve"> Normalmente trabajamos haciendo trigger con las señales de los </w:t>
      </w:r>
      <w:proofErr w:type="spellStart"/>
      <w:r>
        <w:t>PMTs</w:t>
      </w:r>
      <w:proofErr w:type="spellEnd"/>
      <w:r>
        <w:t xml:space="preserve"> así que estará deshabilitado salvo en calibración que lo pondremos en “</w:t>
      </w:r>
      <w:proofErr w:type="spellStart"/>
      <w:r>
        <w:t>acquisition</w:t>
      </w:r>
      <w:proofErr w:type="spellEnd"/>
      <w:r>
        <w:t xml:space="preserve"> </w:t>
      </w:r>
      <w:proofErr w:type="spellStart"/>
      <w:r>
        <w:t>only</w:t>
      </w:r>
      <w:proofErr w:type="spellEnd"/>
      <w:r>
        <w:t>”</w:t>
      </w:r>
    </w:p>
    <w:p w:rsidR="00A8550D" w:rsidRDefault="00A8550D" w:rsidP="00A8550D">
      <w:pPr>
        <w:pStyle w:val="Prrafodelista"/>
        <w:numPr>
          <w:ilvl w:val="0"/>
          <w:numId w:val="1"/>
        </w:numPr>
      </w:pPr>
      <w:r>
        <w:rPr>
          <w:b/>
        </w:rPr>
        <w:t xml:space="preserve">Output File </w:t>
      </w:r>
      <w:proofErr w:type="spellStart"/>
      <w:r>
        <w:rPr>
          <w:b/>
        </w:rPr>
        <w:t>Format</w:t>
      </w:r>
      <w:proofErr w:type="spellEnd"/>
      <w:r>
        <w:rPr>
          <w:b/>
        </w:rPr>
        <w:t>:</w:t>
      </w:r>
      <w:r>
        <w:t xml:space="preserve"> trabajamos en formato </w:t>
      </w:r>
      <w:proofErr w:type="spellStart"/>
      <w:r>
        <w:t>Ascii</w:t>
      </w:r>
      <w:proofErr w:type="spellEnd"/>
    </w:p>
    <w:p w:rsidR="00A8550D" w:rsidRDefault="00A8550D" w:rsidP="00A8550D">
      <w:pPr>
        <w:pStyle w:val="Prrafodelista"/>
        <w:numPr>
          <w:ilvl w:val="0"/>
          <w:numId w:val="1"/>
        </w:numPr>
      </w:pPr>
      <w:r>
        <w:rPr>
          <w:b/>
        </w:rPr>
        <w:t xml:space="preserve">File </w:t>
      </w:r>
      <w:proofErr w:type="spellStart"/>
      <w:r>
        <w:rPr>
          <w:b/>
        </w:rPr>
        <w:t>Header</w:t>
      </w:r>
      <w:proofErr w:type="spellEnd"/>
      <w:r>
        <w:rPr>
          <w:b/>
        </w:rPr>
        <w:t>:</w:t>
      </w:r>
      <w:r>
        <w:t xml:space="preserve"> Es importante tenerlo activado ya que debe escribir la información de cada evento.</w:t>
      </w:r>
    </w:p>
    <w:p w:rsidR="00A8550D" w:rsidRDefault="00A8550D" w:rsidP="00A8550D">
      <w:pPr>
        <w:pStyle w:val="Prrafodelista"/>
        <w:numPr>
          <w:ilvl w:val="0"/>
          <w:numId w:val="1"/>
        </w:numPr>
      </w:pPr>
      <w:proofErr w:type="spellStart"/>
      <w:r>
        <w:rPr>
          <w:b/>
        </w:rPr>
        <w:t>Tesp</w:t>
      </w:r>
      <w:proofErr w:type="spellEnd"/>
      <w:r>
        <w:rPr>
          <w:b/>
        </w:rPr>
        <w:t xml:space="preserve"> </w:t>
      </w:r>
      <w:proofErr w:type="spellStart"/>
      <w:r>
        <w:rPr>
          <w:b/>
        </w:rPr>
        <w:t>Pattern</w:t>
      </w:r>
      <w:proofErr w:type="spellEnd"/>
      <w:r>
        <w:rPr>
          <w:b/>
        </w:rPr>
        <w:t>:</w:t>
      </w:r>
      <w:r>
        <w:t xml:space="preserve"> Permite digitalizar una señal triangular predeterminada. No lo usaremos.</w:t>
      </w:r>
    </w:p>
    <w:p w:rsidR="00A8550D" w:rsidRDefault="006A2704" w:rsidP="00A8550D">
      <w:r>
        <w:t>Parámetros individuales de cada canal:</w:t>
      </w:r>
    </w:p>
    <w:p w:rsidR="006A2704" w:rsidRPr="006A2704" w:rsidRDefault="006A2704" w:rsidP="001C24B3">
      <w:pPr>
        <w:pStyle w:val="Prrafodelista"/>
        <w:numPr>
          <w:ilvl w:val="0"/>
          <w:numId w:val="1"/>
        </w:numPr>
        <w:rPr>
          <w:b/>
        </w:rPr>
      </w:pPr>
      <w:proofErr w:type="spellStart"/>
      <w:r w:rsidRPr="006A2704">
        <w:rPr>
          <w:b/>
        </w:rPr>
        <w:t>Enable</w:t>
      </w:r>
      <w:proofErr w:type="spellEnd"/>
      <w:r w:rsidRPr="006A2704">
        <w:rPr>
          <w:b/>
        </w:rPr>
        <w:t>:</w:t>
      </w:r>
      <w:r>
        <w:rPr>
          <w:b/>
        </w:rPr>
        <w:t xml:space="preserve"> </w:t>
      </w:r>
      <w:r>
        <w:t>Si seleccionado guarda el canal correspondiente.</w:t>
      </w:r>
    </w:p>
    <w:p w:rsidR="006A2704" w:rsidRPr="006A2704" w:rsidRDefault="006A2704" w:rsidP="001C24B3">
      <w:pPr>
        <w:pStyle w:val="Prrafodelista"/>
        <w:numPr>
          <w:ilvl w:val="0"/>
          <w:numId w:val="1"/>
        </w:numPr>
        <w:rPr>
          <w:b/>
        </w:rPr>
      </w:pPr>
      <w:proofErr w:type="spellStart"/>
      <w:r>
        <w:rPr>
          <w:b/>
        </w:rPr>
        <w:t>Baseline</w:t>
      </w:r>
      <w:proofErr w:type="spellEnd"/>
      <w:r>
        <w:rPr>
          <w:b/>
        </w:rPr>
        <w:t xml:space="preserve">: </w:t>
      </w:r>
      <w:r w:rsidRPr="006A2704">
        <w:t xml:space="preserve">trabajando con señales negativas la </w:t>
      </w:r>
      <w:r>
        <w:t>línea de base</w:t>
      </w:r>
      <w:r w:rsidRPr="006A2704">
        <w:t xml:space="preserve"> estará arriba, hay que dejarle cierto margen (5 cuentas)</w:t>
      </w:r>
      <w:r>
        <w:t>.</w:t>
      </w:r>
    </w:p>
    <w:p w:rsidR="006A2704" w:rsidRDefault="006A2704" w:rsidP="001C24B3">
      <w:pPr>
        <w:pStyle w:val="Prrafodelista"/>
        <w:numPr>
          <w:ilvl w:val="0"/>
          <w:numId w:val="1"/>
        </w:numPr>
        <w:rPr>
          <w:b/>
        </w:rPr>
      </w:pPr>
      <w:proofErr w:type="spellStart"/>
      <w:r>
        <w:rPr>
          <w:b/>
        </w:rPr>
        <w:lastRenderedPageBreak/>
        <w:t>Threshold</w:t>
      </w:r>
      <w:proofErr w:type="spellEnd"/>
      <w:r>
        <w:rPr>
          <w:b/>
        </w:rPr>
        <w:t>: El umbral de disparo de trigger desde la línea de base.</w:t>
      </w:r>
    </w:p>
    <w:p w:rsidR="006A2704" w:rsidRPr="006A2704" w:rsidRDefault="006A2704" w:rsidP="001C24B3">
      <w:pPr>
        <w:pStyle w:val="Prrafodelista"/>
        <w:numPr>
          <w:ilvl w:val="0"/>
          <w:numId w:val="1"/>
        </w:numPr>
        <w:rPr>
          <w:b/>
        </w:rPr>
      </w:pPr>
      <w:proofErr w:type="spellStart"/>
      <w:r>
        <w:rPr>
          <w:b/>
        </w:rPr>
        <w:t>Channel</w:t>
      </w:r>
      <w:proofErr w:type="spellEnd"/>
      <w:r>
        <w:rPr>
          <w:b/>
        </w:rPr>
        <w:t xml:space="preserve"> trigger:</w:t>
      </w:r>
      <w:r>
        <w:t xml:space="preserve"> S</w:t>
      </w:r>
      <w:r w:rsidRPr="006A2704">
        <w:t xml:space="preserve">i queremos que se haga trigger con la </w:t>
      </w:r>
      <w:r>
        <w:t>señal del canal correspondiente estará en modo “</w:t>
      </w:r>
      <w:proofErr w:type="spellStart"/>
      <w:r>
        <w:t>Acquisition</w:t>
      </w:r>
      <w:proofErr w:type="spellEnd"/>
      <w:r>
        <w:t xml:space="preserve"> </w:t>
      </w:r>
      <w:proofErr w:type="spellStart"/>
      <w:r>
        <w:t>Only</w:t>
      </w:r>
      <w:proofErr w:type="spellEnd"/>
      <w:r>
        <w:t>” si no debemos poner “</w:t>
      </w:r>
      <w:proofErr w:type="spellStart"/>
      <w:r>
        <w:t>Disabled</w:t>
      </w:r>
      <w:proofErr w:type="spellEnd"/>
      <w:r>
        <w:t>”</w:t>
      </w:r>
    </w:p>
    <w:p w:rsidR="006A2704" w:rsidRPr="006A2704" w:rsidRDefault="006A2704" w:rsidP="00187EE6">
      <w:pPr>
        <w:ind w:left="360"/>
        <w:jc w:val="both"/>
      </w:pPr>
      <w:r>
        <w:t xml:space="preserve">Además podemos configurar una combinación de canales para determinar el trigger en la sección Trigger </w:t>
      </w:r>
      <w:proofErr w:type="spellStart"/>
      <w:r>
        <w:t>Mask</w:t>
      </w:r>
      <w:proofErr w:type="spellEnd"/>
      <w:r>
        <w:t xml:space="preserve"> seleccionando qué canales queremos que estén en el trigger en modo AND según el </w:t>
      </w:r>
      <w:proofErr w:type="spellStart"/>
      <w:r>
        <w:t>threshold</w:t>
      </w:r>
      <w:proofErr w:type="spellEnd"/>
      <w:r>
        <w:t xml:space="preserve"> individual de cada canal.</w:t>
      </w:r>
    </w:p>
    <w:p w:rsidR="001C24B3" w:rsidRDefault="001C24B3" w:rsidP="00187EE6">
      <w:pPr>
        <w:ind w:left="360"/>
        <w:jc w:val="both"/>
      </w:pPr>
      <w:r>
        <w:t xml:space="preserve">Una vez </w:t>
      </w:r>
      <w:r w:rsidR="003D3ED3">
        <w:t>comprobada</w:t>
      </w:r>
      <w:r>
        <w:t xml:space="preserve"> que la configuración es la deseada pulsamos “Run </w:t>
      </w:r>
      <w:proofErr w:type="spellStart"/>
      <w:r>
        <w:t>WaveDump</w:t>
      </w:r>
      <w:proofErr w:type="spellEnd"/>
      <w:r>
        <w:t>” y</w:t>
      </w:r>
      <w:r w:rsidR="003D3ED3">
        <w:t xml:space="preserve"> se ejecuta el programa de toma de datos.</w:t>
      </w:r>
    </w:p>
    <w:p w:rsidR="001C24B3" w:rsidRDefault="001C24B3" w:rsidP="00D822F0">
      <w:pPr>
        <w:jc w:val="center"/>
      </w:pPr>
      <w:r>
        <w:rPr>
          <w:noProof/>
          <w:lang w:eastAsia="es-ES"/>
        </w:rPr>
        <w:drawing>
          <wp:inline distT="0" distB="0" distL="0" distR="0" wp14:anchorId="2A5F5214" wp14:editId="71A00072">
            <wp:extent cx="5781016" cy="19272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2459"/>
                    <a:stretch/>
                  </pic:blipFill>
                  <pic:spPr bwMode="auto">
                    <a:xfrm>
                      <a:off x="0" y="0"/>
                      <a:ext cx="5851136" cy="1950651"/>
                    </a:xfrm>
                    <a:prstGeom prst="rect">
                      <a:avLst/>
                    </a:prstGeom>
                    <a:ln>
                      <a:noFill/>
                    </a:ln>
                    <a:extLst>
                      <a:ext uri="{53640926-AAD7-44D8-BBD7-CCE9431645EC}">
                        <a14:shadowObscured xmlns:a14="http://schemas.microsoft.com/office/drawing/2010/main"/>
                      </a:ext>
                    </a:extLst>
                  </pic:spPr>
                </pic:pic>
              </a:graphicData>
            </a:graphic>
          </wp:inline>
        </w:drawing>
      </w:r>
    </w:p>
    <w:p w:rsidR="001C24B3" w:rsidRDefault="003D3ED3" w:rsidP="00187EE6">
      <w:pPr>
        <w:jc w:val="both"/>
      </w:pPr>
      <w:r>
        <w:t xml:space="preserve">Para comenzar la toma de datos pulsamos la tecla “s” y si tenemos trigger el programa comienza a adquirir. </w:t>
      </w:r>
    </w:p>
    <w:p w:rsidR="003D3ED3" w:rsidRDefault="003D3ED3" w:rsidP="00187EE6">
      <w:pPr>
        <w:jc w:val="both"/>
      </w:pPr>
      <w:r>
        <w:t xml:space="preserve">Si queremos visualizar el siguiente evento que se adquiera pulsamos “p” si queremos una muestra de todos los eventos pulsamos “P” y se abrirá </w:t>
      </w:r>
      <w:proofErr w:type="spellStart"/>
      <w:r>
        <w:t>GNUPlot</w:t>
      </w:r>
      <w:proofErr w:type="spellEnd"/>
    </w:p>
    <w:p w:rsidR="003D3ED3" w:rsidRDefault="00EE7839" w:rsidP="00D822F0">
      <w:pPr>
        <w:jc w:val="center"/>
      </w:pPr>
      <w:r w:rsidRPr="00EE7839">
        <w:rPr>
          <w:noProof/>
          <w:lang w:eastAsia="es-ES"/>
        </w:rPr>
        <w:drawing>
          <wp:inline distT="0" distB="0" distL="0" distR="0" wp14:anchorId="7FF28ADC" wp14:editId="4901CE14">
            <wp:extent cx="4846320" cy="2502151"/>
            <wp:effectExtent l="0" t="0" r="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776" cy="2517876"/>
                    </a:xfrm>
                    <a:prstGeom prst="rect">
                      <a:avLst/>
                    </a:prstGeom>
                    <a:noFill/>
                    <a:ln>
                      <a:noFill/>
                    </a:ln>
                    <a:effectLst/>
                    <a:extLst/>
                  </pic:spPr>
                </pic:pic>
              </a:graphicData>
            </a:graphic>
          </wp:inline>
        </w:drawing>
      </w:r>
    </w:p>
    <w:p w:rsidR="003D3ED3" w:rsidRDefault="003D3ED3" w:rsidP="001C24B3">
      <w:r>
        <w:t xml:space="preserve">Las teclas para controlar las funciones de presentación de </w:t>
      </w:r>
      <w:proofErr w:type="spellStart"/>
      <w:r>
        <w:t>GnuPlot</w:t>
      </w:r>
      <w:proofErr w:type="spellEnd"/>
      <w:r>
        <w:t xml:space="preserve"> están en la siguiente tabla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5510"/>
      </w:tblGrid>
      <w:tr w:rsidR="003D3ED3" w:rsidTr="003D3ED3">
        <w:trPr>
          <w:trHeight w:val="90"/>
          <w:jc w:val="center"/>
        </w:trPr>
        <w:tc>
          <w:tcPr>
            <w:tcW w:w="954" w:type="dxa"/>
            <w:shd w:val="clear" w:color="auto" w:fill="5B9BD5" w:themeFill="accent1"/>
          </w:tcPr>
          <w:p w:rsidR="003D3ED3" w:rsidRPr="001D5D47" w:rsidRDefault="003D3ED3" w:rsidP="003D3ED3">
            <w:pPr>
              <w:pStyle w:val="Default"/>
              <w:jc w:val="center"/>
              <w:rPr>
                <w:color w:val="FFFFFF" w:themeColor="background1"/>
                <w:sz w:val="18"/>
                <w:szCs w:val="18"/>
              </w:rPr>
            </w:pPr>
            <w:r w:rsidRPr="001D5D47">
              <w:rPr>
                <w:b/>
                <w:color w:val="FFFFFF" w:themeColor="background1"/>
                <w:sz w:val="18"/>
                <w:szCs w:val="18"/>
              </w:rPr>
              <w:t>Key</w:t>
            </w:r>
          </w:p>
        </w:tc>
        <w:tc>
          <w:tcPr>
            <w:tcW w:w="5510" w:type="dxa"/>
            <w:shd w:val="clear" w:color="auto" w:fill="5B9BD5" w:themeFill="accent1"/>
          </w:tcPr>
          <w:p w:rsidR="003D3ED3" w:rsidRPr="001D5D47" w:rsidRDefault="003D3ED3" w:rsidP="003D3ED3">
            <w:pPr>
              <w:pStyle w:val="Default"/>
              <w:jc w:val="center"/>
              <w:rPr>
                <w:color w:val="FFFFFF" w:themeColor="background1"/>
                <w:sz w:val="18"/>
                <w:szCs w:val="18"/>
              </w:rPr>
            </w:pPr>
            <w:proofErr w:type="spellStart"/>
            <w:r w:rsidRPr="001D5D47">
              <w:rPr>
                <w:b/>
                <w:color w:val="FFFFFF" w:themeColor="background1"/>
                <w:sz w:val="18"/>
                <w:szCs w:val="18"/>
              </w:rPr>
              <w:t>Function</w:t>
            </w:r>
            <w:proofErr w:type="spellEnd"/>
          </w:p>
        </w:tc>
      </w:tr>
      <w:tr w:rsidR="003D3ED3" w:rsidRPr="00A63108" w:rsidTr="003D3ED3">
        <w:trPr>
          <w:trHeight w:val="90"/>
          <w:jc w:val="center"/>
        </w:trPr>
        <w:tc>
          <w:tcPr>
            <w:tcW w:w="954" w:type="dxa"/>
          </w:tcPr>
          <w:p w:rsidR="003D3ED3" w:rsidRDefault="003D3ED3" w:rsidP="003D3ED3">
            <w:pPr>
              <w:pStyle w:val="Default"/>
              <w:jc w:val="center"/>
              <w:rPr>
                <w:sz w:val="18"/>
                <w:szCs w:val="18"/>
              </w:rPr>
            </w:pPr>
            <w:r>
              <w:rPr>
                <w:b/>
                <w:bCs/>
                <w:sz w:val="18"/>
                <w:szCs w:val="18"/>
              </w:rPr>
              <w:t>a</w:t>
            </w:r>
          </w:p>
        </w:tc>
        <w:tc>
          <w:tcPr>
            <w:tcW w:w="5510" w:type="dxa"/>
          </w:tcPr>
          <w:p w:rsidR="003D3ED3" w:rsidRPr="003D3ED3" w:rsidRDefault="003D3ED3" w:rsidP="003D3ED3">
            <w:pPr>
              <w:pStyle w:val="Default"/>
              <w:rPr>
                <w:sz w:val="18"/>
                <w:szCs w:val="18"/>
                <w:lang w:val="en-GB"/>
              </w:rPr>
            </w:pPr>
            <w:proofErr w:type="spellStart"/>
            <w:r w:rsidRPr="003D3ED3">
              <w:rPr>
                <w:sz w:val="18"/>
                <w:szCs w:val="18"/>
                <w:lang w:val="en-GB"/>
              </w:rPr>
              <w:t>Autoscale</w:t>
            </w:r>
            <w:proofErr w:type="spellEnd"/>
            <w:r w:rsidRPr="003D3ED3">
              <w:rPr>
                <w:sz w:val="18"/>
                <w:szCs w:val="18"/>
                <w:lang w:val="en-GB"/>
              </w:rPr>
              <w:t xml:space="preserve"> to be x-axis and y</w:t>
            </w:r>
          </w:p>
        </w:tc>
      </w:tr>
      <w:tr w:rsidR="003D3ED3" w:rsidTr="003D3ED3">
        <w:trPr>
          <w:trHeight w:val="90"/>
          <w:jc w:val="center"/>
        </w:trPr>
        <w:tc>
          <w:tcPr>
            <w:tcW w:w="954" w:type="dxa"/>
          </w:tcPr>
          <w:p w:rsidR="003D3ED3" w:rsidRDefault="003D3ED3" w:rsidP="003D3ED3">
            <w:pPr>
              <w:pStyle w:val="Default"/>
              <w:jc w:val="center"/>
              <w:rPr>
                <w:sz w:val="18"/>
                <w:szCs w:val="18"/>
              </w:rPr>
            </w:pPr>
            <w:r>
              <w:rPr>
                <w:b/>
                <w:bCs/>
                <w:sz w:val="18"/>
                <w:szCs w:val="18"/>
              </w:rPr>
              <w:t>r</w:t>
            </w:r>
          </w:p>
        </w:tc>
        <w:tc>
          <w:tcPr>
            <w:tcW w:w="5510" w:type="dxa"/>
          </w:tcPr>
          <w:p w:rsidR="003D3ED3" w:rsidRDefault="003D3ED3" w:rsidP="003D3ED3">
            <w:pPr>
              <w:pStyle w:val="Default"/>
              <w:rPr>
                <w:sz w:val="18"/>
                <w:szCs w:val="18"/>
              </w:rPr>
            </w:pPr>
            <w:proofErr w:type="spellStart"/>
            <w:r>
              <w:rPr>
                <w:sz w:val="18"/>
                <w:szCs w:val="18"/>
              </w:rPr>
              <w:t>Enable</w:t>
            </w:r>
            <w:proofErr w:type="spellEnd"/>
            <w:r>
              <w:rPr>
                <w:sz w:val="18"/>
                <w:szCs w:val="18"/>
              </w:rPr>
              <w:t xml:space="preserve"> / </w:t>
            </w:r>
            <w:proofErr w:type="spellStart"/>
            <w:r>
              <w:rPr>
                <w:sz w:val="18"/>
                <w:szCs w:val="18"/>
              </w:rPr>
              <w:t>Disable</w:t>
            </w:r>
            <w:proofErr w:type="spellEnd"/>
            <w:r>
              <w:rPr>
                <w:sz w:val="18"/>
                <w:szCs w:val="18"/>
              </w:rPr>
              <w:t xml:space="preserve"> </w:t>
            </w:r>
            <w:proofErr w:type="spellStart"/>
            <w:r>
              <w:rPr>
                <w:sz w:val="18"/>
                <w:szCs w:val="18"/>
              </w:rPr>
              <w:t>ruler</w:t>
            </w:r>
            <w:proofErr w:type="spellEnd"/>
          </w:p>
        </w:tc>
      </w:tr>
      <w:tr w:rsidR="003D3ED3" w:rsidTr="003D3ED3">
        <w:trPr>
          <w:trHeight w:val="90"/>
          <w:jc w:val="center"/>
        </w:trPr>
        <w:tc>
          <w:tcPr>
            <w:tcW w:w="954" w:type="dxa"/>
          </w:tcPr>
          <w:p w:rsidR="003D3ED3" w:rsidRDefault="003D3ED3" w:rsidP="003D3ED3">
            <w:pPr>
              <w:pStyle w:val="Default"/>
              <w:jc w:val="center"/>
              <w:rPr>
                <w:sz w:val="18"/>
                <w:szCs w:val="18"/>
              </w:rPr>
            </w:pPr>
            <w:r>
              <w:rPr>
                <w:b/>
                <w:bCs/>
                <w:sz w:val="18"/>
                <w:szCs w:val="18"/>
              </w:rPr>
              <w:t>g</w:t>
            </w:r>
          </w:p>
        </w:tc>
        <w:tc>
          <w:tcPr>
            <w:tcW w:w="5510" w:type="dxa"/>
          </w:tcPr>
          <w:p w:rsidR="003D3ED3" w:rsidRDefault="003D3ED3" w:rsidP="003D3ED3">
            <w:pPr>
              <w:pStyle w:val="Default"/>
              <w:rPr>
                <w:sz w:val="18"/>
                <w:szCs w:val="18"/>
              </w:rPr>
            </w:pPr>
            <w:proofErr w:type="spellStart"/>
            <w:r>
              <w:rPr>
                <w:sz w:val="18"/>
                <w:szCs w:val="18"/>
              </w:rPr>
              <w:t>Enable</w:t>
            </w:r>
            <w:proofErr w:type="spellEnd"/>
            <w:r>
              <w:rPr>
                <w:sz w:val="18"/>
                <w:szCs w:val="18"/>
              </w:rPr>
              <w:t xml:space="preserve"> / </w:t>
            </w:r>
            <w:proofErr w:type="spellStart"/>
            <w:r>
              <w:rPr>
                <w:sz w:val="18"/>
                <w:szCs w:val="18"/>
              </w:rPr>
              <w:t>Disable</w:t>
            </w:r>
            <w:proofErr w:type="spellEnd"/>
            <w:r>
              <w:rPr>
                <w:sz w:val="18"/>
                <w:szCs w:val="18"/>
              </w:rPr>
              <w:t xml:space="preserve"> </w:t>
            </w:r>
            <w:proofErr w:type="spellStart"/>
            <w:r>
              <w:rPr>
                <w:sz w:val="18"/>
                <w:szCs w:val="18"/>
              </w:rPr>
              <w:t>grid</w:t>
            </w:r>
            <w:proofErr w:type="spellEnd"/>
          </w:p>
        </w:tc>
      </w:tr>
      <w:tr w:rsidR="003D3ED3" w:rsidRPr="00A63108" w:rsidTr="003D3ED3">
        <w:trPr>
          <w:trHeight w:val="90"/>
          <w:jc w:val="center"/>
        </w:trPr>
        <w:tc>
          <w:tcPr>
            <w:tcW w:w="954" w:type="dxa"/>
          </w:tcPr>
          <w:p w:rsidR="003D3ED3" w:rsidRDefault="003D3ED3" w:rsidP="003D3ED3">
            <w:pPr>
              <w:pStyle w:val="Default"/>
              <w:jc w:val="center"/>
              <w:rPr>
                <w:sz w:val="18"/>
                <w:szCs w:val="18"/>
              </w:rPr>
            </w:pPr>
            <w:r>
              <w:rPr>
                <w:b/>
                <w:bCs/>
                <w:sz w:val="18"/>
                <w:szCs w:val="18"/>
              </w:rPr>
              <w:t>y</w:t>
            </w:r>
          </w:p>
        </w:tc>
        <w:tc>
          <w:tcPr>
            <w:tcW w:w="5510" w:type="dxa"/>
          </w:tcPr>
          <w:p w:rsidR="003D3ED3" w:rsidRPr="003D3ED3" w:rsidRDefault="003D3ED3" w:rsidP="003D3ED3">
            <w:pPr>
              <w:pStyle w:val="Default"/>
              <w:rPr>
                <w:sz w:val="18"/>
                <w:szCs w:val="18"/>
                <w:lang w:val="en-GB"/>
              </w:rPr>
            </w:pPr>
            <w:r w:rsidRPr="003D3ED3">
              <w:rPr>
                <w:sz w:val="18"/>
                <w:szCs w:val="18"/>
                <w:lang w:val="en-GB"/>
              </w:rPr>
              <w:t>Set the scale y at full scale for the specific digitizer (scale x remains unchanged)</w:t>
            </w:r>
          </w:p>
        </w:tc>
      </w:tr>
      <w:tr w:rsidR="003D3ED3" w:rsidTr="003D3ED3">
        <w:trPr>
          <w:trHeight w:val="90"/>
          <w:jc w:val="center"/>
        </w:trPr>
        <w:tc>
          <w:tcPr>
            <w:tcW w:w="954" w:type="dxa"/>
          </w:tcPr>
          <w:p w:rsidR="003D3ED3" w:rsidRDefault="003D3ED3" w:rsidP="003D3ED3">
            <w:pPr>
              <w:pStyle w:val="Default"/>
              <w:jc w:val="center"/>
              <w:rPr>
                <w:sz w:val="18"/>
                <w:szCs w:val="18"/>
              </w:rPr>
            </w:pPr>
            <w:r>
              <w:rPr>
                <w:b/>
                <w:bCs/>
                <w:sz w:val="18"/>
                <w:szCs w:val="18"/>
              </w:rPr>
              <w:t>p</w:t>
            </w:r>
          </w:p>
        </w:tc>
        <w:tc>
          <w:tcPr>
            <w:tcW w:w="5510" w:type="dxa"/>
          </w:tcPr>
          <w:p w:rsidR="003D3ED3" w:rsidRDefault="003D3ED3" w:rsidP="003D3ED3">
            <w:pPr>
              <w:pStyle w:val="Default"/>
              <w:rPr>
                <w:sz w:val="18"/>
                <w:szCs w:val="18"/>
              </w:rPr>
            </w:pPr>
            <w:proofErr w:type="spellStart"/>
            <w:r>
              <w:rPr>
                <w:sz w:val="18"/>
                <w:szCs w:val="18"/>
              </w:rPr>
              <w:t>Return</w:t>
            </w:r>
            <w:proofErr w:type="spellEnd"/>
            <w:r>
              <w:rPr>
                <w:sz w:val="18"/>
                <w:szCs w:val="18"/>
              </w:rPr>
              <w:t xml:space="preserve"> to </w:t>
            </w:r>
            <w:proofErr w:type="spellStart"/>
            <w:r>
              <w:rPr>
                <w:sz w:val="18"/>
                <w:szCs w:val="18"/>
              </w:rPr>
              <w:t>previous</w:t>
            </w:r>
            <w:proofErr w:type="spellEnd"/>
            <w:r>
              <w:rPr>
                <w:sz w:val="18"/>
                <w:szCs w:val="18"/>
              </w:rPr>
              <w:t xml:space="preserve"> zoom</w:t>
            </w:r>
          </w:p>
        </w:tc>
      </w:tr>
    </w:tbl>
    <w:p w:rsidR="006A2704" w:rsidRDefault="006A2704" w:rsidP="001C24B3"/>
    <w:p w:rsidR="003D3ED3" w:rsidRPr="006A2704" w:rsidRDefault="003D3ED3" w:rsidP="006A2704">
      <w:pPr>
        <w:pBdr>
          <w:top w:val="single" w:sz="4" w:space="1" w:color="auto"/>
          <w:left w:val="single" w:sz="4" w:space="4" w:color="auto"/>
          <w:bottom w:val="single" w:sz="4" w:space="1" w:color="auto"/>
          <w:right w:val="single" w:sz="4" w:space="4" w:color="auto"/>
        </w:pBdr>
        <w:shd w:val="clear" w:color="auto" w:fill="FFFF00"/>
        <w:rPr>
          <w:b/>
        </w:rPr>
      </w:pPr>
      <w:r w:rsidRPr="006A2704">
        <w:rPr>
          <w:b/>
        </w:rPr>
        <w:lastRenderedPageBreak/>
        <w:t xml:space="preserve">Una vez que estemos seguros que los datos que se están representando deben ser guardados volvemos a la ventana de consola de </w:t>
      </w:r>
      <w:proofErr w:type="spellStart"/>
      <w:r w:rsidRPr="006A2704">
        <w:rPr>
          <w:b/>
        </w:rPr>
        <w:t>WaveDump</w:t>
      </w:r>
      <w:proofErr w:type="spellEnd"/>
      <w:r w:rsidRPr="006A2704">
        <w:rPr>
          <w:b/>
        </w:rPr>
        <w:t xml:space="preserve"> y pulsamos “W” (mayúscula) y se comienzan a guardar los datos.</w:t>
      </w:r>
    </w:p>
    <w:p w:rsidR="003D3ED3" w:rsidRDefault="003D3ED3" w:rsidP="001C24B3">
      <w:r>
        <w:t xml:space="preserve">Los comandos que soporta </w:t>
      </w:r>
      <w:proofErr w:type="spellStart"/>
      <w:r>
        <w:t>WaveDump</w:t>
      </w:r>
      <w:proofErr w:type="spellEnd"/>
      <w:r>
        <w:t xml:space="preserve"> se presentan en la siguiente tabla.</w:t>
      </w: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7694"/>
      </w:tblGrid>
      <w:tr w:rsidR="001C24B3" w:rsidTr="001C24B3">
        <w:trPr>
          <w:trHeight w:val="90"/>
          <w:jc w:val="center"/>
        </w:trPr>
        <w:tc>
          <w:tcPr>
            <w:tcW w:w="846" w:type="dxa"/>
            <w:shd w:val="clear" w:color="auto" w:fill="5B9BD5" w:themeFill="accent1"/>
          </w:tcPr>
          <w:p w:rsidR="001C24B3" w:rsidRPr="001D5D47" w:rsidRDefault="001C24B3" w:rsidP="001C24B3">
            <w:pPr>
              <w:pStyle w:val="Default"/>
              <w:jc w:val="center"/>
              <w:rPr>
                <w:b/>
                <w:color w:val="FFFFFF" w:themeColor="background1"/>
                <w:sz w:val="18"/>
                <w:szCs w:val="18"/>
              </w:rPr>
            </w:pPr>
            <w:r w:rsidRPr="001D5D47">
              <w:rPr>
                <w:b/>
                <w:color w:val="FFFFFF" w:themeColor="background1"/>
                <w:sz w:val="18"/>
                <w:szCs w:val="18"/>
              </w:rPr>
              <w:t>Key</w:t>
            </w:r>
          </w:p>
        </w:tc>
        <w:tc>
          <w:tcPr>
            <w:tcW w:w="7694" w:type="dxa"/>
            <w:shd w:val="clear" w:color="auto" w:fill="5B9BD5" w:themeFill="accent1"/>
          </w:tcPr>
          <w:p w:rsidR="001C24B3" w:rsidRPr="001D5D47" w:rsidRDefault="001C24B3" w:rsidP="001C24B3">
            <w:pPr>
              <w:pStyle w:val="Default"/>
              <w:jc w:val="center"/>
              <w:rPr>
                <w:b/>
                <w:color w:val="FFFFFF" w:themeColor="background1"/>
                <w:sz w:val="18"/>
                <w:szCs w:val="18"/>
              </w:rPr>
            </w:pPr>
            <w:proofErr w:type="spellStart"/>
            <w:r w:rsidRPr="001D5D47">
              <w:rPr>
                <w:b/>
                <w:color w:val="FFFFFF" w:themeColor="background1"/>
                <w:sz w:val="18"/>
                <w:szCs w:val="18"/>
              </w:rPr>
              <w:t>Function</w:t>
            </w:r>
            <w:proofErr w:type="spellEnd"/>
          </w:p>
        </w:tc>
      </w:tr>
      <w:tr w:rsidR="001C24B3" w:rsidTr="001C24B3">
        <w:trPr>
          <w:trHeight w:val="90"/>
          <w:jc w:val="center"/>
        </w:trPr>
        <w:tc>
          <w:tcPr>
            <w:tcW w:w="846" w:type="dxa"/>
          </w:tcPr>
          <w:p w:rsidR="001C24B3" w:rsidRPr="001C24B3" w:rsidRDefault="001C24B3" w:rsidP="001C24B3">
            <w:pPr>
              <w:pStyle w:val="Default"/>
              <w:jc w:val="center"/>
              <w:rPr>
                <w:b/>
                <w:sz w:val="18"/>
                <w:szCs w:val="18"/>
              </w:rPr>
            </w:pPr>
            <w:r w:rsidRPr="001C24B3">
              <w:rPr>
                <w:b/>
                <w:sz w:val="18"/>
                <w:szCs w:val="18"/>
              </w:rPr>
              <w:t>s</w:t>
            </w:r>
          </w:p>
        </w:tc>
        <w:tc>
          <w:tcPr>
            <w:tcW w:w="7694" w:type="dxa"/>
          </w:tcPr>
          <w:p w:rsidR="001C24B3" w:rsidRDefault="001C24B3">
            <w:pPr>
              <w:pStyle w:val="Default"/>
              <w:rPr>
                <w:sz w:val="18"/>
                <w:szCs w:val="18"/>
              </w:rPr>
            </w:pPr>
            <w:proofErr w:type="spellStart"/>
            <w:r>
              <w:rPr>
                <w:sz w:val="18"/>
                <w:szCs w:val="18"/>
              </w:rPr>
              <w:t>Start</w:t>
            </w:r>
            <w:proofErr w:type="spellEnd"/>
            <w:r>
              <w:rPr>
                <w:sz w:val="18"/>
                <w:szCs w:val="18"/>
              </w:rPr>
              <w:t xml:space="preserve"> / Stop </w:t>
            </w:r>
            <w:proofErr w:type="spellStart"/>
            <w:r>
              <w:rPr>
                <w:sz w:val="18"/>
                <w:szCs w:val="18"/>
              </w:rPr>
              <w:t>acquisition</w:t>
            </w:r>
            <w:proofErr w:type="spellEnd"/>
            <w:r>
              <w:rPr>
                <w:sz w:val="18"/>
                <w:szCs w:val="18"/>
              </w:rPr>
              <w:t xml:space="preserve"> </w:t>
            </w:r>
          </w:p>
        </w:tc>
      </w:tr>
      <w:tr w:rsidR="001C24B3" w:rsidTr="001C24B3">
        <w:trPr>
          <w:trHeight w:val="90"/>
          <w:jc w:val="center"/>
        </w:trPr>
        <w:tc>
          <w:tcPr>
            <w:tcW w:w="846" w:type="dxa"/>
          </w:tcPr>
          <w:p w:rsidR="001C24B3" w:rsidRDefault="001C24B3" w:rsidP="001C24B3">
            <w:pPr>
              <w:pStyle w:val="Default"/>
              <w:jc w:val="center"/>
              <w:rPr>
                <w:sz w:val="18"/>
                <w:szCs w:val="18"/>
              </w:rPr>
            </w:pPr>
            <w:r>
              <w:rPr>
                <w:b/>
                <w:bCs/>
                <w:sz w:val="18"/>
                <w:szCs w:val="18"/>
              </w:rPr>
              <w:t>q</w:t>
            </w:r>
          </w:p>
        </w:tc>
        <w:tc>
          <w:tcPr>
            <w:tcW w:w="7694" w:type="dxa"/>
          </w:tcPr>
          <w:p w:rsidR="001C24B3" w:rsidRDefault="001C24B3">
            <w:pPr>
              <w:pStyle w:val="Default"/>
              <w:rPr>
                <w:sz w:val="18"/>
                <w:szCs w:val="18"/>
              </w:rPr>
            </w:pPr>
            <w:proofErr w:type="spellStart"/>
            <w:r>
              <w:rPr>
                <w:sz w:val="18"/>
                <w:szCs w:val="18"/>
              </w:rPr>
              <w:t>Quit</w:t>
            </w:r>
            <w:proofErr w:type="spellEnd"/>
            <w:r>
              <w:rPr>
                <w:sz w:val="18"/>
                <w:szCs w:val="18"/>
              </w:rPr>
              <w:t xml:space="preserve"> </w:t>
            </w:r>
            <w:proofErr w:type="spellStart"/>
            <w:r>
              <w:rPr>
                <w:sz w:val="18"/>
                <w:szCs w:val="18"/>
              </w:rPr>
              <w:t>WaveDump</w:t>
            </w:r>
            <w:proofErr w:type="spellEnd"/>
            <w:r>
              <w:rPr>
                <w:sz w:val="18"/>
                <w:szCs w:val="18"/>
              </w:rPr>
              <w:t xml:space="preserve"> </w:t>
            </w:r>
          </w:p>
        </w:tc>
      </w:tr>
      <w:tr w:rsidR="001C24B3" w:rsidRPr="00A63108" w:rsidTr="001C24B3">
        <w:trPr>
          <w:trHeight w:val="200"/>
          <w:jc w:val="center"/>
        </w:trPr>
        <w:tc>
          <w:tcPr>
            <w:tcW w:w="846" w:type="dxa"/>
          </w:tcPr>
          <w:p w:rsidR="001C24B3" w:rsidRDefault="001C24B3" w:rsidP="001C24B3">
            <w:pPr>
              <w:pStyle w:val="Default"/>
              <w:jc w:val="center"/>
              <w:rPr>
                <w:sz w:val="18"/>
                <w:szCs w:val="18"/>
              </w:rPr>
            </w:pPr>
            <w:r>
              <w:rPr>
                <w:b/>
                <w:bCs/>
                <w:sz w:val="18"/>
                <w:szCs w:val="18"/>
              </w:rPr>
              <w:t>R</w:t>
            </w:r>
          </w:p>
        </w:tc>
        <w:tc>
          <w:tcPr>
            <w:tcW w:w="7694" w:type="dxa"/>
          </w:tcPr>
          <w:p w:rsidR="001C24B3" w:rsidRPr="001C24B3" w:rsidRDefault="001C24B3">
            <w:pPr>
              <w:pStyle w:val="Default"/>
              <w:rPr>
                <w:sz w:val="18"/>
                <w:szCs w:val="18"/>
                <w:lang w:val="en-GB"/>
              </w:rPr>
            </w:pPr>
            <w:proofErr w:type="spellStart"/>
            <w:r w:rsidRPr="001C24B3">
              <w:rPr>
                <w:sz w:val="18"/>
                <w:szCs w:val="18"/>
                <w:lang w:val="en-GB"/>
              </w:rPr>
              <w:t>WaveDump</w:t>
            </w:r>
            <w:proofErr w:type="spellEnd"/>
            <w:r w:rsidRPr="001C24B3">
              <w:rPr>
                <w:sz w:val="18"/>
                <w:szCs w:val="18"/>
                <w:lang w:val="en-GB"/>
              </w:rPr>
              <w:t xml:space="preserve"> restart; this command allows you to reload the configuration file and restart with a new acquisition </w:t>
            </w:r>
          </w:p>
        </w:tc>
      </w:tr>
      <w:tr w:rsidR="001C24B3" w:rsidRPr="00A63108" w:rsidTr="001C24B3">
        <w:trPr>
          <w:trHeight w:val="309"/>
          <w:jc w:val="center"/>
        </w:trPr>
        <w:tc>
          <w:tcPr>
            <w:tcW w:w="846" w:type="dxa"/>
          </w:tcPr>
          <w:p w:rsidR="001C24B3" w:rsidRDefault="001C24B3" w:rsidP="001C24B3">
            <w:pPr>
              <w:pStyle w:val="Default"/>
              <w:jc w:val="center"/>
              <w:rPr>
                <w:sz w:val="18"/>
                <w:szCs w:val="18"/>
              </w:rPr>
            </w:pPr>
            <w:r>
              <w:rPr>
                <w:b/>
                <w:bCs/>
                <w:sz w:val="18"/>
                <w:szCs w:val="18"/>
              </w:rPr>
              <w:t>t</w:t>
            </w:r>
          </w:p>
        </w:tc>
        <w:tc>
          <w:tcPr>
            <w:tcW w:w="7694" w:type="dxa"/>
          </w:tcPr>
          <w:p w:rsidR="001C24B3" w:rsidRPr="001C24B3" w:rsidRDefault="001C24B3">
            <w:pPr>
              <w:pStyle w:val="Default"/>
              <w:rPr>
                <w:sz w:val="18"/>
                <w:szCs w:val="18"/>
                <w:lang w:val="en-GB"/>
              </w:rPr>
            </w:pPr>
            <w:r w:rsidRPr="001C24B3">
              <w:rPr>
                <w:sz w:val="18"/>
                <w:szCs w:val="18"/>
                <w:lang w:val="en-GB"/>
              </w:rPr>
              <w:t xml:space="preserve">Single Software Trigger; this command sends a software trigger (single shot), useful especially when the card has no data (no trigger) because it forces the acquisition of an event. In analogy with the oscilloscope, this command corresponds to the “Force trigger” button. </w:t>
            </w:r>
          </w:p>
        </w:tc>
      </w:tr>
      <w:tr w:rsidR="001C24B3" w:rsidTr="001C24B3">
        <w:trPr>
          <w:trHeight w:val="309"/>
          <w:jc w:val="center"/>
        </w:trPr>
        <w:tc>
          <w:tcPr>
            <w:tcW w:w="846" w:type="dxa"/>
          </w:tcPr>
          <w:p w:rsidR="001C24B3" w:rsidRDefault="001C24B3" w:rsidP="001C24B3">
            <w:pPr>
              <w:pStyle w:val="Default"/>
              <w:jc w:val="center"/>
              <w:rPr>
                <w:sz w:val="18"/>
                <w:szCs w:val="18"/>
              </w:rPr>
            </w:pPr>
            <w:r>
              <w:rPr>
                <w:b/>
                <w:bCs/>
                <w:sz w:val="18"/>
                <w:szCs w:val="18"/>
              </w:rPr>
              <w:t>T</w:t>
            </w:r>
          </w:p>
        </w:tc>
        <w:tc>
          <w:tcPr>
            <w:tcW w:w="7694" w:type="dxa"/>
          </w:tcPr>
          <w:p w:rsidR="001C24B3" w:rsidRDefault="001C24B3">
            <w:pPr>
              <w:pStyle w:val="Default"/>
              <w:rPr>
                <w:sz w:val="18"/>
                <w:szCs w:val="18"/>
              </w:rPr>
            </w:pPr>
            <w:r w:rsidRPr="001C24B3">
              <w:rPr>
                <w:sz w:val="18"/>
                <w:szCs w:val="18"/>
                <w:lang w:val="en-GB"/>
              </w:rPr>
              <w:t xml:space="preserve">Continuous Software Trigger; this command enables / disables the continuous generation of software trigger at a fixed rate. Inside the acquisition loop, the program sends a trigger, reads the corresponding event and executes data analysis. </w:t>
            </w:r>
            <w:proofErr w:type="spellStart"/>
            <w:r>
              <w:rPr>
                <w:sz w:val="18"/>
                <w:szCs w:val="18"/>
              </w:rPr>
              <w:t>It</w:t>
            </w:r>
            <w:proofErr w:type="spellEnd"/>
            <w:r>
              <w:rPr>
                <w:sz w:val="18"/>
                <w:szCs w:val="18"/>
              </w:rPr>
              <w:t xml:space="preserve"> </w:t>
            </w:r>
            <w:proofErr w:type="spellStart"/>
            <w:r>
              <w:rPr>
                <w:sz w:val="18"/>
                <w:szCs w:val="18"/>
              </w:rPr>
              <w:t>corresponds</w:t>
            </w:r>
            <w:proofErr w:type="spellEnd"/>
            <w:r>
              <w:rPr>
                <w:sz w:val="18"/>
                <w:szCs w:val="18"/>
              </w:rPr>
              <w:t xml:space="preserve"> to </w:t>
            </w:r>
            <w:proofErr w:type="spellStart"/>
            <w:r>
              <w:rPr>
                <w:sz w:val="18"/>
                <w:szCs w:val="18"/>
              </w:rPr>
              <w:t>the</w:t>
            </w:r>
            <w:proofErr w:type="spellEnd"/>
            <w:r>
              <w:rPr>
                <w:sz w:val="18"/>
                <w:szCs w:val="18"/>
              </w:rPr>
              <w:t xml:space="preserve"> "Auto trigger” of </w:t>
            </w:r>
            <w:proofErr w:type="spellStart"/>
            <w:r>
              <w:rPr>
                <w:sz w:val="18"/>
                <w:szCs w:val="18"/>
              </w:rPr>
              <w:t>the</w:t>
            </w:r>
            <w:proofErr w:type="spellEnd"/>
            <w:r>
              <w:rPr>
                <w:sz w:val="18"/>
                <w:szCs w:val="18"/>
              </w:rPr>
              <w:t xml:space="preserve"> </w:t>
            </w:r>
            <w:proofErr w:type="spellStart"/>
            <w:r>
              <w:rPr>
                <w:sz w:val="18"/>
                <w:szCs w:val="18"/>
              </w:rPr>
              <w:t>oscilloscope</w:t>
            </w:r>
            <w:proofErr w:type="spellEnd"/>
            <w:r>
              <w:rPr>
                <w:sz w:val="18"/>
                <w:szCs w:val="18"/>
              </w:rPr>
              <w:t xml:space="preserve">. </w:t>
            </w:r>
          </w:p>
        </w:tc>
      </w:tr>
      <w:tr w:rsidR="001C24B3" w:rsidTr="001C24B3">
        <w:trPr>
          <w:trHeight w:val="199"/>
          <w:jc w:val="center"/>
        </w:trPr>
        <w:tc>
          <w:tcPr>
            <w:tcW w:w="846" w:type="dxa"/>
          </w:tcPr>
          <w:p w:rsidR="001C24B3" w:rsidRDefault="001C24B3" w:rsidP="001C24B3">
            <w:pPr>
              <w:pStyle w:val="Default"/>
              <w:jc w:val="center"/>
              <w:rPr>
                <w:sz w:val="18"/>
                <w:szCs w:val="18"/>
              </w:rPr>
            </w:pPr>
            <w:r>
              <w:rPr>
                <w:b/>
                <w:bCs/>
                <w:sz w:val="18"/>
                <w:szCs w:val="18"/>
              </w:rPr>
              <w:t>p</w:t>
            </w:r>
          </w:p>
        </w:tc>
        <w:tc>
          <w:tcPr>
            <w:tcW w:w="7694" w:type="dxa"/>
          </w:tcPr>
          <w:p w:rsidR="001C24B3" w:rsidRDefault="001C24B3">
            <w:pPr>
              <w:pStyle w:val="Default"/>
              <w:rPr>
                <w:sz w:val="18"/>
                <w:szCs w:val="18"/>
              </w:rPr>
            </w:pPr>
            <w:r w:rsidRPr="001C24B3">
              <w:rPr>
                <w:sz w:val="18"/>
                <w:szCs w:val="18"/>
                <w:lang w:val="en-GB"/>
              </w:rPr>
              <w:t xml:space="preserve">Single-event plot of the waveforms of each channel enabled for plotting (which does not necessarily coincide with the n channels enabled for acquisition). </w:t>
            </w:r>
            <w:proofErr w:type="spellStart"/>
            <w:r>
              <w:rPr>
                <w:sz w:val="18"/>
                <w:szCs w:val="18"/>
              </w:rPr>
              <w:t>The</w:t>
            </w:r>
            <w:proofErr w:type="spellEnd"/>
            <w:r>
              <w:rPr>
                <w:sz w:val="18"/>
                <w:szCs w:val="18"/>
              </w:rPr>
              <w:t xml:space="preserve"> </w:t>
            </w:r>
            <w:proofErr w:type="spellStart"/>
            <w:r>
              <w:rPr>
                <w:sz w:val="18"/>
                <w:szCs w:val="18"/>
              </w:rPr>
              <w:t>plot</w:t>
            </w:r>
            <w:proofErr w:type="spellEnd"/>
            <w:r>
              <w:rPr>
                <w:sz w:val="18"/>
                <w:szCs w:val="18"/>
              </w:rPr>
              <w:t xml:space="preserve"> </w:t>
            </w:r>
            <w:proofErr w:type="spellStart"/>
            <w:r>
              <w:rPr>
                <w:sz w:val="18"/>
                <w:szCs w:val="18"/>
              </w:rPr>
              <w:t>is</w:t>
            </w:r>
            <w:proofErr w:type="spellEnd"/>
            <w:r>
              <w:rPr>
                <w:sz w:val="18"/>
                <w:szCs w:val="18"/>
              </w:rPr>
              <w:t xml:space="preserve"> single-</w:t>
            </w:r>
            <w:proofErr w:type="spellStart"/>
            <w:r>
              <w:rPr>
                <w:sz w:val="18"/>
                <w:szCs w:val="18"/>
              </w:rPr>
              <w:t>shot</w:t>
            </w:r>
            <w:proofErr w:type="spellEnd"/>
            <w:r>
              <w:rPr>
                <w:sz w:val="18"/>
                <w:szCs w:val="18"/>
              </w:rPr>
              <w:t xml:space="preserve">. </w:t>
            </w:r>
          </w:p>
        </w:tc>
      </w:tr>
      <w:tr w:rsidR="001C24B3" w:rsidTr="001C24B3">
        <w:trPr>
          <w:trHeight w:val="309"/>
          <w:jc w:val="center"/>
        </w:trPr>
        <w:tc>
          <w:tcPr>
            <w:tcW w:w="846" w:type="dxa"/>
          </w:tcPr>
          <w:p w:rsidR="001C24B3" w:rsidRDefault="001C24B3" w:rsidP="001C24B3">
            <w:pPr>
              <w:pStyle w:val="Default"/>
              <w:jc w:val="center"/>
              <w:rPr>
                <w:sz w:val="18"/>
                <w:szCs w:val="18"/>
              </w:rPr>
            </w:pPr>
            <w:r>
              <w:rPr>
                <w:b/>
                <w:bCs/>
                <w:sz w:val="18"/>
                <w:szCs w:val="18"/>
              </w:rPr>
              <w:t>P</w:t>
            </w:r>
          </w:p>
        </w:tc>
        <w:tc>
          <w:tcPr>
            <w:tcW w:w="7694" w:type="dxa"/>
          </w:tcPr>
          <w:p w:rsidR="001C24B3" w:rsidRPr="001C24B3" w:rsidRDefault="001C24B3">
            <w:pPr>
              <w:pStyle w:val="Default"/>
              <w:rPr>
                <w:sz w:val="18"/>
                <w:szCs w:val="18"/>
                <w:lang w:val="en-GB"/>
              </w:rPr>
            </w:pPr>
            <w:r w:rsidRPr="001C24B3">
              <w:rPr>
                <w:sz w:val="18"/>
                <w:szCs w:val="18"/>
                <w:lang w:val="en-GB"/>
              </w:rPr>
              <w:t>Continuous Plot; this command enables / disables the continuous plot of the enabled channels</w:t>
            </w:r>
            <w:r w:rsidRPr="001C24B3">
              <w:rPr>
                <w:b/>
                <w:bCs/>
                <w:sz w:val="18"/>
                <w:szCs w:val="18"/>
                <w:lang w:val="en-GB"/>
              </w:rPr>
              <w:t xml:space="preserve">. </w:t>
            </w:r>
          </w:p>
          <w:p w:rsidR="001C24B3" w:rsidRDefault="001C24B3">
            <w:pPr>
              <w:pStyle w:val="Default"/>
              <w:rPr>
                <w:sz w:val="18"/>
                <w:szCs w:val="18"/>
              </w:rPr>
            </w:pPr>
            <w:r w:rsidRPr="001C24B3">
              <w:rPr>
                <w:sz w:val="18"/>
                <w:szCs w:val="18"/>
                <w:lang w:val="en-GB"/>
              </w:rPr>
              <w:t xml:space="preserve">When enabled, the input signal trace of channel 0 is plotted by default. </w:t>
            </w:r>
            <w:proofErr w:type="spellStart"/>
            <w:r>
              <w:rPr>
                <w:sz w:val="18"/>
                <w:szCs w:val="18"/>
              </w:rPr>
              <w:t>Check</w:t>
            </w:r>
            <w:proofErr w:type="spellEnd"/>
            <w:r>
              <w:rPr>
                <w:sz w:val="18"/>
                <w:szCs w:val="18"/>
              </w:rPr>
              <w:t xml:space="preserve"> </w:t>
            </w:r>
            <w:proofErr w:type="spellStart"/>
            <w:r>
              <w:rPr>
                <w:sz w:val="18"/>
                <w:szCs w:val="18"/>
              </w:rPr>
              <w:t>the</w:t>
            </w:r>
            <w:proofErr w:type="spellEnd"/>
            <w:r>
              <w:rPr>
                <w:sz w:val="18"/>
                <w:szCs w:val="18"/>
              </w:rPr>
              <w:t xml:space="preserve"> “c” </w:t>
            </w:r>
            <w:proofErr w:type="spellStart"/>
            <w:r>
              <w:rPr>
                <w:sz w:val="18"/>
                <w:szCs w:val="18"/>
              </w:rPr>
              <w:t>command</w:t>
            </w:r>
            <w:proofErr w:type="spellEnd"/>
            <w:r>
              <w:rPr>
                <w:sz w:val="18"/>
                <w:szCs w:val="18"/>
              </w:rPr>
              <w:t xml:space="preserve"> to </w:t>
            </w:r>
            <w:proofErr w:type="spellStart"/>
            <w:r>
              <w:rPr>
                <w:sz w:val="18"/>
                <w:szCs w:val="18"/>
              </w:rPr>
              <w:t>enable</w:t>
            </w:r>
            <w:proofErr w:type="spellEnd"/>
            <w:r>
              <w:rPr>
                <w:sz w:val="18"/>
                <w:szCs w:val="18"/>
              </w:rPr>
              <w:t xml:space="preserve"> </w:t>
            </w:r>
            <w:proofErr w:type="spellStart"/>
            <w:r>
              <w:rPr>
                <w:sz w:val="18"/>
                <w:szCs w:val="18"/>
              </w:rPr>
              <w:t>the</w:t>
            </w:r>
            <w:proofErr w:type="spellEnd"/>
            <w:r>
              <w:rPr>
                <w:sz w:val="18"/>
                <w:szCs w:val="18"/>
              </w:rPr>
              <w:t xml:space="preserve"> </w:t>
            </w:r>
            <w:proofErr w:type="spellStart"/>
            <w:r>
              <w:rPr>
                <w:sz w:val="18"/>
                <w:szCs w:val="18"/>
              </w:rPr>
              <w:t>other</w:t>
            </w:r>
            <w:proofErr w:type="spellEnd"/>
            <w:r>
              <w:rPr>
                <w:sz w:val="18"/>
                <w:szCs w:val="18"/>
              </w:rPr>
              <w:t xml:space="preserve"> </w:t>
            </w:r>
            <w:proofErr w:type="spellStart"/>
            <w:r>
              <w:rPr>
                <w:sz w:val="18"/>
                <w:szCs w:val="18"/>
              </w:rPr>
              <w:t>channels</w:t>
            </w:r>
            <w:proofErr w:type="spellEnd"/>
            <w:r>
              <w:rPr>
                <w:sz w:val="18"/>
                <w:szCs w:val="18"/>
              </w:rPr>
              <w:t xml:space="preserve">. </w:t>
            </w:r>
          </w:p>
        </w:tc>
      </w:tr>
      <w:tr w:rsidR="001C24B3" w:rsidRPr="00A63108" w:rsidTr="001C24B3">
        <w:trPr>
          <w:trHeight w:val="420"/>
          <w:jc w:val="center"/>
        </w:trPr>
        <w:tc>
          <w:tcPr>
            <w:tcW w:w="846" w:type="dxa"/>
          </w:tcPr>
          <w:p w:rsidR="001C24B3" w:rsidRDefault="001C24B3" w:rsidP="001C24B3">
            <w:pPr>
              <w:pStyle w:val="Default"/>
              <w:jc w:val="center"/>
              <w:rPr>
                <w:sz w:val="18"/>
                <w:szCs w:val="18"/>
              </w:rPr>
            </w:pPr>
            <w:r>
              <w:rPr>
                <w:b/>
                <w:bCs/>
                <w:sz w:val="18"/>
                <w:szCs w:val="18"/>
              </w:rPr>
              <w:t>w</w:t>
            </w:r>
          </w:p>
        </w:tc>
        <w:tc>
          <w:tcPr>
            <w:tcW w:w="7694" w:type="dxa"/>
          </w:tcPr>
          <w:p w:rsidR="001C24B3" w:rsidRPr="001C24B3" w:rsidRDefault="001C24B3">
            <w:pPr>
              <w:pStyle w:val="Default"/>
              <w:rPr>
                <w:sz w:val="18"/>
                <w:szCs w:val="18"/>
                <w:lang w:val="en-GB"/>
              </w:rPr>
            </w:pPr>
            <w:r w:rsidRPr="001C24B3">
              <w:rPr>
                <w:sz w:val="18"/>
                <w:szCs w:val="18"/>
                <w:lang w:val="en-GB"/>
              </w:rPr>
              <w:t xml:space="preserve">Save Single Event to Disk; this command causes the writing of a file for each enabled channel, named wave_n.txt, </w:t>
            </w:r>
            <w:proofErr w:type="gramStart"/>
            <w:r w:rsidRPr="001C24B3">
              <w:rPr>
                <w:sz w:val="18"/>
                <w:szCs w:val="18"/>
                <w:lang w:val="en-GB"/>
              </w:rPr>
              <w:t>where</w:t>
            </w:r>
            <w:proofErr w:type="gramEnd"/>
            <w:r w:rsidRPr="001C24B3">
              <w:rPr>
                <w:sz w:val="18"/>
                <w:szCs w:val="18"/>
                <w:lang w:val="en-GB"/>
              </w:rPr>
              <w:t xml:space="preserve"> n is the channel number. </w:t>
            </w:r>
          </w:p>
          <w:p w:rsidR="001C24B3" w:rsidRPr="001C24B3" w:rsidRDefault="001C24B3">
            <w:pPr>
              <w:pStyle w:val="Default"/>
              <w:rPr>
                <w:sz w:val="18"/>
                <w:szCs w:val="18"/>
                <w:lang w:val="en-GB"/>
              </w:rPr>
            </w:pPr>
            <w:r w:rsidRPr="001C24B3">
              <w:rPr>
                <w:b/>
                <w:bCs/>
                <w:sz w:val="18"/>
                <w:szCs w:val="18"/>
                <w:lang w:val="en-GB"/>
              </w:rPr>
              <w:t xml:space="preserve">Warning: </w:t>
            </w:r>
            <w:r w:rsidRPr="001C24B3">
              <w:rPr>
                <w:sz w:val="18"/>
                <w:szCs w:val="18"/>
                <w:lang w:val="en-GB"/>
              </w:rPr>
              <w:t xml:space="preserve">the files are overwritten each time. Each file can be ASCII or binary and may contain a header or not, depending on the settings assigned in the configuration file. </w:t>
            </w:r>
          </w:p>
        </w:tc>
      </w:tr>
      <w:tr w:rsidR="001C24B3" w:rsidRPr="00A63108" w:rsidTr="001C24B3">
        <w:trPr>
          <w:trHeight w:val="309"/>
          <w:jc w:val="center"/>
        </w:trPr>
        <w:tc>
          <w:tcPr>
            <w:tcW w:w="846" w:type="dxa"/>
          </w:tcPr>
          <w:p w:rsidR="001C24B3" w:rsidRDefault="001C24B3" w:rsidP="001C24B3">
            <w:pPr>
              <w:pStyle w:val="Default"/>
              <w:jc w:val="center"/>
              <w:rPr>
                <w:sz w:val="18"/>
                <w:szCs w:val="18"/>
              </w:rPr>
            </w:pPr>
            <w:r>
              <w:rPr>
                <w:b/>
                <w:bCs/>
                <w:sz w:val="18"/>
                <w:szCs w:val="18"/>
              </w:rPr>
              <w:t>W</w:t>
            </w:r>
          </w:p>
        </w:tc>
        <w:tc>
          <w:tcPr>
            <w:tcW w:w="7694" w:type="dxa"/>
          </w:tcPr>
          <w:p w:rsidR="001C24B3" w:rsidRPr="001C24B3" w:rsidRDefault="001C24B3">
            <w:pPr>
              <w:pStyle w:val="Default"/>
              <w:rPr>
                <w:sz w:val="18"/>
                <w:szCs w:val="18"/>
                <w:lang w:val="en-GB"/>
              </w:rPr>
            </w:pPr>
            <w:r w:rsidRPr="001C24B3">
              <w:rPr>
                <w:sz w:val="18"/>
                <w:szCs w:val="18"/>
                <w:lang w:val="en-GB"/>
              </w:rPr>
              <w:t xml:space="preserve">Continuous Event Saving; this command enables / disables the continuous events saving to file. As for the “w” command, it creates one file per channel; then it writes the events consecutively. </w:t>
            </w:r>
          </w:p>
          <w:p w:rsidR="001C24B3" w:rsidRPr="001C24B3" w:rsidRDefault="001C24B3">
            <w:pPr>
              <w:pStyle w:val="Default"/>
              <w:rPr>
                <w:sz w:val="18"/>
                <w:szCs w:val="18"/>
                <w:lang w:val="en-GB"/>
              </w:rPr>
            </w:pPr>
            <w:r w:rsidRPr="001C24B3">
              <w:rPr>
                <w:b/>
                <w:bCs/>
                <w:sz w:val="18"/>
                <w:szCs w:val="18"/>
                <w:lang w:val="en-GB"/>
              </w:rPr>
              <w:t xml:space="preserve">Attention: </w:t>
            </w:r>
            <w:r w:rsidRPr="001C24B3">
              <w:rPr>
                <w:sz w:val="18"/>
                <w:szCs w:val="18"/>
                <w:lang w:val="en-GB"/>
              </w:rPr>
              <w:t>in this mode, the file size can grow up very quickly</w:t>
            </w:r>
            <w:r w:rsidRPr="001C24B3">
              <w:rPr>
                <w:b/>
                <w:bCs/>
                <w:sz w:val="18"/>
                <w:szCs w:val="18"/>
                <w:lang w:val="en-GB"/>
              </w:rPr>
              <w:t xml:space="preserve">. </w:t>
            </w:r>
          </w:p>
        </w:tc>
      </w:tr>
      <w:tr w:rsidR="001C24B3" w:rsidRPr="00A63108" w:rsidTr="001C24B3">
        <w:trPr>
          <w:trHeight w:val="420"/>
          <w:jc w:val="center"/>
        </w:trPr>
        <w:tc>
          <w:tcPr>
            <w:tcW w:w="846" w:type="dxa"/>
          </w:tcPr>
          <w:p w:rsidR="001C24B3" w:rsidRDefault="001C24B3" w:rsidP="001C24B3">
            <w:pPr>
              <w:pStyle w:val="Default"/>
              <w:jc w:val="center"/>
              <w:rPr>
                <w:sz w:val="18"/>
                <w:szCs w:val="18"/>
              </w:rPr>
            </w:pPr>
            <w:r>
              <w:rPr>
                <w:b/>
                <w:bCs/>
                <w:sz w:val="18"/>
                <w:szCs w:val="18"/>
              </w:rPr>
              <w:t xml:space="preserve">0 </w:t>
            </w:r>
            <w:proofErr w:type="gramStart"/>
            <w:r>
              <w:rPr>
                <w:b/>
                <w:bCs/>
                <w:sz w:val="18"/>
                <w:szCs w:val="18"/>
              </w:rPr>
              <w:t>..</w:t>
            </w:r>
            <w:proofErr w:type="gramEnd"/>
            <w:r>
              <w:rPr>
                <w:b/>
                <w:bCs/>
                <w:sz w:val="18"/>
                <w:szCs w:val="18"/>
              </w:rPr>
              <w:t xml:space="preserve"> 7</w:t>
            </w:r>
          </w:p>
        </w:tc>
        <w:tc>
          <w:tcPr>
            <w:tcW w:w="7694" w:type="dxa"/>
          </w:tcPr>
          <w:p w:rsidR="001C24B3" w:rsidRPr="001C24B3" w:rsidRDefault="001C24B3">
            <w:pPr>
              <w:pStyle w:val="Default"/>
              <w:rPr>
                <w:sz w:val="18"/>
                <w:szCs w:val="18"/>
                <w:lang w:val="en-GB"/>
              </w:rPr>
            </w:pPr>
            <w:r w:rsidRPr="001C24B3">
              <w:rPr>
                <w:sz w:val="18"/>
                <w:szCs w:val="18"/>
                <w:lang w:val="en-GB"/>
              </w:rPr>
              <w:t xml:space="preserve">This command insert / remove channel n (n = </w:t>
            </w:r>
            <w:proofErr w:type="gramStart"/>
            <w:r w:rsidRPr="001C24B3">
              <w:rPr>
                <w:sz w:val="18"/>
                <w:szCs w:val="18"/>
                <w:lang w:val="en-GB"/>
              </w:rPr>
              <w:t>0 ..</w:t>
            </w:r>
            <w:proofErr w:type="gramEnd"/>
            <w:r w:rsidRPr="001C24B3">
              <w:rPr>
                <w:sz w:val="18"/>
                <w:szCs w:val="18"/>
                <w:lang w:val="en-GB"/>
              </w:rPr>
              <w:t xml:space="preserve"> 7) from the plot (if such a channel is enabled). In case of x740, n refers to the channel within the currently active group, for example, if it's on group 2 (channels 16 to 23), press 3 to insert / remove the channel 19. In case of V1725 and V1730, n refers to channel n or n+8, depending on the visualization mode enabled by the command ‘g’ (see below). </w:t>
            </w:r>
          </w:p>
        </w:tc>
      </w:tr>
      <w:tr w:rsidR="001C24B3" w:rsidRPr="00A63108" w:rsidTr="001C24B3">
        <w:trPr>
          <w:trHeight w:val="638"/>
          <w:jc w:val="center"/>
        </w:trPr>
        <w:tc>
          <w:tcPr>
            <w:tcW w:w="846" w:type="dxa"/>
          </w:tcPr>
          <w:p w:rsidR="001C24B3" w:rsidRDefault="001C24B3" w:rsidP="001C24B3">
            <w:pPr>
              <w:pStyle w:val="Default"/>
              <w:jc w:val="center"/>
              <w:rPr>
                <w:sz w:val="18"/>
                <w:szCs w:val="18"/>
              </w:rPr>
            </w:pPr>
            <w:r>
              <w:rPr>
                <w:b/>
                <w:bCs/>
                <w:sz w:val="18"/>
                <w:szCs w:val="18"/>
              </w:rPr>
              <w:t>g</w:t>
            </w:r>
          </w:p>
        </w:tc>
        <w:tc>
          <w:tcPr>
            <w:tcW w:w="7694" w:type="dxa"/>
          </w:tcPr>
          <w:p w:rsidR="001C24B3" w:rsidRPr="001C24B3" w:rsidRDefault="001C24B3">
            <w:pPr>
              <w:pStyle w:val="Default"/>
              <w:rPr>
                <w:sz w:val="18"/>
                <w:szCs w:val="18"/>
                <w:lang w:val="en-GB"/>
              </w:rPr>
            </w:pPr>
            <w:r w:rsidRPr="001C24B3">
              <w:rPr>
                <w:sz w:val="18"/>
                <w:szCs w:val="18"/>
                <w:lang w:val="en-GB"/>
              </w:rPr>
              <w:t xml:space="preserve">In case of 740 and 742 series, this command switches to the next group of 8 channels (only for). </w:t>
            </w:r>
          </w:p>
          <w:p w:rsidR="001C24B3" w:rsidRPr="001C24B3" w:rsidRDefault="001C24B3">
            <w:pPr>
              <w:pStyle w:val="Default"/>
              <w:rPr>
                <w:sz w:val="18"/>
                <w:szCs w:val="18"/>
                <w:lang w:val="en-GB"/>
              </w:rPr>
            </w:pPr>
            <w:r w:rsidRPr="001C24B3">
              <w:rPr>
                <w:b/>
                <w:bCs/>
                <w:sz w:val="18"/>
                <w:szCs w:val="18"/>
                <w:lang w:val="en-GB"/>
              </w:rPr>
              <w:t xml:space="preserve">Note: </w:t>
            </w:r>
            <w:r w:rsidRPr="001C24B3">
              <w:rPr>
                <w:sz w:val="18"/>
                <w:szCs w:val="18"/>
                <w:lang w:val="en-GB"/>
              </w:rPr>
              <w:t xml:space="preserve">the active group refers only to the plot (in fact, the plotter can handle only 8-traces), while the acquisition is always enabled on all groups. </w:t>
            </w:r>
          </w:p>
          <w:p w:rsidR="001C24B3" w:rsidRPr="001C24B3" w:rsidRDefault="001C24B3">
            <w:pPr>
              <w:pStyle w:val="Default"/>
              <w:rPr>
                <w:sz w:val="18"/>
                <w:szCs w:val="18"/>
                <w:lang w:val="en-GB"/>
              </w:rPr>
            </w:pPr>
            <w:r w:rsidRPr="001C24B3">
              <w:rPr>
                <w:sz w:val="18"/>
                <w:szCs w:val="18"/>
                <w:lang w:val="en-GB"/>
              </w:rPr>
              <w:t>In case of V1725 and V1730, this command switches the plot visualization from 0-7 channels to 8-15 channels and vice versa (se also the “0</w:t>
            </w:r>
            <w:proofErr w:type="gramStart"/>
            <w:r w:rsidRPr="001C24B3">
              <w:rPr>
                <w:sz w:val="18"/>
                <w:szCs w:val="18"/>
                <w:lang w:val="en-GB"/>
              </w:rPr>
              <w:t>..7</w:t>
            </w:r>
            <w:proofErr w:type="gramEnd"/>
            <w:r w:rsidRPr="001C24B3">
              <w:rPr>
                <w:sz w:val="18"/>
                <w:szCs w:val="18"/>
                <w:lang w:val="en-GB"/>
              </w:rPr>
              <w:t xml:space="preserve">” description). </w:t>
            </w:r>
          </w:p>
        </w:tc>
      </w:tr>
      <w:tr w:rsidR="001C24B3" w:rsidRPr="00A63108" w:rsidTr="001C24B3">
        <w:trPr>
          <w:trHeight w:val="90"/>
          <w:jc w:val="center"/>
        </w:trPr>
        <w:tc>
          <w:tcPr>
            <w:tcW w:w="846" w:type="dxa"/>
          </w:tcPr>
          <w:p w:rsidR="001C24B3" w:rsidRDefault="001C24B3" w:rsidP="001C24B3">
            <w:pPr>
              <w:pStyle w:val="Default"/>
              <w:jc w:val="center"/>
              <w:rPr>
                <w:sz w:val="18"/>
                <w:szCs w:val="18"/>
              </w:rPr>
            </w:pPr>
            <w:r>
              <w:rPr>
                <w:b/>
                <w:bCs/>
                <w:sz w:val="18"/>
                <w:szCs w:val="18"/>
              </w:rPr>
              <w:t>f</w:t>
            </w:r>
          </w:p>
        </w:tc>
        <w:tc>
          <w:tcPr>
            <w:tcW w:w="7694" w:type="dxa"/>
          </w:tcPr>
          <w:p w:rsidR="001C24B3" w:rsidRPr="001C24B3" w:rsidRDefault="001C24B3">
            <w:pPr>
              <w:pStyle w:val="Default"/>
              <w:rPr>
                <w:sz w:val="18"/>
                <w:szCs w:val="18"/>
                <w:lang w:val="en-GB"/>
              </w:rPr>
            </w:pPr>
            <w:r w:rsidRPr="001C24B3">
              <w:rPr>
                <w:sz w:val="18"/>
                <w:szCs w:val="18"/>
                <w:lang w:val="en-GB"/>
              </w:rPr>
              <w:t xml:space="preserve">This command toggles between waveform plot and FFT plot. </w:t>
            </w:r>
          </w:p>
        </w:tc>
      </w:tr>
      <w:tr w:rsidR="001C24B3" w:rsidRPr="00A63108" w:rsidTr="001C24B3">
        <w:trPr>
          <w:trHeight w:val="199"/>
          <w:jc w:val="center"/>
        </w:trPr>
        <w:tc>
          <w:tcPr>
            <w:tcW w:w="846" w:type="dxa"/>
          </w:tcPr>
          <w:p w:rsidR="001C24B3" w:rsidRDefault="001C24B3" w:rsidP="001C24B3">
            <w:pPr>
              <w:pStyle w:val="Default"/>
              <w:jc w:val="center"/>
              <w:rPr>
                <w:sz w:val="18"/>
                <w:szCs w:val="18"/>
              </w:rPr>
            </w:pPr>
            <w:r>
              <w:rPr>
                <w:b/>
                <w:bCs/>
                <w:sz w:val="18"/>
                <w:szCs w:val="18"/>
              </w:rPr>
              <w:t>h</w:t>
            </w:r>
          </w:p>
        </w:tc>
        <w:tc>
          <w:tcPr>
            <w:tcW w:w="7694" w:type="dxa"/>
          </w:tcPr>
          <w:p w:rsidR="001C24B3" w:rsidRPr="001C24B3" w:rsidRDefault="001C24B3">
            <w:pPr>
              <w:pStyle w:val="Default"/>
              <w:rPr>
                <w:sz w:val="18"/>
                <w:szCs w:val="18"/>
                <w:lang w:val="en-GB"/>
              </w:rPr>
            </w:pPr>
            <w:r w:rsidRPr="001C24B3">
              <w:rPr>
                <w:sz w:val="18"/>
                <w:szCs w:val="18"/>
                <w:lang w:val="en-GB"/>
              </w:rPr>
              <w:t xml:space="preserve">This command toggles between waveform plot and histogram samples amplitude plot (not supported by 742 series). </w:t>
            </w:r>
          </w:p>
        </w:tc>
      </w:tr>
      <w:tr w:rsidR="001C24B3" w:rsidTr="001C24B3">
        <w:trPr>
          <w:trHeight w:val="199"/>
          <w:jc w:val="center"/>
        </w:trPr>
        <w:tc>
          <w:tcPr>
            <w:tcW w:w="846" w:type="dxa"/>
          </w:tcPr>
          <w:p w:rsidR="001C24B3" w:rsidRDefault="001C24B3" w:rsidP="001C24B3">
            <w:pPr>
              <w:pStyle w:val="Default"/>
              <w:jc w:val="center"/>
              <w:rPr>
                <w:sz w:val="18"/>
                <w:szCs w:val="18"/>
              </w:rPr>
            </w:pPr>
            <w:r>
              <w:rPr>
                <w:b/>
                <w:bCs/>
                <w:sz w:val="18"/>
                <w:szCs w:val="18"/>
              </w:rPr>
              <w:t>m</w:t>
            </w:r>
          </w:p>
        </w:tc>
        <w:tc>
          <w:tcPr>
            <w:tcW w:w="7694" w:type="dxa"/>
          </w:tcPr>
          <w:p w:rsidR="001C24B3" w:rsidRDefault="001C24B3">
            <w:pPr>
              <w:pStyle w:val="Default"/>
              <w:rPr>
                <w:sz w:val="18"/>
                <w:szCs w:val="18"/>
              </w:rPr>
            </w:pPr>
            <w:r w:rsidRPr="001C24B3">
              <w:rPr>
                <w:sz w:val="18"/>
                <w:szCs w:val="18"/>
                <w:lang w:val="en-GB"/>
              </w:rPr>
              <w:t xml:space="preserve">This command displays the temperature values (in °C) of the ADC channels. </w:t>
            </w:r>
            <w:proofErr w:type="spellStart"/>
            <w:r>
              <w:rPr>
                <w:sz w:val="18"/>
                <w:szCs w:val="18"/>
              </w:rPr>
              <w:t>It</w:t>
            </w:r>
            <w:proofErr w:type="spellEnd"/>
            <w:r>
              <w:rPr>
                <w:sz w:val="18"/>
                <w:szCs w:val="18"/>
              </w:rPr>
              <w:t xml:space="preserve"> </w:t>
            </w:r>
            <w:proofErr w:type="spellStart"/>
            <w:r>
              <w:rPr>
                <w:sz w:val="18"/>
                <w:szCs w:val="18"/>
              </w:rPr>
              <w:t>is</w:t>
            </w:r>
            <w:proofErr w:type="spellEnd"/>
            <w:r>
              <w:rPr>
                <w:sz w:val="18"/>
                <w:szCs w:val="18"/>
              </w:rPr>
              <w:t xml:space="preserve"> </w:t>
            </w:r>
            <w:proofErr w:type="spellStart"/>
            <w:r>
              <w:rPr>
                <w:sz w:val="18"/>
                <w:szCs w:val="18"/>
              </w:rPr>
              <w:t>supported</w:t>
            </w:r>
            <w:proofErr w:type="spellEnd"/>
            <w:r>
              <w:rPr>
                <w:sz w:val="18"/>
                <w:szCs w:val="18"/>
              </w:rPr>
              <w:t xml:space="preserve"> </w:t>
            </w:r>
            <w:proofErr w:type="spellStart"/>
            <w:r>
              <w:rPr>
                <w:sz w:val="18"/>
                <w:szCs w:val="18"/>
              </w:rPr>
              <w:t>only</w:t>
            </w:r>
            <w:proofErr w:type="spellEnd"/>
            <w:r>
              <w:rPr>
                <w:sz w:val="18"/>
                <w:szCs w:val="18"/>
              </w:rPr>
              <w:t xml:space="preserve"> </w:t>
            </w:r>
            <w:proofErr w:type="spellStart"/>
            <w:r>
              <w:rPr>
                <w:sz w:val="18"/>
                <w:szCs w:val="18"/>
              </w:rPr>
              <w:t>by</w:t>
            </w:r>
            <w:proofErr w:type="spellEnd"/>
            <w:r>
              <w:rPr>
                <w:sz w:val="18"/>
                <w:szCs w:val="18"/>
              </w:rPr>
              <w:t xml:space="preserve"> 725, 730 and 751 </w:t>
            </w:r>
            <w:proofErr w:type="spellStart"/>
            <w:r>
              <w:rPr>
                <w:sz w:val="18"/>
                <w:szCs w:val="18"/>
              </w:rPr>
              <w:t>digitizer</w:t>
            </w:r>
            <w:proofErr w:type="spellEnd"/>
            <w:r>
              <w:rPr>
                <w:sz w:val="18"/>
                <w:szCs w:val="18"/>
              </w:rPr>
              <w:t xml:space="preserve"> </w:t>
            </w:r>
            <w:proofErr w:type="spellStart"/>
            <w:r>
              <w:rPr>
                <w:sz w:val="18"/>
                <w:szCs w:val="18"/>
              </w:rPr>
              <w:t>families</w:t>
            </w:r>
            <w:proofErr w:type="spellEnd"/>
            <w:r>
              <w:rPr>
                <w:sz w:val="18"/>
                <w:szCs w:val="18"/>
              </w:rPr>
              <w:t xml:space="preserve">. </w:t>
            </w:r>
          </w:p>
        </w:tc>
      </w:tr>
      <w:tr w:rsidR="001C24B3" w:rsidRPr="00A63108" w:rsidTr="001C24B3">
        <w:trPr>
          <w:trHeight w:val="200"/>
          <w:jc w:val="center"/>
        </w:trPr>
        <w:tc>
          <w:tcPr>
            <w:tcW w:w="846" w:type="dxa"/>
          </w:tcPr>
          <w:p w:rsidR="001C24B3" w:rsidRDefault="001C24B3" w:rsidP="001C24B3">
            <w:pPr>
              <w:pStyle w:val="Default"/>
              <w:jc w:val="center"/>
              <w:rPr>
                <w:sz w:val="18"/>
                <w:szCs w:val="18"/>
              </w:rPr>
            </w:pPr>
            <w:r>
              <w:rPr>
                <w:b/>
                <w:bCs/>
                <w:sz w:val="18"/>
                <w:szCs w:val="18"/>
              </w:rPr>
              <w:t>c</w:t>
            </w:r>
          </w:p>
        </w:tc>
        <w:tc>
          <w:tcPr>
            <w:tcW w:w="7694" w:type="dxa"/>
          </w:tcPr>
          <w:p w:rsidR="001C24B3" w:rsidRPr="001C24B3" w:rsidRDefault="001C24B3">
            <w:pPr>
              <w:pStyle w:val="Default"/>
              <w:rPr>
                <w:sz w:val="18"/>
                <w:szCs w:val="18"/>
                <w:lang w:val="en-GB"/>
              </w:rPr>
            </w:pPr>
            <w:r w:rsidRPr="001C24B3">
              <w:rPr>
                <w:sz w:val="18"/>
                <w:szCs w:val="18"/>
                <w:lang w:val="en-GB"/>
              </w:rPr>
              <w:t xml:space="preserve">This command performs the channel calibration required by 725, 730, 751, and 761 digitizer families (meaningless in case of x725S and x730S digitizers). </w:t>
            </w:r>
          </w:p>
        </w:tc>
      </w:tr>
      <w:tr w:rsidR="001C24B3" w:rsidRPr="00A63108" w:rsidTr="001C24B3">
        <w:trPr>
          <w:trHeight w:val="418"/>
          <w:jc w:val="center"/>
        </w:trPr>
        <w:tc>
          <w:tcPr>
            <w:tcW w:w="846" w:type="dxa"/>
          </w:tcPr>
          <w:p w:rsidR="001C24B3" w:rsidRDefault="001C24B3" w:rsidP="001C24B3">
            <w:pPr>
              <w:pStyle w:val="Default"/>
              <w:jc w:val="center"/>
              <w:rPr>
                <w:sz w:val="18"/>
                <w:szCs w:val="18"/>
              </w:rPr>
            </w:pPr>
            <w:r>
              <w:rPr>
                <w:b/>
                <w:bCs/>
                <w:sz w:val="18"/>
                <w:szCs w:val="18"/>
              </w:rPr>
              <w:t>D</w:t>
            </w:r>
          </w:p>
        </w:tc>
        <w:tc>
          <w:tcPr>
            <w:tcW w:w="7694" w:type="dxa"/>
          </w:tcPr>
          <w:p w:rsidR="001C24B3" w:rsidRPr="001C24B3" w:rsidRDefault="001C24B3">
            <w:pPr>
              <w:pStyle w:val="Default"/>
              <w:rPr>
                <w:sz w:val="18"/>
                <w:szCs w:val="18"/>
                <w:lang w:val="en-GB"/>
              </w:rPr>
            </w:pPr>
            <w:r w:rsidRPr="001C24B3">
              <w:rPr>
                <w:sz w:val="18"/>
                <w:szCs w:val="18"/>
                <w:lang w:val="en-GB"/>
              </w:rPr>
              <w:t xml:space="preserve">This command performs the manual DAC calibration on the input channels (not supported by 742 series). Calibration is performed on all channels at once; the calibration coefficients are then saved into the on-board FLASH, and automatically reloaded by the software at next start-ups. Calibration is applied only if the </w:t>
            </w:r>
            <w:r w:rsidRPr="001C24B3">
              <w:rPr>
                <w:rFonts w:ascii="Courier New" w:hAnsi="Courier New" w:cs="Courier New"/>
                <w:sz w:val="18"/>
                <w:szCs w:val="18"/>
                <w:lang w:val="en-GB"/>
              </w:rPr>
              <w:t xml:space="preserve">BASELINE_LEVEL </w:t>
            </w:r>
            <w:r w:rsidRPr="001C24B3">
              <w:rPr>
                <w:sz w:val="18"/>
                <w:szCs w:val="18"/>
                <w:lang w:val="en-GB"/>
              </w:rPr>
              <w:t xml:space="preserve">is used in the configuration file (see Chap. </w:t>
            </w:r>
            <w:r w:rsidRPr="001C24B3">
              <w:rPr>
                <w:b/>
                <w:bCs/>
                <w:sz w:val="18"/>
                <w:szCs w:val="18"/>
                <w:lang w:val="en-GB"/>
              </w:rPr>
              <w:t>4</w:t>
            </w:r>
            <w:r w:rsidRPr="001C24B3">
              <w:rPr>
                <w:sz w:val="18"/>
                <w:szCs w:val="18"/>
                <w:lang w:val="en-GB"/>
              </w:rPr>
              <w:t xml:space="preserve">). </w:t>
            </w:r>
          </w:p>
        </w:tc>
      </w:tr>
      <w:tr w:rsidR="001C24B3" w:rsidRPr="00A63108" w:rsidTr="001C24B3">
        <w:trPr>
          <w:trHeight w:val="90"/>
          <w:jc w:val="center"/>
        </w:trPr>
        <w:tc>
          <w:tcPr>
            <w:tcW w:w="846" w:type="dxa"/>
          </w:tcPr>
          <w:p w:rsidR="001C24B3" w:rsidRDefault="001C24B3" w:rsidP="001C24B3">
            <w:pPr>
              <w:pStyle w:val="Default"/>
              <w:jc w:val="center"/>
              <w:rPr>
                <w:sz w:val="18"/>
                <w:szCs w:val="18"/>
              </w:rPr>
            </w:pPr>
            <w:r>
              <w:rPr>
                <w:b/>
                <w:bCs/>
                <w:sz w:val="18"/>
                <w:szCs w:val="18"/>
              </w:rPr>
              <w:t>[</w:t>
            </w:r>
            <w:proofErr w:type="spellStart"/>
            <w:r>
              <w:rPr>
                <w:b/>
                <w:bCs/>
                <w:sz w:val="18"/>
                <w:szCs w:val="18"/>
              </w:rPr>
              <w:t>Space</w:t>
            </w:r>
            <w:proofErr w:type="spellEnd"/>
            <w:r>
              <w:rPr>
                <w:b/>
                <w:bCs/>
                <w:sz w:val="18"/>
                <w:szCs w:val="18"/>
              </w:rPr>
              <w:t>]</w:t>
            </w:r>
          </w:p>
        </w:tc>
        <w:tc>
          <w:tcPr>
            <w:tcW w:w="7694" w:type="dxa"/>
          </w:tcPr>
          <w:p w:rsidR="001C24B3" w:rsidRPr="001C24B3" w:rsidRDefault="001C24B3">
            <w:pPr>
              <w:pStyle w:val="Default"/>
              <w:rPr>
                <w:sz w:val="18"/>
                <w:szCs w:val="18"/>
                <w:lang w:val="en-GB"/>
              </w:rPr>
            </w:pPr>
            <w:r w:rsidRPr="001C24B3">
              <w:rPr>
                <w:sz w:val="18"/>
                <w:szCs w:val="18"/>
                <w:lang w:val="en-GB"/>
              </w:rPr>
              <w:t xml:space="preserve">This command displays the online help </w:t>
            </w:r>
          </w:p>
        </w:tc>
      </w:tr>
    </w:tbl>
    <w:p w:rsidR="001C24B3" w:rsidRDefault="001C24B3" w:rsidP="001C24B3">
      <w:pPr>
        <w:rPr>
          <w:lang w:val="en-GB"/>
        </w:rPr>
      </w:pPr>
    </w:p>
    <w:p w:rsidR="001C24B3" w:rsidRDefault="003D3ED3" w:rsidP="00187EE6">
      <w:pPr>
        <w:jc w:val="both"/>
      </w:pPr>
      <w:r w:rsidRPr="003D3ED3">
        <w:t>Para finalizar la escritura de datos pulsamos nuevamente “W”</w:t>
      </w:r>
      <w:r>
        <w:t xml:space="preserve"> y para parar la adquisición pulsamos nuevamente “s” y cerramos la consola de </w:t>
      </w:r>
      <w:proofErr w:type="spellStart"/>
      <w:r>
        <w:t>WaveDump</w:t>
      </w:r>
      <w:proofErr w:type="spellEnd"/>
      <w:r>
        <w:t xml:space="preserve"> pulsando “q”. Hay que rea</w:t>
      </w:r>
      <w:r w:rsidR="009A7BFD">
        <w:t>lizar esta última operación por</w:t>
      </w:r>
      <w:r>
        <w:t>que si no se cierra la consola el sistema operativo no permite que se copien los datos adquiridos a la carpeta de destino.</w:t>
      </w:r>
    </w:p>
    <w:p w:rsidR="00D822F0" w:rsidRDefault="003D3ED3" w:rsidP="00187EE6">
      <w:pPr>
        <w:jc w:val="both"/>
      </w:pPr>
      <w:r>
        <w:t xml:space="preserve">Una vez finalizado el Run, en la carpeta </w:t>
      </w:r>
      <w:proofErr w:type="spellStart"/>
      <w:r w:rsidR="00D822F0">
        <w:t>WaveDump</w:t>
      </w:r>
      <w:proofErr w:type="spellEnd"/>
      <w:r w:rsidR="00D822F0">
        <w:t>/</w:t>
      </w:r>
      <w:proofErr w:type="spellStart"/>
      <w:r w:rsidR="00D822F0">
        <w:t>Release</w:t>
      </w:r>
      <w:proofErr w:type="spellEnd"/>
      <w:r w:rsidR="00D822F0">
        <w:t xml:space="preserve"> se encuentran los datos adquiridos. </w:t>
      </w:r>
    </w:p>
    <w:p w:rsidR="00D822F0" w:rsidRDefault="00D822F0" w:rsidP="001C24B3">
      <w:r>
        <w:rPr>
          <w:noProof/>
          <w:lang w:eastAsia="es-ES"/>
        </w:rPr>
        <w:lastRenderedPageBreak/>
        <w:drawing>
          <wp:inline distT="0" distB="0" distL="0" distR="0" wp14:anchorId="3D8C1A2F" wp14:editId="6CD2DE1E">
            <wp:extent cx="5400040" cy="31870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87065"/>
                    </a:xfrm>
                    <a:prstGeom prst="rect">
                      <a:avLst/>
                    </a:prstGeom>
                  </pic:spPr>
                </pic:pic>
              </a:graphicData>
            </a:graphic>
          </wp:inline>
        </w:drawing>
      </w:r>
    </w:p>
    <w:p w:rsidR="003D3ED3" w:rsidRPr="00187EE6" w:rsidRDefault="00D822F0" w:rsidP="00187EE6">
      <w:pPr>
        <w:jc w:val="both"/>
      </w:pPr>
      <w:r>
        <w:t xml:space="preserve">Para cada canal N que se ha tomado habrá un archivo waveN.txt. Tomaremos eso datos y los pondremos en una carpeta aparte por </w:t>
      </w:r>
      <w:r w:rsidRPr="009A7BFD">
        <w:rPr>
          <w:b/>
        </w:rPr>
        <w:t xml:space="preserve">que la siguiente vez que se ejecute </w:t>
      </w:r>
      <w:proofErr w:type="spellStart"/>
      <w:r w:rsidRPr="009A7BFD">
        <w:rPr>
          <w:b/>
        </w:rPr>
        <w:t>WaveDump</w:t>
      </w:r>
      <w:proofErr w:type="spellEnd"/>
      <w:r w:rsidRPr="009A7BFD">
        <w:rPr>
          <w:b/>
        </w:rPr>
        <w:t xml:space="preserve"> sobrescribirá esos ficheros.</w:t>
      </w:r>
      <w:r w:rsidR="00187EE6">
        <w:rPr>
          <w:b/>
        </w:rPr>
        <w:t xml:space="preserve"> </w:t>
      </w:r>
      <w:r w:rsidR="00187EE6" w:rsidRPr="00187EE6">
        <w:t>Conviene guardar con ellos el fichero WaveDumpConfig.txt</w:t>
      </w:r>
      <w:r w:rsidR="00187EE6">
        <w:rPr>
          <w:b/>
        </w:rPr>
        <w:t xml:space="preserve"> </w:t>
      </w:r>
      <w:r w:rsidR="00187EE6">
        <w:t>para tener trazabilidad de la configuración usada en ese Run.</w:t>
      </w:r>
    </w:p>
    <w:p w:rsidR="006C3599" w:rsidRDefault="006C3599">
      <w:pPr>
        <w:rPr>
          <w:b/>
        </w:rPr>
      </w:pPr>
      <w:r>
        <w:rPr>
          <w:b/>
        </w:rPr>
        <w:br w:type="page"/>
      </w:r>
    </w:p>
    <w:p w:rsidR="006C3599" w:rsidRPr="00187EE6" w:rsidRDefault="006C3599" w:rsidP="001E6343">
      <w:pPr>
        <w:pStyle w:val="Ttulo1"/>
        <w:jc w:val="center"/>
        <w:rPr>
          <w:b/>
        </w:rPr>
      </w:pPr>
      <w:r w:rsidRPr="00187EE6">
        <w:rPr>
          <w:b/>
        </w:rPr>
        <w:lastRenderedPageBreak/>
        <w:t>Toma de datos  en Argón Líquido con ADC Caen DT5725</w:t>
      </w:r>
    </w:p>
    <w:p w:rsidR="001E6343" w:rsidRPr="007662D9" w:rsidRDefault="001E6343" w:rsidP="006C3599"/>
    <w:p w:rsidR="006C3599" w:rsidRPr="00F1749F" w:rsidRDefault="006C3599" w:rsidP="006C3599">
      <w:pPr>
        <w:rPr>
          <w:lang w:val="en-GB"/>
        </w:rPr>
      </w:pPr>
      <w:proofErr w:type="spellStart"/>
      <w:r w:rsidRPr="00F1749F">
        <w:rPr>
          <w:lang w:val="en-GB"/>
        </w:rPr>
        <w:t>Tabla</w:t>
      </w:r>
      <w:proofErr w:type="spellEnd"/>
      <w:r w:rsidRPr="00F1749F">
        <w:rPr>
          <w:lang w:val="en-GB"/>
        </w:rPr>
        <w:t xml:space="preserve"> de </w:t>
      </w:r>
      <w:proofErr w:type="spellStart"/>
      <w:r w:rsidRPr="00F1749F">
        <w:rPr>
          <w:lang w:val="en-GB"/>
        </w:rPr>
        <w:t>Conexiones</w:t>
      </w:r>
      <w:proofErr w:type="spellEnd"/>
      <w:r w:rsidRPr="00F1749F">
        <w:rPr>
          <w:lang w:val="en-GB"/>
        </w:rPr>
        <w:t>:</w:t>
      </w:r>
    </w:p>
    <w:tbl>
      <w:tblPr>
        <w:tblStyle w:val="Tablaconcuadrcula"/>
        <w:tblW w:w="0" w:type="auto"/>
        <w:tblLook w:val="04A0" w:firstRow="1" w:lastRow="0" w:firstColumn="1" w:lastColumn="0" w:noHBand="0" w:noVBand="1"/>
      </w:tblPr>
      <w:tblGrid>
        <w:gridCol w:w="1698"/>
        <w:gridCol w:w="1699"/>
        <w:gridCol w:w="1699"/>
        <w:gridCol w:w="1699"/>
        <w:gridCol w:w="1699"/>
      </w:tblGrid>
      <w:tr w:rsidR="006C3599" w:rsidRPr="00F1749F" w:rsidTr="00701B0A">
        <w:tc>
          <w:tcPr>
            <w:tcW w:w="1698" w:type="dxa"/>
            <w:shd w:val="clear" w:color="auto" w:fill="2E74B5" w:themeFill="accent1" w:themeFillShade="BF"/>
          </w:tcPr>
          <w:p w:rsidR="006C3599" w:rsidRPr="001D5D47" w:rsidRDefault="006C3599" w:rsidP="00701B0A">
            <w:pPr>
              <w:jc w:val="center"/>
              <w:rPr>
                <w:color w:val="FFFFFF" w:themeColor="background1"/>
                <w:lang w:val="en-GB"/>
              </w:rPr>
            </w:pPr>
            <w:r w:rsidRPr="001D5D47">
              <w:rPr>
                <w:color w:val="FFFFFF" w:themeColor="background1"/>
                <w:lang w:val="en-GB"/>
              </w:rPr>
              <w:t>Nº Cable</w:t>
            </w:r>
          </w:p>
        </w:tc>
        <w:tc>
          <w:tcPr>
            <w:tcW w:w="1699" w:type="dxa"/>
            <w:shd w:val="clear" w:color="auto" w:fill="2E74B5" w:themeFill="accent1" w:themeFillShade="BF"/>
          </w:tcPr>
          <w:p w:rsidR="006C3599" w:rsidRPr="001D5D47" w:rsidRDefault="006C3599" w:rsidP="00701B0A">
            <w:pPr>
              <w:jc w:val="center"/>
              <w:rPr>
                <w:color w:val="FFFFFF" w:themeColor="background1"/>
                <w:lang w:val="en-GB"/>
              </w:rPr>
            </w:pPr>
            <w:proofErr w:type="spellStart"/>
            <w:r w:rsidRPr="001D5D47">
              <w:rPr>
                <w:color w:val="FFFFFF" w:themeColor="background1"/>
                <w:lang w:val="en-GB"/>
              </w:rPr>
              <w:t>NºFlange</w:t>
            </w:r>
            <w:proofErr w:type="spellEnd"/>
          </w:p>
        </w:tc>
        <w:tc>
          <w:tcPr>
            <w:tcW w:w="1699" w:type="dxa"/>
            <w:shd w:val="clear" w:color="auto" w:fill="2E74B5" w:themeFill="accent1" w:themeFillShade="BF"/>
          </w:tcPr>
          <w:p w:rsidR="006C3599" w:rsidRPr="001D5D47" w:rsidRDefault="006C3599" w:rsidP="00701B0A">
            <w:pPr>
              <w:jc w:val="center"/>
              <w:rPr>
                <w:color w:val="FFFFFF" w:themeColor="background1"/>
                <w:lang w:val="en-GB"/>
              </w:rPr>
            </w:pPr>
            <w:r w:rsidRPr="001D5D47">
              <w:rPr>
                <w:color w:val="FFFFFF" w:themeColor="background1"/>
                <w:lang w:val="en-GB"/>
              </w:rPr>
              <w:t xml:space="preserve">ADC </w:t>
            </w:r>
            <w:proofErr w:type="spellStart"/>
            <w:r w:rsidRPr="001D5D47">
              <w:rPr>
                <w:color w:val="FFFFFF" w:themeColor="background1"/>
                <w:lang w:val="en-GB"/>
              </w:rPr>
              <w:t>Imput</w:t>
            </w:r>
            <w:proofErr w:type="spellEnd"/>
          </w:p>
        </w:tc>
        <w:tc>
          <w:tcPr>
            <w:tcW w:w="1699" w:type="dxa"/>
            <w:shd w:val="clear" w:color="auto" w:fill="2E74B5" w:themeFill="accent1" w:themeFillShade="BF"/>
          </w:tcPr>
          <w:p w:rsidR="006C3599" w:rsidRPr="001D5D47" w:rsidRDefault="006C3599" w:rsidP="00701B0A">
            <w:pPr>
              <w:jc w:val="center"/>
              <w:rPr>
                <w:color w:val="FFFFFF" w:themeColor="background1"/>
                <w:lang w:val="en-GB"/>
              </w:rPr>
            </w:pPr>
            <w:r w:rsidRPr="001D5D47">
              <w:rPr>
                <w:color w:val="FFFFFF" w:themeColor="background1"/>
                <w:lang w:val="en-GB"/>
              </w:rPr>
              <w:t>SiPM Type</w:t>
            </w:r>
          </w:p>
        </w:tc>
        <w:tc>
          <w:tcPr>
            <w:tcW w:w="1699" w:type="dxa"/>
            <w:shd w:val="clear" w:color="auto" w:fill="2E74B5" w:themeFill="accent1" w:themeFillShade="BF"/>
          </w:tcPr>
          <w:p w:rsidR="006C3599" w:rsidRPr="001D5D47" w:rsidRDefault="006C3599" w:rsidP="00701B0A">
            <w:pPr>
              <w:jc w:val="center"/>
              <w:rPr>
                <w:color w:val="FFFFFF" w:themeColor="background1"/>
                <w:lang w:val="en-GB"/>
              </w:rPr>
            </w:pPr>
            <w:r w:rsidRPr="001D5D47">
              <w:rPr>
                <w:color w:val="FFFFFF" w:themeColor="background1"/>
                <w:lang w:val="en-GB"/>
              </w:rPr>
              <w:t>Comments</w:t>
            </w:r>
          </w:p>
        </w:tc>
      </w:tr>
      <w:tr w:rsidR="006C3599" w:rsidRPr="00F1749F" w:rsidTr="00701B0A">
        <w:tc>
          <w:tcPr>
            <w:tcW w:w="1698" w:type="dxa"/>
          </w:tcPr>
          <w:p w:rsidR="006C3599" w:rsidRPr="00F1749F" w:rsidRDefault="006C3599" w:rsidP="00701B0A">
            <w:pPr>
              <w:jc w:val="center"/>
              <w:rPr>
                <w:highlight w:val="yellow"/>
                <w:lang w:val="en-GB"/>
              </w:rPr>
            </w:pPr>
            <w:r w:rsidRPr="00F1749F">
              <w:rPr>
                <w:highlight w:val="yellow"/>
                <w:lang w:val="en-GB"/>
              </w:rPr>
              <w:t>1</w:t>
            </w:r>
          </w:p>
        </w:tc>
        <w:tc>
          <w:tcPr>
            <w:tcW w:w="1699" w:type="dxa"/>
          </w:tcPr>
          <w:p w:rsidR="006C3599" w:rsidRPr="00F1749F" w:rsidRDefault="006C3599" w:rsidP="00701B0A">
            <w:pPr>
              <w:jc w:val="center"/>
              <w:rPr>
                <w:highlight w:val="yellow"/>
                <w:lang w:val="en-GB"/>
              </w:rPr>
            </w:pPr>
            <w:r w:rsidRPr="00F1749F">
              <w:rPr>
                <w:highlight w:val="yellow"/>
                <w:lang w:val="en-GB"/>
              </w:rPr>
              <w:t>1-1</w:t>
            </w:r>
          </w:p>
        </w:tc>
        <w:tc>
          <w:tcPr>
            <w:tcW w:w="1699" w:type="dxa"/>
          </w:tcPr>
          <w:p w:rsidR="006C3599" w:rsidRPr="00F1749F" w:rsidRDefault="006C3599" w:rsidP="00701B0A">
            <w:pPr>
              <w:jc w:val="center"/>
              <w:rPr>
                <w:highlight w:val="yellow"/>
                <w:lang w:val="en-GB"/>
              </w:rPr>
            </w:pPr>
            <w:r w:rsidRPr="00F1749F">
              <w:rPr>
                <w:highlight w:val="yellow"/>
                <w:lang w:val="en-GB"/>
              </w:rPr>
              <w:t>0</w:t>
            </w:r>
          </w:p>
        </w:tc>
        <w:tc>
          <w:tcPr>
            <w:tcW w:w="1699" w:type="dxa"/>
          </w:tcPr>
          <w:p w:rsidR="006C3599" w:rsidRPr="00F1749F" w:rsidRDefault="006C3599" w:rsidP="00701B0A">
            <w:pPr>
              <w:jc w:val="center"/>
              <w:rPr>
                <w:highlight w:val="yellow"/>
                <w:lang w:val="en-GB"/>
              </w:rPr>
            </w:pPr>
            <w:r w:rsidRPr="00F1749F">
              <w:rPr>
                <w:highlight w:val="yellow"/>
                <w:lang w:val="en-GB"/>
              </w:rPr>
              <w:t>VUV</w:t>
            </w:r>
          </w:p>
        </w:tc>
        <w:tc>
          <w:tcPr>
            <w:tcW w:w="1699" w:type="dxa"/>
          </w:tcPr>
          <w:p w:rsidR="006C3599" w:rsidRPr="00F1749F" w:rsidRDefault="006C3599" w:rsidP="00701B0A">
            <w:pPr>
              <w:jc w:val="center"/>
              <w:rPr>
                <w:highlight w:val="yellow"/>
                <w:lang w:val="en-GB"/>
              </w:rPr>
            </w:pPr>
            <w:r w:rsidRPr="00F1749F">
              <w:rPr>
                <w:highlight w:val="yellow"/>
                <w:lang w:val="en-GB"/>
              </w:rPr>
              <w:t>OK</w:t>
            </w:r>
          </w:p>
        </w:tc>
      </w:tr>
      <w:tr w:rsidR="006C3599" w:rsidRPr="00F1749F" w:rsidTr="00701B0A">
        <w:tc>
          <w:tcPr>
            <w:tcW w:w="1698" w:type="dxa"/>
          </w:tcPr>
          <w:p w:rsidR="006C3599" w:rsidRPr="00F1749F" w:rsidRDefault="006C3599" w:rsidP="00701B0A">
            <w:pPr>
              <w:jc w:val="center"/>
              <w:rPr>
                <w:highlight w:val="yellow"/>
                <w:lang w:val="en-GB"/>
              </w:rPr>
            </w:pPr>
            <w:r w:rsidRPr="00F1749F">
              <w:rPr>
                <w:highlight w:val="yellow"/>
                <w:lang w:val="en-GB"/>
              </w:rPr>
              <w:t>3</w:t>
            </w:r>
          </w:p>
        </w:tc>
        <w:tc>
          <w:tcPr>
            <w:tcW w:w="1699" w:type="dxa"/>
          </w:tcPr>
          <w:p w:rsidR="006C3599" w:rsidRPr="00F1749F" w:rsidRDefault="006C3599" w:rsidP="00701B0A">
            <w:pPr>
              <w:jc w:val="center"/>
              <w:rPr>
                <w:highlight w:val="yellow"/>
                <w:lang w:val="en-GB"/>
              </w:rPr>
            </w:pPr>
            <w:r w:rsidRPr="00F1749F">
              <w:rPr>
                <w:highlight w:val="yellow"/>
                <w:lang w:val="en-GB"/>
              </w:rPr>
              <w:t>1-3</w:t>
            </w:r>
          </w:p>
        </w:tc>
        <w:tc>
          <w:tcPr>
            <w:tcW w:w="1699" w:type="dxa"/>
          </w:tcPr>
          <w:p w:rsidR="006C3599" w:rsidRPr="00F1749F" w:rsidRDefault="006C3599" w:rsidP="00701B0A">
            <w:pPr>
              <w:jc w:val="center"/>
              <w:rPr>
                <w:highlight w:val="yellow"/>
                <w:lang w:val="en-GB"/>
              </w:rPr>
            </w:pPr>
            <w:r w:rsidRPr="00F1749F">
              <w:rPr>
                <w:highlight w:val="yellow"/>
                <w:lang w:val="en-GB"/>
              </w:rPr>
              <w:t>1</w:t>
            </w:r>
          </w:p>
        </w:tc>
        <w:tc>
          <w:tcPr>
            <w:tcW w:w="1699" w:type="dxa"/>
          </w:tcPr>
          <w:p w:rsidR="006C3599" w:rsidRPr="00F1749F" w:rsidRDefault="006C3599" w:rsidP="00701B0A">
            <w:pPr>
              <w:jc w:val="center"/>
              <w:rPr>
                <w:highlight w:val="yellow"/>
                <w:lang w:val="en-GB"/>
              </w:rPr>
            </w:pPr>
            <w:r w:rsidRPr="00F1749F">
              <w:rPr>
                <w:highlight w:val="yellow"/>
                <w:lang w:val="en-GB"/>
              </w:rPr>
              <w:t>VUV</w:t>
            </w:r>
          </w:p>
        </w:tc>
        <w:tc>
          <w:tcPr>
            <w:tcW w:w="1699" w:type="dxa"/>
          </w:tcPr>
          <w:p w:rsidR="006C3599" w:rsidRPr="00F1749F" w:rsidRDefault="006C3599" w:rsidP="00701B0A">
            <w:pPr>
              <w:jc w:val="center"/>
              <w:rPr>
                <w:highlight w:val="yellow"/>
                <w:lang w:val="en-GB"/>
              </w:rPr>
            </w:pPr>
            <w:r w:rsidRPr="00F1749F">
              <w:rPr>
                <w:highlight w:val="yellow"/>
                <w:lang w:val="en-GB"/>
              </w:rPr>
              <w:t>OK</w:t>
            </w:r>
          </w:p>
        </w:tc>
      </w:tr>
      <w:tr w:rsidR="006C3599" w:rsidRPr="00F1749F" w:rsidTr="00701B0A">
        <w:tc>
          <w:tcPr>
            <w:tcW w:w="1698" w:type="dxa"/>
          </w:tcPr>
          <w:p w:rsidR="006C3599" w:rsidRPr="00EE7839" w:rsidRDefault="006C3599" w:rsidP="00701B0A">
            <w:pPr>
              <w:jc w:val="center"/>
              <w:rPr>
                <w:highlight w:val="yellow"/>
                <w:lang w:val="en-GB"/>
              </w:rPr>
            </w:pPr>
            <w:r w:rsidRPr="00EE7839">
              <w:rPr>
                <w:highlight w:val="yellow"/>
                <w:lang w:val="en-GB"/>
              </w:rPr>
              <w:t>2</w:t>
            </w:r>
          </w:p>
        </w:tc>
        <w:tc>
          <w:tcPr>
            <w:tcW w:w="1699" w:type="dxa"/>
          </w:tcPr>
          <w:p w:rsidR="006C3599" w:rsidRPr="00EE7839" w:rsidRDefault="006C3599" w:rsidP="00701B0A">
            <w:pPr>
              <w:jc w:val="center"/>
              <w:rPr>
                <w:highlight w:val="yellow"/>
                <w:lang w:val="en-GB"/>
              </w:rPr>
            </w:pPr>
            <w:r w:rsidRPr="00EE7839">
              <w:rPr>
                <w:highlight w:val="yellow"/>
                <w:lang w:val="en-GB"/>
              </w:rPr>
              <w:t>1-2</w:t>
            </w:r>
          </w:p>
        </w:tc>
        <w:tc>
          <w:tcPr>
            <w:tcW w:w="1699" w:type="dxa"/>
          </w:tcPr>
          <w:p w:rsidR="006C3599" w:rsidRPr="00EE7839" w:rsidRDefault="006C3599" w:rsidP="00701B0A">
            <w:pPr>
              <w:jc w:val="center"/>
              <w:rPr>
                <w:highlight w:val="yellow"/>
                <w:lang w:val="en-GB"/>
              </w:rPr>
            </w:pPr>
            <w:r w:rsidRPr="00EE7839">
              <w:rPr>
                <w:highlight w:val="yellow"/>
                <w:lang w:val="en-GB"/>
              </w:rPr>
              <w:t>2</w:t>
            </w:r>
          </w:p>
        </w:tc>
        <w:tc>
          <w:tcPr>
            <w:tcW w:w="1699" w:type="dxa"/>
          </w:tcPr>
          <w:p w:rsidR="006C3599" w:rsidRPr="00EE7839" w:rsidRDefault="006C3599" w:rsidP="00701B0A">
            <w:pPr>
              <w:jc w:val="center"/>
              <w:rPr>
                <w:highlight w:val="yellow"/>
                <w:lang w:val="en-GB"/>
              </w:rPr>
            </w:pPr>
            <w:r w:rsidRPr="00EE7839">
              <w:rPr>
                <w:highlight w:val="yellow"/>
                <w:lang w:val="en-GB"/>
              </w:rPr>
              <w:t>Visible</w:t>
            </w:r>
          </w:p>
        </w:tc>
        <w:tc>
          <w:tcPr>
            <w:tcW w:w="1699" w:type="dxa"/>
          </w:tcPr>
          <w:p w:rsidR="006C3599" w:rsidRPr="00F1749F" w:rsidRDefault="006C3599" w:rsidP="00701B0A">
            <w:pPr>
              <w:jc w:val="center"/>
              <w:rPr>
                <w:lang w:val="en-GB"/>
              </w:rPr>
            </w:pPr>
            <w:r w:rsidRPr="00F1749F">
              <w:rPr>
                <w:lang w:val="en-GB"/>
              </w:rPr>
              <w:t xml:space="preserve"> </w:t>
            </w:r>
            <w:r w:rsidR="00EE7839" w:rsidRPr="00F1749F">
              <w:rPr>
                <w:highlight w:val="yellow"/>
                <w:lang w:val="en-GB"/>
              </w:rPr>
              <w:t>OK</w:t>
            </w:r>
          </w:p>
        </w:tc>
      </w:tr>
      <w:tr w:rsidR="006C3599" w:rsidRPr="00F1749F" w:rsidTr="00701B0A">
        <w:tc>
          <w:tcPr>
            <w:tcW w:w="1698" w:type="dxa"/>
          </w:tcPr>
          <w:p w:rsidR="006C3599" w:rsidRPr="00F1749F" w:rsidRDefault="006C3599" w:rsidP="00701B0A">
            <w:pPr>
              <w:jc w:val="center"/>
              <w:rPr>
                <w:highlight w:val="yellow"/>
                <w:lang w:val="en-GB"/>
              </w:rPr>
            </w:pPr>
            <w:r w:rsidRPr="00F1749F">
              <w:rPr>
                <w:highlight w:val="yellow"/>
                <w:lang w:val="en-GB"/>
              </w:rPr>
              <w:t>7</w:t>
            </w:r>
          </w:p>
        </w:tc>
        <w:tc>
          <w:tcPr>
            <w:tcW w:w="1699" w:type="dxa"/>
          </w:tcPr>
          <w:p w:rsidR="006C3599" w:rsidRPr="00F1749F" w:rsidRDefault="006C3599" w:rsidP="00701B0A">
            <w:pPr>
              <w:jc w:val="center"/>
              <w:rPr>
                <w:highlight w:val="yellow"/>
                <w:lang w:val="en-GB"/>
              </w:rPr>
            </w:pPr>
            <w:r w:rsidRPr="00F1749F">
              <w:rPr>
                <w:highlight w:val="yellow"/>
                <w:lang w:val="en-GB"/>
              </w:rPr>
              <w:t>2-2</w:t>
            </w:r>
          </w:p>
        </w:tc>
        <w:tc>
          <w:tcPr>
            <w:tcW w:w="1699" w:type="dxa"/>
          </w:tcPr>
          <w:p w:rsidR="006C3599" w:rsidRPr="00F1749F" w:rsidRDefault="006C3599" w:rsidP="00701B0A">
            <w:pPr>
              <w:jc w:val="center"/>
              <w:rPr>
                <w:highlight w:val="yellow"/>
                <w:lang w:val="en-GB"/>
              </w:rPr>
            </w:pPr>
            <w:r w:rsidRPr="00F1749F">
              <w:rPr>
                <w:highlight w:val="yellow"/>
                <w:lang w:val="en-GB"/>
              </w:rPr>
              <w:t>3</w:t>
            </w:r>
          </w:p>
        </w:tc>
        <w:tc>
          <w:tcPr>
            <w:tcW w:w="1699" w:type="dxa"/>
          </w:tcPr>
          <w:p w:rsidR="006C3599" w:rsidRPr="00F1749F" w:rsidRDefault="006C3599" w:rsidP="00701B0A">
            <w:pPr>
              <w:jc w:val="center"/>
              <w:rPr>
                <w:highlight w:val="yellow"/>
                <w:lang w:val="en-GB"/>
              </w:rPr>
            </w:pPr>
            <w:r w:rsidRPr="00F1749F">
              <w:rPr>
                <w:highlight w:val="yellow"/>
                <w:lang w:val="en-GB"/>
              </w:rPr>
              <w:t>Visible</w:t>
            </w:r>
          </w:p>
        </w:tc>
        <w:tc>
          <w:tcPr>
            <w:tcW w:w="1699" w:type="dxa"/>
          </w:tcPr>
          <w:p w:rsidR="006C3599" w:rsidRPr="00F1749F" w:rsidRDefault="006C3599" w:rsidP="00701B0A">
            <w:pPr>
              <w:jc w:val="center"/>
              <w:rPr>
                <w:highlight w:val="yellow"/>
                <w:lang w:val="en-GB"/>
              </w:rPr>
            </w:pPr>
            <w:r w:rsidRPr="00F1749F">
              <w:rPr>
                <w:highlight w:val="yellow"/>
                <w:lang w:val="en-GB"/>
              </w:rPr>
              <w:t>OK</w:t>
            </w:r>
          </w:p>
        </w:tc>
      </w:tr>
      <w:tr w:rsidR="006C3599" w:rsidRPr="00F1749F" w:rsidTr="00701B0A">
        <w:tc>
          <w:tcPr>
            <w:tcW w:w="1698" w:type="dxa"/>
          </w:tcPr>
          <w:p w:rsidR="006C3599" w:rsidRPr="00F1749F" w:rsidRDefault="006C3599" w:rsidP="00701B0A">
            <w:pPr>
              <w:jc w:val="center"/>
              <w:rPr>
                <w:lang w:val="en-GB"/>
              </w:rPr>
            </w:pPr>
            <w:r w:rsidRPr="00F1749F">
              <w:rPr>
                <w:lang w:val="en-GB"/>
              </w:rPr>
              <w:t>6</w:t>
            </w:r>
          </w:p>
        </w:tc>
        <w:tc>
          <w:tcPr>
            <w:tcW w:w="1699" w:type="dxa"/>
          </w:tcPr>
          <w:p w:rsidR="006C3599" w:rsidRPr="00F1749F" w:rsidRDefault="006C3599" w:rsidP="00701B0A">
            <w:pPr>
              <w:jc w:val="center"/>
              <w:rPr>
                <w:lang w:val="en-GB"/>
              </w:rPr>
            </w:pPr>
            <w:r w:rsidRPr="00F1749F">
              <w:rPr>
                <w:lang w:val="en-GB"/>
              </w:rPr>
              <w:t>2-1</w:t>
            </w:r>
          </w:p>
        </w:tc>
        <w:tc>
          <w:tcPr>
            <w:tcW w:w="1699" w:type="dxa"/>
          </w:tcPr>
          <w:p w:rsidR="006C3599" w:rsidRPr="00F1749F" w:rsidRDefault="006C3599" w:rsidP="00701B0A">
            <w:pPr>
              <w:jc w:val="center"/>
              <w:rPr>
                <w:lang w:val="en-GB"/>
              </w:rPr>
            </w:pPr>
            <w:r w:rsidRPr="00F1749F">
              <w:rPr>
                <w:lang w:val="en-GB"/>
              </w:rPr>
              <w:t>NC</w:t>
            </w:r>
          </w:p>
        </w:tc>
        <w:tc>
          <w:tcPr>
            <w:tcW w:w="1699" w:type="dxa"/>
          </w:tcPr>
          <w:p w:rsidR="006C3599" w:rsidRPr="00F1749F" w:rsidRDefault="006C3599" w:rsidP="00701B0A">
            <w:pPr>
              <w:jc w:val="center"/>
              <w:rPr>
                <w:lang w:val="en-GB"/>
              </w:rPr>
            </w:pPr>
            <w:r w:rsidRPr="00F1749F">
              <w:rPr>
                <w:lang w:val="en-GB"/>
              </w:rPr>
              <w:t>VUV</w:t>
            </w:r>
          </w:p>
        </w:tc>
        <w:tc>
          <w:tcPr>
            <w:tcW w:w="1699" w:type="dxa"/>
          </w:tcPr>
          <w:p w:rsidR="006C3599" w:rsidRPr="00F1749F" w:rsidRDefault="006C3599" w:rsidP="00701B0A">
            <w:pPr>
              <w:jc w:val="center"/>
              <w:rPr>
                <w:lang w:val="en-GB"/>
              </w:rPr>
            </w:pPr>
            <w:r w:rsidRPr="00F1749F">
              <w:rPr>
                <w:lang w:val="en-GB"/>
              </w:rPr>
              <w:t>Not Working</w:t>
            </w:r>
          </w:p>
        </w:tc>
      </w:tr>
      <w:tr w:rsidR="006C3599" w:rsidRPr="00F1749F" w:rsidTr="00701B0A">
        <w:tc>
          <w:tcPr>
            <w:tcW w:w="1698" w:type="dxa"/>
          </w:tcPr>
          <w:p w:rsidR="006C3599" w:rsidRPr="00F1749F" w:rsidRDefault="006C3599" w:rsidP="00701B0A">
            <w:pPr>
              <w:jc w:val="center"/>
              <w:rPr>
                <w:highlight w:val="yellow"/>
              </w:rPr>
            </w:pPr>
            <w:r w:rsidRPr="00F1749F">
              <w:rPr>
                <w:highlight w:val="yellow"/>
              </w:rPr>
              <w:t>8</w:t>
            </w:r>
          </w:p>
        </w:tc>
        <w:tc>
          <w:tcPr>
            <w:tcW w:w="1699" w:type="dxa"/>
          </w:tcPr>
          <w:p w:rsidR="006C3599" w:rsidRPr="00F1749F" w:rsidRDefault="006C3599" w:rsidP="00701B0A">
            <w:pPr>
              <w:jc w:val="center"/>
              <w:rPr>
                <w:highlight w:val="yellow"/>
              </w:rPr>
            </w:pPr>
            <w:r w:rsidRPr="00F1749F">
              <w:rPr>
                <w:highlight w:val="yellow"/>
              </w:rPr>
              <w:t>2-3</w:t>
            </w:r>
          </w:p>
        </w:tc>
        <w:tc>
          <w:tcPr>
            <w:tcW w:w="1699" w:type="dxa"/>
          </w:tcPr>
          <w:p w:rsidR="006C3599" w:rsidRPr="00F1749F" w:rsidRDefault="006C3599" w:rsidP="00701B0A">
            <w:pPr>
              <w:jc w:val="center"/>
              <w:rPr>
                <w:highlight w:val="yellow"/>
              </w:rPr>
            </w:pPr>
            <w:r w:rsidRPr="00F1749F">
              <w:rPr>
                <w:highlight w:val="yellow"/>
              </w:rPr>
              <w:t>4</w:t>
            </w:r>
          </w:p>
        </w:tc>
        <w:tc>
          <w:tcPr>
            <w:tcW w:w="1699" w:type="dxa"/>
          </w:tcPr>
          <w:p w:rsidR="006C3599" w:rsidRPr="00F1749F" w:rsidRDefault="006C3599" w:rsidP="00701B0A">
            <w:pPr>
              <w:jc w:val="center"/>
              <w:rPr>
                <w:highlight w:val="yellow"/>
              </w:rPr>
            </w:pPr>
            <w:r w:rsidRPr="00F1749F">
              <w:rPr>
                <w:highlight w:val="yellow"/>
              </w:rPr>
              <w:t>VUV</w:t>
            </w:r>
          </w:p>
        </w:tc>
        <w:tc>
          <w:tcPr>
            <w:tcW w:w="1699" w:type="dxa"/>
          </w:tcPr>
          <w:p w:rsidR="006C3599" w:rsidRPr="00F1749F" w:rsidRDefault="006C3599" w:rsidP="00701B0A">
            <w:pPr>
              <w:jc w:val="center"/>
              <w:rPr>
                <w:highlight w:val="yellow"/>
              </w:rPr>
            </w:pPr>
            <w:r w:rsidRPr="00F1749F">
              <w:rPr>
                <w:highlight w:val="yellow"/>
              </w:rPr>
              <w:t>OK</w:t>
            </w:r>
          </w:p>
        </w:tc>
      </w:tr>
    </w:tbl>
    <w:p w:rsidR="006C3599" w:rsidRDefault="006C3599" w:rsidP="006C3599"/>
    <w:p w:rsidR="006C3599" w:rsidRDefault="006C3599" w:rsidP="006C3599">
      <w:r>
        <w:t xml:space="preserve">    Tensión de Ruptura </w:t>
      </w:r>
      <w:proofErr w:type="spellStart"/>
      <w:r>
        <w:t>Cryogenia</w:t>
      </w:r>
      <w:proofErr w:type="spellEnd"/>
      <w:r>
        <w:t>:</w:t>
      </w:r>
    </w:p>
    <w:tbl>
      <w:tblPr>
        <w:tblStyle w:val="Tablaconcuadrcula"/>
        <w:tblW w:w="0" w:type="auto"/>
        <w:jc w:val="center"/>
        <w:tblLook w:val="04A0" w:firstRow="1" w:lastRow="0" w:firstColumn="1" w:lastColumn="0" w:noHBand="0" w:noVBand="1"/>
      </w:tblPr>
      <w:tblGrid>
        <w:gridCol w:w="3964"/>
      </w:tblGrid>
      <w:tr w:rsidR="006C3599" w:rsidRPr="00F1749F" w:rsidTr="009A7BFD">
        <w:trPr>
          <w:jc w:val="center"/>
        </w:trPr>
        <w:tc>
          <w:tcPr>
            <w:tcW w:w="3964" w:type="dxa"/>
            <w:shd w:val="clear" w:color="auto" w:fill="2E74B5" w:themeFill="accent1" w:themeFillShade="BF"/>
          </w:tcPr>
          <w:p w:rsidR="006C3599" w:rsidRPr="001D5D47" w:rsidRDefault="006C3599" w:rsidP="00701B0A">
            <w:pPr>
              <w:rPr>
                <w:color w:val="FFFFFF" w:themeColor="background1"/>
              </w:rPr>
            </w:pPr>
            <w:proofErr w:type="spellStart"/>
            <w:r w:rsidRPr="001D5D47">
              <w:rPr>
                <w:color w:val="FFFFFF" w:themeColor="background1"/>
              </w:rPr>
              <w:t>Flange</w:t>
            </w:r>
            <w:proofErr w:type="spellEnd"/>
            <w:r w:rsidRPr="001D5D47">
              <w:rPr>
                <w:color w:val="FFFFFF" w:themeColor="background1"/>
              </w:rPr>
              <w:t xml:space="preserve">    </w:t>
            </w:r>
            <w:proofErr w:type="spellStart"/>
            <w:r w:rsidRPr="001D5D47">
              <w:rPr>
                <w:color w:val="FFFFFF" w:themeColor="background1"/>
              </w:rPr>
              <w:t>Splitter</w:t>
            </w:r>
            <w:proofErr w:type="spellEnd"/>
            <w:r w:rsidRPr="001D5D47">
              <w:rPr>
                <w:color w:val="FFFFFF" w:themeColor="background1"/>
              </w:rPr>
              <w:t xml:space="preserve">    </w:t>
            </w:r>
            <w:proofErr w:type="spellStart"/>
            <w:r w:rsidRPr="001D5D47">
              <w:rPr>
                <w:color w:val="FFFFFF" w:themeColor="background1"/>
              </w:rPr>
              <w:t>Vbr</w:t>
            </w:r>
            <w:proofErr w:type="spellEnd"/>
            <w:r w:rsidRPr="001D5D47">
              <w:rPr>
                <w:color w:val="FFFFFF" w:themeColor="background1"/>
              </w:rPr>
              <w:t xml:space="preserve"> (V) </w:t>
            </w:r>
          </w:p>
        </w:tc>
      </w:tr>
      <w:tr w:rsidR="006C3599" w:rsidRPr="00F1749F" w:rsidTr="009A7BFD">
        <w:trPr>
          <w:jc w:val="center"/>
        </w:trPr>
        <w:tc>
          <w:tcPr>
            <w:tcW w:w="3964" w:type="dxa"/>
          </w:tcPr>
          <w:p w:rsidR="006C3599" w:rsidRPr="00F1749F" w:rsidRDefault="006C3599" w:rsidP="00701B0A">
            <w:r w:rsidRPr="00F1749F">
              <w:rPr>
                <w:highlight w:val="yellow"/>
              </w:rPr>
              <w:t>1-1</w:t>
            </w:r>
            <w:r w:rsidRPr="00F1749F">
              <w:t xml:space="preserve">                1         41.3</w:t>
            </w:r>
          </w:p>
        </w:tc>
      </w:tr>
      <w:tr w:rsidR="006C3599" w:rsidRPr="00F1749F" w:rsidTr="009A7BFD">
        <w:trPr>
          <w:jc w:val="center"/>
        </w:trPr>
        <w:tc>
          <w:tcPr>
            <w:tcW w:w="3964" w:type="dxa"/>
          </w:tcPr>
          <w:p w:rsidR="006C3599" w:rsidRPr="00F1749F" w:rsidRDefault="006C3599" w:rsidP="009A7BFD">
            <w:r w:rsidRPr="009A7BFD">
              <w:rPr>
                <w:highlight w:val="yellow"/>
              </w:rPr>
              <w:t>1-2</w:t>
            </w:r>
            <w:r w:rsidRPr="00F1749F">
              <w:t xml:space="preserve">                2         41.3</w:t>
            </w:r>
            <w:r>
              <w:t xml:space="preserve"> </w:t>
            </w:r>
          </w:p>
        </w:tc>
      </w:tr>
      <w:tr w:rsidR="006C3599" w:rsidRPr="00F1749F" w:rsidTr="009A7BFD">
        <w:trPr>
          <w:jc w:val="center"/>
        </w:trPr>
        <w:tc>
          <w:tcPr>
            <w:tcW w:w="3964" w:type="dxa"/>
          </w:tcPr>
          <w:p w:rsidR="006C3599" w:rsidRPr="00F1749F" w:rsidRDefault="006C3599" w:rsidP="00701B0A">
            <w:r w:rsidRPr="00F1749F">
              <w:rPr>
                <w:highlight w:val="yellow"/>
              </w:rPr>
              <w:t>1-3</w:t>
            </w:r>
            <w:r w:rsidRPr="00F1749F">
              <w:t xml:space="preserve">                3         41.2</w:t>
            </w:r>
            <w:r>
              <w:t xml:space="preserve"> </w:t>
            </w:r>
          </w:p>
        </w:tc>
      </w:tr>
      <w:tr w:rsidR="006C3599" w:rsidRPr="00F1749F" w:rsidTr="009A7BFD">
        <w:trPr>
          <w:jc w:val="center"/>
        </w:trPr>
        <w:tc>
          <w:tcPr>
            <w:tcW w:w="3964" w:type="dxa"/>
          </w:tcPr>
          <w:p w:rsidR="006C3599" w:rsidRPr="00F1749F" w:rsidRDefault="006C3599" w:rsidP="00701B0A">
            <w:r w:rsidRPr="00F1749F">
              <w:t>2-1                6         40,5 (este no funciona)</w:t>
            </w:r>
          </w:p>
        </w:tc>
      </w:tr>
      <w:tr w:rsidR="006C3599" w:rsidRPr="00F1749F" w:rsidTr="009A7BFD">
        <w:trPr>
          <w:jc w:val="center"/>
        </w:trPr>
        <w:tc>
          <w:tcPr>
            <w:tcW w:w="3964" w:type="dxa"/>
          </w:tcPr>
          <w:p w:rsidR="006C3599" w:rsidRPr="00F1749F" w:rsidRDefault="006C3599" w:rsidP="00701B0A">
            <w:r w:rsidRPr="00F1749F">
              <w:rPr>
                <w:highlight w:val="yellow"/>
              </w:rPr>
              <w:t>2-2</w:t>
            </w:r>
            <w:r w:rsidRPr="00F1749F">
              <w:t xml:space="preserve">                7         40,5</w:t>
            </w:r>
          </w:p>
        </w:tc>
      </w:tr>
      <w:tr w:rsidR="006C3599" w:rsidRPr="00F1749F" w:rsidTr="009A7BFD">
        <w:trPr>
          <w:jc w:val="center"/>
        </w:trPr>
        <w:tc>
          <w:tcPr>
            <w:tcW w:w="3964" w:type="dxa"/>
          </w:tcPr>
          <w:p w:rsidR="006C3599" w:rsidRPr="00F1749F" w:rsidRDefault="006C3599" w:rsidP="00701B0A">
            <w:r w:rsidRPr="00F1749F">
              <w:rPr>
                <w:highlight w:val="yellow"/>
              </w:rPr>
              <w:t>2-3</w:t>
            </w:r>
            <w:r w:rsidRPr="00F1749F">
              <w:t xml:space="preserve">                8         40,5</w:t>
            </w:r>
          </w:p>
        </w:tc>
      </w:tr>
    </w:tbl>
    <w:p w:rsidR="006C3599" w:rsidRDefault="001E6343" w:rsidP="001E6343">
      <w:pPr>
        <w:pStyle w:val="Ttulo1"/>
        <w:jc w:val="center"/>
      </w:pPr>
      <w:r>
        <w:t>Fuente de Alimentación de los SiPM</w:t>
      </w:r>
    </w:p>
    <w:p w:rsidR="006C3599" w:rsidRDefault="006C3599" w:rsidP="006C3599">
      <w:r>
        <w:t>Las últimas tensiones respecto a la última calibración son</w:t>
      </w:r>
    </w:p>
    <w:tbl>
      <w:tblPr>
        <w:tblStyle w:val="Tablaconcuadrcula"/>
        <w:tblW w:w="0" w:type="auto"/>
        <w:jc w:val="center"/>
        <w:tblLook w:val="04A0" w:firstRow="1" w:lastRow="0" w:firstColumn="1" w:lastColumn="0" w:noHBand="0" w:noVBand="1"/>
      </w:tblPr>
      <w:tblGrid>
        <w:gridCol w:w="988"/>
        <w:gridCol w:w="1417"/>
        <w:gridCol w:w="1843"/>
        <w:gridCol w:w="1559"/>
      </w:tblGrid>
      <w:tr w:rsidR="006C3599" w:rsidRPr="00207A26" w:rsidTr="009A7BFD">
        <w:trPr>
          <w:jc w:val="center"/>
        </w:trPr>
        <w:tc>
          <w:tcPr>
            <w:tcW w:w="988" w:type="dxa"/>
            <w:shd w:val="clear" w:color="auto" w:fill="2E74B5" w:themeFill="accent1" w:themeFillShade="BF"/>
          </w:tcPr>
          <w:p w:rsidR="006C3599" w:rsidRPr="001D5D47" w:rsidRDefault="006C3599" w:rsidP="00701B0A">
            <w:pPr>
              <w:rPr>
                <w:color w:val="FFFFFF" w:themeColor="background1"/>
                <w:lang w:val="en-GB"/>
              </w:rPr>
            </w:pPr>
            <w:r w:rsidRPr="001D5D47">
              <w:rPr>
                <w:color w:val="FFFFFF" w:themeColor="background1"/>
                <w:lang w:val="en-GB"/>
              </w:rPr>
              <w:t xml:space="preserve">HV </w:t>
            </w:r>
            <w:proofErr w:type="spellStart"/>
            <w:r w:rsidRPr="001D5D47">
              <w:rPr>
                <w:color w:val="FFFFFF" w:themeColor="background1"/>
                <w:lang w:val="en-GB"/>
              </w:rPr>
              <w:t>Ch</w:t>
            </w:r>
            <w:proofErr w:type="spellEnd"/>
            <w:r w:rsidRPr="001D5D47">
              <w:rPr>
                <w:color w:val="FFFFFF" w:themeColor="background1"/>
                <w:lang w:val="en-GB"/>
              </w:rPr>
              <w:t xml:space="preserve"> </w:t>
            </w:r>
          </w:p>
        </w:tc>
        <w:tc>
          <w:tcPr>
            <w:tcW w:w="1417" w:type="dxa"/>
            <w:shd w:val="clear" w:color="auto" w:fill="2E74B5" w:themeFill="accent1" w:themeFillShade="BF"/>
          </w:tcPr>
          <w:p w:rsidR="006C3599" w:rsidRPr="001D5D47" w:rsidRDefault="006C3599" w:rsidP="00701B0A">
            <w:pPr>
              <w:rPr>
                <w:color w:val="FFFFFF" w:themeColor="background1"/>
                <w:lang w:val="en-GB"/>
              </w:rPr>
            </w:pPr>
            <w:r w:rsidRPr="001D5D47">
              <w:rPr>
                <w:color w:val="FFFFFF" w:themeColor="background1"/>
                <w:lang w:val="en-GB"/>
              </w:rPr>
              <w:t xml:space="preserve">Value (V) </w:t>
            </w:r>
          </w:p>
        </w:tc>
        <w:tc>
          <w:tcPr>
            <w:tcW w:w="1843" w:type="dxa"/>
            <w:shd w:val="clear" w:color="auto" w:fill="2E74B5" w:themeFill="accent1" w:themeFillShade="BF"/>
          </w:tcPr>
          <w:p w:rsidR="006C3599" w:rsidRPr="001D5D47" w:rsidRDefault="006C3599" w:rsidP="00701B0A">
            <w:pPr>
              <w:rPr>
                <w:color w:val="FFFFFF" w:themeColor="background1"/>
                <w:lang w:val="en-GB"/>
              </w:rPr>
            </w:pPr>
            <w:r w:rsidRPr="001D5D47">
              <w:rPr>
                <w:color w:val="FFFFFF" w:themeColor="background1"/>
                <w:lang w:val="en-GB"/>
              </w:rPr>
              <w:t xml:space="preserve">Flange Value (V) </w:t>
            </w:r>
          </w:p>
        </w:tc>
        <w:tc>
          <w:tcPr>
            <w:tcW w:w="1559" w:type="dxa"/>
            <w:shd w:val="clear" w:color="auto" w:fill="2E74B5" w:themeFill="accent1" w:themeFillShade="BF"/>
          </w:tcPr>
          <w:p w:rsidR="006C3599" w:rsidRPr="001D5D47" w:rsidRDefault="006C3599" w:rsidP="00701B0A">
            <w:pPr>
              <w:rPr>
                <w:color w:val="FFFFFF" w:themeColor="background1"/>
                <w:lang w:val="en-GB"/>
              </w:rPr>
            </w:pPr>
            <w:r w:rsidRPr="001D5D47">
              <w:rPr>
                <w:color w:val="FFFFFF" w:themeColor="background1"/>
                <w:lang w:val="en-GB"/>
              </w:rPr>
              <w:t>ADC Channel</w:t>
            </w:r>
          </w:p>
        </w:tc>
      </w:tr>
      <w:tr w:rsidR="006C3599" w:rsidRPr="00207A26" w:rsidTr="009A7BFD">
        <w:trPr>
          <w:jc w:val="center"/>
        </w:trPr>
        <w:tc>
          <w:tcPr>
            <w:tcW w:w="988" w:type="dxa"/>
          </w:tcPr>
          <w:p w:rsidR="006C3599" w:rsidRPr="00207A26" w:rsidRDefault="006C3599" w:rsidP="00701B0A">
            <w:r w:rsidRPr="00207A26">
              <w:t xml:space="preserve">0 </w:t>
            </w:r>
          </w:p>
        </w:tc>
        <w:tc>
          <w:tcPr>
            <w:tcW w:w="1417" w:type="dxa"/>
          </w:tcPr>
          <w:p w:rsidR="006C3599" w:rsidRPr="00207A26" w:rsidRDefault="00A678CF" w:rsidP="00701B0A">
            <w:r>
              <w:t>50.8</w:t>
            </w:r>
          </w:p>
        </w:tc>
        <w:tc>
          <w:tcPr>
            <w:tcW w:w="1843" w:type="dxa"/>
          </w:tcPr>
          <w:p w:rsidR="006C3599" w:rsidRPr="00207A26" w:rsidRDefault="00A678CF" w:rsidP="00701B0A">
            <w:r>
              <w:t>44.49</w:t>
            </w:r>
          </w:p>
        </w:tc>
        <w:tc>
          <w:tcPr>
            <w:tcW w:w="1559" w:type="dxa"/>
          </w:tcPr>
          <w:p w:rsidR="006C3599" w:rsidRPr="00207A26" w:rsidRDefault="00A678CF" w:rsidP="00701B0A">
            <w:r w:rsidRPr="00207A26">
              <w:t>0,1</w:t>
            </w:r>
            <w:r>
              <w:t>,2</w:t>
            </w:r>
          </w:p>
        </w:tc>
      </w:tr>
      <w:tr w:rsidR="006C3599" w:rsidRPr="00207A26" w:rsidTr="009A7BFD">
        <w:trPr>
          <w:jc w:val="center"/>
        </w:trPr>
        <w:tc>
          <w:tcPr>
            <w:tcW w:w="988" w:type="dxa"/>
          </w:tcPr>
          <w:p w:rsidR="006C3599" w:rsidRPr="00207A26" w:rsidRDefault="006C3599" w:rsidP="00701B0A">
            <w:r w:rsidRPr="00207A26">
              <w:t xml:space="preserve">1 </w:t>
            </w:r>
          </w:p>
        </w:tc>
        <w:tc>
          <w:tcPr>
            <w:tcW w:w="1417" w:type="dxa"/>
          </w:tcPr>
          <w:p w:rsidR="006C3599" w:rsidRPr="00207A26" w:rsidRDefault="00A678CF" w:rsidP="00701B0A">
            <w:r>
              <w:t>49.6</w:t>
            </w:r>
          </w:p>
        </w:tc>
        <w:tc>
          <w:tcPr>
            <w:tcW w:w="1843" w:type="dxa"/>
          </w:tcPr>
          <w:p w:rsidR="006C3599" w:rsidRPr="00207A26" w:rsidRDefault="00A678CF" w:rsidP="00701B0A">
            <w:r>
              <w:t>44.16</w:t>
            </w:r>
          </w:p>
        </w:tc>
        <w:tc>
          <w:tcPr>
            <w:tcW w:w="1559" w:type="dxa"/>
          </w:tcPr>
          <w:p w:rsidR="006C3599" w:rsidRPr="00207A26" w:rsidRDefault="00A63108" w:rsidP="00701B0A">
            <w:r>
              <w:t>3</w:t>
            </w:r>
          </w:p>
        </w:tc>
      </w:tr>
      <w:tr w:rsidR="006C3599" w:rsidRPr="00F1749F" w:rsidTr="009A7BFD">
        <w:trPr>
          <w:jc w:val="center"/>
        </w:trPr>
        <w:tc>
          <w:tcPr>
            <w:tcW w:w="988" w:type="dxa"/>
          </w:tcPr>
          <w:p w:rsidR="006C3599" w:rsidRPr="00207A26" w:rsidRDefault="006C3599" w:rsidP="00701B0A">
            <w:r w:rsidRPr="00207A26">
              <w:t xml:space="preserve">2 </w:t>
            </w:r>
          </w:p>
        </w:tc>
        <w:tc>
          <w:tcPr>
            <w:tcW w:w="1417" w:type="dxa"/>
          </w:tcPr>
          <w:p w:rsidR="006C3599" w:rsidRPr="00207A26" w:rsidRDefault="00A678CF" w:rsidP="00701B0A">
            <w:r>
              <w:t>50.4</w:t>
            </w:r>
          </w:p>
        </w:tc>
        <w:tc>
          <w:tcPr>
            <w:tcW w:w="1843" w:type="dxa"/>
          </w:tcPr>
          <w:p w:rsidR="006C3599" w:rsidRPr="00207A26" w:rsidRDefault="00A678CF" w:rsidP="00701B0A">
            <w:r>
              <w:t>44.46</w:t>
            </w:r>
          </w:p>
        </w:tc>
        <w:tc>
          <w:tcPr>
            <w:tcW w:w="1559" w:type="dxa"/>
          </w:tcPr>
          <w:p w:rsidR="006C3599" w:rsidRPr="00F1749F" w:rsidRDefault="00A63108" w:rsidP="00701B0A">
            <w:r>
              <w:t>4</w:t>
            </w:r>
            <w:bookmarkStart w:id="0" w:name="_GoBack"/>
            <w:bookmarkEnd w:id="0"/>
          </w:p>
        </w:tc>
      </w:tr>
    </w:tbl>
    <w:p w:rsidR="006C3599" w:rsidRDefault="006C3599" w:rsidP="006C3599"/>
    <w:p w:rsidR="006C3599" w:rsidRDefault="006C3599" w:rsidP="006C3599">
      <w:r>
        <w:t xml:space="preserve">La tensión tiene una caída de un factor 0.89 desde el HV hasta la entrada del </w:t>
      </w:r>
      <w:proofErr w:type="spellStart"/>
      <w:r>
        <w:t>flange</w:t>
      </w:r>
      <w:proofErr w:type="spellEnd"/>
      <w:r>
        <w:t>.</w:t>
      </w:r>
    </w:p>
    <w:p w:rsidR="004021EA" w:rsidRDefault="004021EA" w:rsidP="00F447DF"/>
    <w:p w:rsidR="009A7BFD" w:rsidRDefault="009A7BFD" w:rsidP="00F447DF">
      <w:pPr>
        <w:jc w:val="both"/>
      </w:pPr>
      <w:r>
        <w:rPr>
          <w:noProof/>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463040" cy="2597150"/>
            <wp:effectExtent l="0" t="0" r="3810" b="0"/>
            <wp:wrapSquare wrapText="right"/>
            <wp:docPr id="7" name="Imagen 7" descr="C:\Users\Sergio\AppData\Local\Microsoft\Windows\INetCache\Content.Word\P_20200818_112145_vHDR_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o\AppData\Local\Microsoft\Windows\INetCache\Content.Word\P_20200818_112145_vHDR_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Utilizamos para alimentar los SiPM la fuente N1470 que está en un </w:t>
      </w:r>
      <w:proofErr w:type="spellStart"/>
      <w:r>
        <w:t>crate</w:t>
      </w:r>
      <w:proofErr w:type="spellEnd"/>
      <w:r>
        <w:t xml:space="preserve"> NIM. Para trabajar con ella de modo remoto tenemos que asegurarnos de que está en modo remoto como indica la figura. Además la palanca de cada canal debe estar arriba en modo ON.</w:t>
      </w:r>
    </w:p>
    <w:p w:rsidR="00EE7839" w:rsidRDefault="00EE7839" w:rsidP="009A7BFD"/>
    <w:p w:rsidR="001E6343" w:rsidRDefault="001E6343" w:rsidP="001C3B09">
      <w:pPr>
        <w:jc w:val="center"/>
      </w:pPr>
    </w:p>
    <w:p w:rsidR="001E6343" w:rsidRDefault="001E6343" w:rsidP="001C3B09">
      <w:pPr>
        <w:jc w:val="center"/>
      </w:pPr>
    </w:p>
    <w:p w:rsidR="001E6343" w:rsidRDefault="001E6343" w:rsidP="001C3B09">
      <w:pPr>
        <w:jc w:val="center"/>
      </w:pPr>
    </w:p>
    <w:p w:rsidR="001E6343" w:rsidRDefault="001E6343" w:rsidP="001C3B09">
      <w:pPr>
        <w:jc w:val="center"/>
      </w:pPr>
    </w:p>
    <w:p w:rsidR="001E6343" w:rsidRDefault="001E6343" w:rsidP="001C3B09">
      <w:pPr>
        <w:jc w:val="center"/>
      </w:pPr>
    </w:p>
    <w:p w:rsidR="001E6343" w:rsidRDefault="001E6343" w:rsidP="001C3B09">
      <w:pPr>
        <w:jc w:val="center"/>
      </w:pPr>
    </w:p>
    <w:p w:rsidR="001E6343" w:rsidRDefault="001E6343" w:rsidP="001E6343">
      <w:pPr>
        <w:jc w:val="both"/>
      </w:pPr>
      <w:r>
        <w:t xml:space="preserve">Para configurar las tensiones de manera remota usaremos el programa </w:t>
      </w:r>
      <w:r w:rsidRPr="00187EE6">
        <w:rPr>
          <w:b/>
        </w:rPr>
        <w:t>PSM Demo Control Software</w:t>
      </w:r>
      <w:r>
        <w:t xml:space="preserve"> que se muestra en la siguiente figura.</w:t>
      </w:r>
    </w:p>
    <w:p w:rsidR="00EE7839" w:rsidRDefault="00EE7839" w:rsidP="001C3B09">
      <w:pPr>
        <w:jc w:val="center"/>
      </w:pPr>
      <w:r w:rsidRPr="00EE7839">
        <w:rPr>
          <w:noProof/>
          <w:lang w:eastAsia="es-ES"/>
        </w:rPr>
        <w:drawing>
          <wp:inline distT="0" distB="0" distL="0" distR="0" wp14:anchorId="42AEF901" wp14:editId="0C59679F">
            <wp:extent cx="4213274" cy="3506768"/>
            <wp:effectExtent l="0" t="0" r="0" b="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7083" cy="3509938"/>
                    </a:xfrm>
                    <a:prstGeom prst="rect">
                      <a:avLst/>
                    </a:prstGeom>
                    <a:noFill/>
                    <a:ln>
                      <a:noFill/>
                    </a:ln>
                    <a:effectLst/>
                    <a:extLst/>
                  </pic:spPr>
                </pic:pic>
              </a:graphicData>
            </a:graphic>
          </wp:inline>
        </w:drawing>
      </w:r>
    </w:p>
    <w:p w:rsidR="00EE7839" w:rsidRDefault="001E6343" w:rsidP="00187EE6">
      <w:pPr>
        <w:jc w:val="both"/>
      </w:pPr>
      <w:r>
        <w:t xml:space="preserve">El puerto asignado es el COM56 y habrá que pulsar </w:t>
      </w:r>
      <w:proofErr w:type="spellStart"/>
      <w:r w:rsidRPr="00A77CAC">
        <w:rPr>
          <w:b/>
        </w:rPr>
        <w:t>Connect</w:t>
      </w:r>
      <w:proofErr w:type="spellEnd"/>
      <w:r>
        <w:t xml:space="preserve"> para establecer la comunicación con la fuente. Para cambiar el valor de la tensión, por ejemplo del canal 0,  pulsaremos el botón </w:t>
      </w:r>
      <w:r w:rsidRPr="002F663A">
        <w:rPr>
          <w:b/>
        </w:rPr>
        <w:t>CH0</w:t>
      </w:r>
      <w:r>
        <w:t xml:space="preserve"> y se despliega una ventana como la que se muestra a continuación.</w:t>
      </w:r>
    </w:p>
    <w:p w:rsidR="00EE7839" w:rsidRDefault="00EE7839" w:rsidP="001C3B09">
      <w:pPr>
        <w:jc w:val="center"/>
      </w:pPr>
      <w:r w:rsidRPr="00EE7839">
        <w:rPr>
          <w:noProof/>
          <w:lang w:eastAsia="es-ES"/>
        </w:rPr>
        <w:drawing>
          <wp:inline distT="0" distB="0" distL="0" distR="0" wp14:anchorId="68B49119" wp14:editId="1B43D8C7">
            <wp:extent cx="2306637" cy="2440744"/>
            <wp:effectExtent l="0" t="0" r="0"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687" cy="2459843"/>
                    </a:xfrm>
                    <a:prstGeom prst="rect">
                      <a:avLst/>
                    </a:prstGeom>
                    <a:noFill/>
                    <a:ln>
                      <a:noFill/>
                    </a:ln>
                    <a:effectLst/>
                    <a:extLst/>
                  </pic:spPr>
                </pic:pic>
              </a:graphicData>
            </a:graphic>
          </wp:inline>
        </w:drawing>
      </w:r>
    </w:p>
    <w:p w:rsidR="00EE7839" w:rsidRDefault="001E6343" w:rsidP="006C3599">
      <w:r>
        <w:t xml:space="preserve">Cambiamos el valor </w:t>
      </w:r>
      <w:proofErr w:type="spellStart"/>
      <w:r w:rsidRPr="002F663A">
        <w:rPr>
          <w:b/>
        </w:rPr>
        <w:t>VSet</w:t>
      </w:r>
      <w:proofErr w:type="spellEnd"/>
      <w:r>
        <w:t xml:space="preserve"> al valor deseado y pulsamos OK para volver a la ventana principal. Para encender o apagar el canal habrá que pulsar el botón ovalado </w:t>
      </w:r>
      <w:proofErr w:type="spellStart"/>
      <w:r w:rsidRPr="002F663A">
        <w:rPr>
          <w:b/>
        </w:rPr>
        <w:t>Power</w:t>
      </w:r>
      <w:proofErr w:type="spellEnd"/>
      <w:r w:rsidRPr="002F663A">
        <w:rPr>
          <w:b/>
        </w:rPr>
        <w:t xml:space="preserve"> CH0</w:t>
      </w:r>
      <w:r>
        <w:t>.</w:t>
      </w:r>
    </w:p>
    <w:p w:rsidR="001E6343" w:rsidRDefault="001E6343">
      <w:r>
        <w:br w:type="page"/>
      </w:r>
    </w:p>
    <w:p w:rsidR="001E6343" w:rsidRPr="00187EE6" w:rsidRDefault="00A77CAC" w:rsidP="00A77CAC">
      <w:pPr>
        <w:pStyle w:val="Ttulo1"/>
        <w:jc w:val="center"/>
        <w:rPr>
          <w:b/>
        </w:rPr>
      </w:pPr>
      <w:r w:rsidRPr="00187EE6">
        <w:rPr>
          <w:b/>
        </w:rPr>
        <w:lastRenderedPageBreak/>
        <w:t xml:space="preserve">Calibración de los </w:t>
      </w:r>
      <w:proofErr w:type="spellStart"/>
      <w:r w:rsidRPr="00187EE6">
        <w:rPr>
          <w:b/>
        </w:rPr>
        <w:t>SiPMs</w:t>
      </w:r>
      <w:proofErr w:type="spellEnd"/>
    </w:p>
    <w:p w:rsidR="00A77CAC" w:rsidRPr="00A77CAC" w:rsidRDefault="00A77CAC" w:rsidP="00A77CAC">
      <w:pPr>
        <w:jc w:val="both"/>
      </w:pPr>
      <w:r>
        <w:t xml:space="preserve">Para calibrar necesitaremos la señal de trigger que nos proporciona el generador de pulsos. Tenemos guardada la configuración adecuada a la que se accede pulsando el botón </w:t>
      </w:r>
      <w:proofErr w:type="spellStart"/>
      <w:r w:rsidRPr="00A77CAC">
        <w:rPr>
          <w:b/>
        </w:rPr>
        <w:t>Stores</w:t>
      </w:r>
      <w:proofErr w:type="spellEnd"/>
      <w:r>
        <w:t xml:space="preserve">, pulsamos </w:t>
      </w:r>
      <w:proofErr w:type="spellStart"/>
      <w:r>
        <w:rPr>
          <w:b/>
        </w:rPr>
        <w:t>Setup</w:t>
      </w:r>
      <w:proofErr w:type="spellEnd"/>
      <w:r>
        <w:t xml:space="preserve"> y entramos en el menú de la foto. Seleccionamos el llamado ADC-TEST pulsando </w:t>
      </w:r>
      <w:proofErr w:type="spellStart"/>
      <w:r w:rsidRPr="00A77CAC">
        <w:rPr>
          <w:b/>
        </w:rPr>
        <w:t>Recall</w:t>
      </w:r>
      <w:proofErr w:type="spellEnd"/>
      <w:r>
        <w:rPr>
          <w:b/>
        </w:rPr>
        <w:t xml:space="preserve"> </w:t>
      </w:r>
      <w:r>
        <w:t>y ya tenemos nuestra señal llegando al controlador del láser.</w:t>
      </w:r>
    </w:p>
    <w:p w:rsidR="00EE7839" w:rsidRDefault="00EE7839" w:rsidP="00187EE6">
      <w:pPr>
        <w:jc w:val="center"/>
      </w:pPr>
      <w:r>
        <w:rPr>
          <w:noProof/>
          <w:lang w:eastAsia="es-ES"/>
        </w:rPr>
        <w:drawing>
          <wp:inline distT="0" distB="0" distL="0" distR="0">
            <wp:extent cx="3545058" cy="1995123"/>
            <wp:effectExtent l="0" t="0" r="0" b="5715"/>
            <wp:docPr id="5" name="Imagen 5" descr="C:\Users\Sergio\AppData\Local\Microsoft\Windows\INetCache\Content.Word\P_20200818_111532_vHDR_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AppData\Local\Microsoft\Windows\INetCache\Content.Word\P_20200818_111532_vHDR_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535" cy="2001582"/>
                    </a:xfrm>
                    <a:prstGeom prst="rect">
                      <a:avLst/>
                    </a:prstGeom>
                    <a:noFill/>
                    <a:ln>
                      <a:noFill/>
                    </a:ln>
                  </pic:spPr>
                </pic:pic>
              </a:graphicData>
            </a:graphic>
          </wp:inline>
        </w:drawing>
      </w:r>
    </w:p>
    <w:p w:rsidR="00EE7839" w:rsidRDefault="00A77CAC" w:rsidP="00187EE6">
      <w:pPr>
        <w:jc w:val="both"/>
      </w:pPr>
      <w:r>
        <w:t>Para controlar el láser tenemos en el menú de inicio el programa Sepia II (</w:t>
      </w:r>
      <w:proofErr w:type="spellStart"/>
      <w:r>
        <w:t>Dark</w:t>
      </w:r>
      <w:proofErr w:type="spellEnd"/>
      <w:r>
        <w:t xml:space="preserve">). El láser está conectado en el Slot 200 y debe tener como trigger </w:t>
      </w:r>
      <w:proofErr w:type="spellStart"/>
      <w:r>
        <w:t>source</w:t>
      </w:r>
      <w:proofErr w:type="spellEnd"/>
      <w:r>
        <w:t xml:space="preserve"> “</w:t>
      </w:r>
      <w:proofErr w:type="spellStart"/>
      <w:r>
        <w:t>falling</w:t>
      </w:r>
      <w:proofErr w:type="spellEnd"/>
      <w:r>
        <w:t xml:space="preserve"> </w:t>
      </w:r>
      <w:proofErr w:type="spellStart"/>
      <w:r>
        <w:t>edge</w:t>
      </w:r>
      <w:proofErr w:type="spellEnd"/>
      <w:r>
        <w:t xml:space="preserve">”,  tener la intensidad al 1000% y </w:t>
      </w:r>
      <w:proofErr w:type="spellStart"/>
      <w:r>
        <w:t>Pulsed</w:t>
      </w:r>
      <w:proofErr w:type="spellEnd"/>
      <w:r>
        <w:t xml:space="preserve"> </w:t>
      </w:r>
      <w:proofErr w:type="spellStart"/>
      <w:r>
        <w:t>Mode</w:t>
      </w:r>
      <w:proofErr w:type="spellEnd"/>
      <w:r>
        <w:t xml:space="preserve"> seleccionado.</w:t>
      </w:r>
    </w:p>
    <w:p w:rsidR="00EE7839" w:rsidRDefault="00EE7839" w:rsidP="001C3B09">
      <w:pPr>
        <w:jc w:val="center"/>
      </w:pPr>
      <w:r w:rsidRPr="00EE7839">
        <w:rPr>
          <w:noProof/>
          <w:lang w:eastAsia="es-ES"/>
        </w:rPr>
        <w:drawing>
          <wp:inline distT="0" distB="0" distL="0" distR="0" wp14:anchorId="70C12808" wp14:editId="05ED680F">
            <wp:extent cx="3467686" cy="2605289"/>
            <wp:effectExtent l="0" t="0" r="0" b="508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2832" cy="2616668"/>
                    </a:xfrm>
                    <a:prstGeom prst="rect">
                      <a:avLst/>
                    </a:prstGeom>
                    <a:noFill/>
                    <a:ln>
                      <a:noFill/>
                    </a:ln>
                    <a:effectLst/>
                    <a:extLst/>
                  </pic:spPr>
                </pic:pic>
              </a:graphicData>
            </a:graphic>
          </wp:inline>
        </w:drawing>
      </w:r>
    </w:p>
    <w:p w:rsidR="00A77CAC" w:rsidRDefault="00A77CAC" w:rsidP="00187EE6">
      <w:pPr>
        <w:jc w:val="both"/>
      </w:pPr>
      <w:r>
        <w:t>El láser no debe estar bloqueado ni a nive</w:t>
      </w:r>
      <w:r w:rsidR="00F447DF">
        <w:t xml:space="preserve">l de software Laser </w:t>
      </w:r>
      <w:proofErr w:type="spellStart"/>
      <w:r w:rsidR="00F447DF">
        <w:t>Soft</w:t>
      </w:r>
      <w:proofErr w:type="spellEnd"/>
      <w:r w:rsidR="00F447DF">
        <w:t xml:space="preserve"> </w:t>
      </w:r>
      <w:proofErr w:type="spellStart"/>
      <w:r w:rsidR="00F447DF">
        <w:t>Lock</w:t>
      </w:r>
      <w:proofErr w:type="spellEnd"/>
      <w:r w:rsidR="00F447DF">
        <w:t xml:space="preserve">, tampoco </w:t>
      </w:r>
      <w:r>
        <w:t>a nivel hardware con la llave del controlador. Se recomienda después de realizar la medición bloquearlo con la llave que se muestra en la siguiente fotografía.</w:t>
      </w:r>
    </w:p>
    <w:p w:rsidR="00EE7839" w:rsidRDefault="00EE7839" w:rsidP="00F447DF">
      <w:pPr>
        <w:jc w:val="center"/>
      </w:pPr>
      <w:r>
        <w:rPr>
          <w:noProof/>
          <w:lang w:eastAsia="es-ES"/>
        </w:rPr>
        <w:drawing>
          <wp:inline distT="0" distB="0" distL="0" distR="0">
            <wp:extent cx="2852616" cy="1561514"/>
            <wp:effectExtent l="0" t="0" r="5080" b="635"/>
            <wp:docPr id="6" name="Imagen 6" descr="C:\Users\Sergio\AppData\Local\Microsoft\Windows\INetCache\Content.Word\P_20200818_111549_vHDR_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o\AppData\Local\Microsoft\Windows\INetCache\Content.Word\P_20200818_111549_vHDR_On.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473" t="5787" r="7627" b="9690"/>
                    <a:stretch/>
                  </pic:blipFill>
                  <pic:spPr bwMode="auto">
                    <a:xfrm>
                      <a:off x="0" y="0"/>
                      <a:ext cx="2852616" cy="1561514"/>
                    </a:xfrm>
                    <a:prstGeom prst="rect">
                      <a:avLst/>
                    </a:prstGeom>
                    <a:noFill/>
                    <a:ln>
                      <a:noFill/>
                    </a:ln>
                    <a:extLst>
                      <a:ext uri="{53640926-AAD7-44D8-BBD7-CCE9431645EC}">
                        <a14:shadowObscured xmlns:a14="http://schemas.microsoft.com/office/drawing/2010/main"/>
                      </a:ext>
                    </a:extLst>
                  </pic:spPr>
                </pic:pic>
              </a:graphicData>
            </a:graphic>
          </wp:inline>
        </w:drawing>
      </w:r>
    </w:p>
    <w:p w:rsidR="00187EE6" w:rsidRDefault="00F447DF" w:rsidP="00187EE6">
      <w:pPr>
        <w:jc w:val="both"/>
      </w:pPr>
      <w:r w:rsidRPr="001C3B09">
        <w:rPr>
          <w:b/>
          <w:noProof/>
          <w:lang w:eastAsia="es-E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244</wp:posOffset>
            </wp:positionV>
            <wp:extent cx="2567354" cy="1925014"/>
            <wp:effectExtent l="0" t="0" r="4445" b="0"/>
            <wp:wrapSquare wrapText="bothSides"/>
            <wp:docPr id="8" name="Imagen 8" descr="E:\Imagenes\IMG-20200818-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magenes\IMG-20200818-WA00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7354" cy="1925014"/>
                    </a:xfrm>
                    <a:prstGeom prst="rect">
                      <a:avLst/>
                    </a:prstGeom>
                    <a:noFill/>
                    <a:ln>
                      <a:noFill/>
                    </a:ln>
                  </pic:spPr>
                </pic:pic>
              </a:graphicData>
            </a:graphic>
            <wp14:sizeRelH relativeFrom="page">
              <wp14:pctWidth>0</wp14:pctWidth>
            </wp14:sizeRelH>
            <wp14:sizeRelV relativeFrom="page">
              <wp14:pctHeight>0</wp14:pctHeight>
            </wp14:sizeRelV>
          </wp:anchor>
        </w:drawing>
      </w:r>
      <w:r w:rsidR="00A77CAC" w:rsidRPr="00A77CAC">
        <w:t xml:space="preserve">Para controlar la cantidad de luz que le llega a los </w:t>
      </w:r>
      <w:proofErr w:type="spellStart"/>
      <w:r w:rsidR="00A77CAC" w:rsidRPr="00A77CAC">
        <w:t>SiPMs</w:t>
      </w:r>
      <w:proofErr w:type="spellEnd"/>
      <w:r w:rsidR="00A77CAC" w:rsidRPr="00A77CAC">
        <w:t xml:space="preserve"> usaremos el tornillo micrométrico que tiene la cabeza del láser</w:t>
      </w:r>
      <w:r w:rsidR="00A77CAC">
        <w:t xml:space="preserve"> aunque ya debería estar con la luz necesaria para trabajar a nivel de </w:t>
      </w:r>
      <w:r>
        <w:t>SPE</w:t>
      </w:r>
      <w:r w:rsidR="00A77CAC">
        <w:t>.</w:t>
      </w:r>
      <w:r>
        <w:t xml:space="preserve"> </w:t>
      </w:r>
      <w:r w:rsidR="00187EE6" w:rsidRPr="00187EE6">
        <w:t xml:space="preserve">Podemos verificar con </w:t>
      </w:r>
      <w:r w:rsidR="00187EE6">
        <w:t xml:space="preserve">el osciloscopio o con el propio </w:t>
      </w:r>
      <w:proofErr w:type="spellStart"/>
      <w:r w:rsidR="00187EE6">
        <w:t>WaveDump</w:t>
      </w:r>
      <w:proofErr w:type="spellEnd"/>
      <w:r w:rsidR="00187EE6">
        <w:t xml:space="preserve"> que estamos a nivel de SPE. </w:t>
      </w:r>
    </w:p>
    <w:p w:rsidR="00F447DF" w:rsidRDefault="00F447DF" w:rsidP="00187EE6">
      <w:pPr>
        <w:jc w:val="both"/>
      </w:pPr>
    </w:p>
    <w:p w:rsidR="00F447DF" w:rsidRDefault="00F447DF" w:rsidP="00187EE6">
      <w:pPr>
        <w:jc w:val="both"/>
      </w:pPr>
    </w:p>
    <w:p w:rsidR="00F447DF" w:rsidRDefault="00F447DF" w:rsidP="00187EE6">
      <w:pPr>
        <w:jc w:val="both"/>
      </w:pPr>
    </w:p>
    <w:p w:rsidR="00F447DF" w:rsidRDefault="00F447DF" w:rsidP="00187EE6">
      <w:pPr>
        <w:jc w:val="both"/>
      </w:pPr>
    </w:p>
    <w:p w:rsidR="00187EE6" w:rsidRDefault="00187EE6" w:rsidP="00187EE6">
      <w:pPr>
        <w:jc w:val="both"/>
      </w:pPr>
      <w:r>
        <w:t xml:space="preserve">Para hacer el barrido en tensión pondremos los voltajes deseados con el programa </w:t>
      </w:r>
      <w:r w:rsidRPr="00187EE6">
        <w:rPr>
          <w:b/>
        </w:rPr>
        <w:t>PSM Demo Control Software</w:t>
      </w:r>
      <w:r>
        <w:rPr>
          <w:b/>
        </w:rPr>
        <w:t xml:space="preserve"> </w:t>
      </w:r>
      <w:r>
        <w:t xml:space="preserve">y realizaremos una adquisición con </w:t>
      </w:r>
      <w:proofErr w:type="spellStart"/>
      <w:r>
        <w:t>WaveDump</w:t>
      </w:r>
      <w:proofErr w:type="spellEnd"/>
      <w:r>
        <w:t xml:space="preserve"> deshabilitando los </w:t>
      </w:r>
      <w:proofErr w:type="spellStart"/>
      <w:r>
        <w:t>triggers</w:t>
      </w:r>
      <w:proofErr w:type="spellEnd"/>
      <w:r>
        <w:t xml:space="preserve"> de cada canal y habilitando el trigger externo.</w:t>
      </w:r>
      <w:r w:rsidR="005D7F28">
        <w:t xml:space="preserve"> Realizaremos 5 </w:t>
      </w:r>
      <w:proofErr w:type="spellStart"/>
      <w:r w:rsidR="005D7F28">
        <w:t>Runs</w:t>
      </w:r>
      <w:proofErr w:type="spellEnd"/>
      <w:r w:rsidR="005D7F28">
        <w:t xml:space="preserve"> cada uno con los siguientes voltajes, adquiriendo los 5 canales.</w:t>
      </w:r>
    </w:p>
    <w:p w:rsidR="005D7F28" w:rsidRDefault="005D7F28" w:rsidP="00F447DF">
      <w:pPr>
        <w:jc w:val="center"/>
      </w:pPr>
      <w:r>
        <w:t>CALIBRACION (HVCh0</w:t>
      </w:r>
      <w:proofErr w:type="gramStart"/>
      <w:r>
        <w:t>;HVCh1</w:t>
      </w:r>
      <w:proofErr w:type="gramEnd"/>
      <w:r>
        <w:t>;HVCh2)</w:t>
      </w:r>
    </w:p>
    <w:tbl>
      <w:tblPr>
        <w:tblStyle w:val="Tablaconcuadrcula"/>
        <w:tblW w:w="0" w:type="auto"/>
        <w:jc w:val="center"/>
        <w:tblLook w:val="04A0" w:firstRow="1" w:lastRow="0" w:firstColumn="1" w:lastColumn="0" w:noHBand="0" w:noVBand="1"/>
      </w:tblPr>
      <w:tblGrid>
        <w:gridCol w:w="1696"/>
      </w:tblGrid>
      <w:tr w:rsidR="005D7F28" w:rsidRPr="005D7F28" w:rsidTr="00F447DF">
        <w:trPr>
          <w:jc w:val="center"/>
        </w:trPr>
        <w:tc>
          <w:tcPr>
            <w:tcW w:w="1696" w:type="dxa"/>
          </w:tcPr>
          <w:p w:rsidR="005D7F28" w:rsidRPr="005D7F28" w:rsidRDefault="005D7F28" w:rsidP="007F2D5E">
            <w:pPr>
              <w:jc w:val="both"/>
              <w:rPr>
                <w:lang w:val="en-GB"/>
              </w:rPr>
            </w:pPr>
            <w:r>
              <w:rPr>
                <w:lang w:val="en-GB"/>
              </w:rPr>
              <w:t>Cal1: (48,47</w:t>
            </w:r>
            <w:r w:rsidRPr="005D7F28">
              <w:rPr>
                <w:lang w:val="en-GB"/>
              </w:rPr>
              <w:t>,48)</w:t>
            </w:r>
          </w:p>
        </w:tc>
      </w:tr>
      <w:tr w:rsidR="005D7F28" w:rsidRPr="005D7F28" w:rsidTr="00F447DF">
        <w:trPr>
          <w:jc w:val="center"/>
        </w:trPr>
        <w:tc>
          <w:tcPr>
            <w:tcW w:w="1696" w:type="dxa"/>
          </w:tcPr>
          <w:p w:rsidR="005D7F28" w:rsidRPr="005D7F28" w:rsidRDefault="005D7F28" w:rsidP="007F2D5E">
            <w:pPr>
              <w:jc w:val="both"/>
              <w:rPr>
                <w:lang w:val="en-GB"/>
              </w:rPr>
            </w:pPr>
            <w:r>
              <w:rPr>
                <w:lang w:val="en-GB"/>
              </w:rPr>
              <w:t>Cal2: (49,48</w:t>
            </w:r>
            <w:r w:rsidRPr="005D7F28">
              <w:rPr>
                <w:lang w:val="en-GB"/>
              </w:rPr>
              <w:t>,49)</w:t>
            </w:r>
          </w:p>
        </w:tc>
      </w:tr>
      <w:tr w:rsidR="005D7F28" w:rsidRPr="005D7F28" w:rsidTr="00F447DF">
        <w:trPr>
          <w:jc w:val="center"/>
        </w:trPr>
        <w:tc>
          <w:tcPr>
            <w:tcW w:w="1696" w:type="dxa"/>
          </w:tcPr>
          <w:p w:rsidR="005D7F28" w:rsidRPr="005D7F28" w:rsidRDefault="005D7F28" w:rsidP="007F2D5E">
            <w:pPr>
              <w:jc w:val="both"/>
              <w:rPr>
                <w:lang w:val="en-GB"/>
              </w:rPr>
            </w:pPr>
            <w:r>
              <w:rPr>
                <w:lang w:val="en-GB"/>
              </w:rPr>
              <w:t>Cal3: (50,49</w:t>
            </w:r>
            <w:r w:rsidRPr="005D7F28">
              <w:rPr>
                <w:lang w:val="en-GB"/>
              </w:rPr>
              <w:t>,50)</w:t>
            </w:r>
          </w:p>
        </w:tc>
      </w:tr>
      <w:tr w:rsidR="005D7F28" w:rsidRPr="005D7F28" w:rsidTr="00F447DF">
        <w:trPr>
          <w:jc w:val="center"/>
        </w:trPr>
        <w:tc>
          <w:tcPr>
            <w:tcW w:w="1696" w:type="dxa"/>
          </w:tcPr>
          <w:p w:rsidR="005D7F28" w:rsidRPr="005D7F28" w:rsidRDefault="005D7F28" w:rsidP="007F2D5E">
            <w:pPr>
              <w:jc w:val="both"/>
              <w:rPr>
                <w:lang w:val="en-GB"/>
              </w:rPr>
            </w:pPr>
            <w:r>
              <w:rPr>
                <w:lang w:val="en-GB"/>
              </w:rPr>
              <w:t>Cal4: (51,50</w:t>
            </w:r>
            <w:r w:rsidRPr="005D7F28">
              <w:rPr>
                <w:lang w:val="en-GB"/>
              </w:rPr>
              <w:t>,51)</w:t>
            </w:r>
          </w:p>
        </w:tc>
      </w:tr>
      <w:tr w:rsidR="005D7F28" w:rsidRPr="005D7F28" w:rsidTr="00F447DF">
        <w:trPr>
          <w:jc w:val="center"/>
        </w:trPr>
        <w:tc>
          <w:tcPr>
            <w:tcW w:w="1696" w:type="dxa"/>
          </w:tcPr>
          <w:p w:rsidR="005D7F28" w:rsidRPr="005D7F28" w:rsidRDefault="005D7F28" w:rsidP="007F2D5E">
            <w:pPr>
              <w:jc w:val="both"/>
              <w:rPr>
                <w:lang w:val="en-GB"/>
              </w:rPr>
            </w:pPr>
            <w:r>
              <w:rPr>
                <w:lang w:val="en-GB"/>
              </w:rPr>
              <w:t>Cal5: (52,51</w:t>
            </w:r>
            <w:r w:rsidRPr="005D7F28">
              <w:rPr>
                <w:lang w:val="en-GB"/>
              </w:rPr>
              <w:t>,52)</w:t>
            </w:r>
          </w:p>
        </w:tc>
      </w:tr>
    </w:tbl>
    <w:p w:rsidR="00F447DF" w:rsidRDefault="00F447DF" w:rsidP="005D7F28">
      <w:pPr>
        <w:jc w:val="both"/>
      </w:pPr>
    </w:p>
    <w:p w:rsidR="005D7F28" w:rsidRPr="005D7F28" w:rsidRDefault="00F447DF" w:rsidP="005D7F28">
      <w:pPr>
        <w:jc w:val="both"/>
      </w:pPr>
      <w:r>
        <w:t>C</w:t>
      </w:r>
      <w:r w:rsidR="005D7F28">
        <w:t xml:space="preserve">on el programa de configuración de </w:t>
      </w:r>
      <w:proofErr w:type="spellStart"/>
      <w:r w:rsidR="005D7F28">
        <w:t>WaveDump</w:t>
      </w:r>
      <w:proofErr w:type="spellEnd"/>
      <w:r w:rsidR="005D7F28">
        <w:t xml:space="preserve"> pondremos el campo </w:t>
      </w:r>
      <w:proofErr w:type="spellStart"/>
      <w:r w:rsidR="005D7F28">
        <w:rPr>
          <w:b/>
        </w:rPr>
        <w:t>External</w:t>
      </w:r>
      <w:proofErr w:type="spellEnd"/>
      <w:r w:rsidR="005D7F28">
        <w:rPr>
          <w:b/>
        </w:rPr>
        <w:t xml:space="preserve"> trigger </w:t>
      </w:r>
      <w:r w:rsidR="005D7F28">
        <w:t>en modo “</w:t>
      </w:r>
      <w:proofErr w:type="spellStart"/>
      <w:r w:rsidR="005D7F28">
        <w:t>Acquisition</w:t>
      </w:r>
      <w:proofErr w:type="spellEnd"/>
      <w:r w:rsidR="005D7F28">
        <w:t xml:space="preserve"> </w:t>
      </w:r>
      <w:proofErr w:type="spellStart"/>
      <w:r w:rsidR="005D7F28">
        <w:t>Only</w:t>
      </w:r>
      <w:proofErr w:type="spellEnd"/>
      <w:r w:rsidR="005D7F28">
        <w:t xml:space="preserve">” y deshabilitaremos los </w:t>
      </w:r>
      <w:proofErr w:type="spellStart"/>
      <w:r w:rsidR="005D7F28">
        <w:t>triggers</w:t>
      </w:r>
      <w:proofErr w:type="spellEnd"/>
      <w:r w:rsidR="005D7F28">
        <w:t xml:space="preserve"> individuales de cada canal y cambiamos la longitud de la ventana con </w:t>
      </w:r>
      <w:r w:rsidR="005D7F28" w:rsidRPr="005D7F28">
        <w:rPr>
          <w:b/>
        </w:rPr>
        <w:t>RECORD_LENGTH  1250</w:t>
      </w:r>
      <w:r w:rsidR="005D7F28">
        <w:rPr>
          <w:b/>
        </w:rPr>
        <w:t xml:space="preserve"> </w:t>
      </w:r>
      <w:r w:rsidR="005D7F28">
        <w:t>que son 5ms.</w:t>
      </w:r>
    </w:p>
    <w:p w:rsidR="005D7F28" w:rsidRDefault="005D7F28" w:rsidP="005D7F28"/>
    <w:p w:rsidR="007662D9" w:rsidRDefault="007662D9" w:rsidP="00187EE6">
      <w:pPr>
        <w:jc w:val="both"/>
      </w:pPr>
    </w:p>
    <w:p w:rsidR="001D1B64" w:rsidRPr="00F447DF" w:rsidRDefault="001D1B64" w:rsidP="005D7F28">
      <w:pPr>
        <w:jc w:val="both"/>
      </w:pPr>
    </w:p>
    <w:sectPr w:rsidR="001D1B64" w:rsidRPr="00F44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84192"/>
    <w:multiLevelType w:val="hybridMultilevel"/>
    <w:tmpl w:val="788E7B40"/>
    <w:lvl w:ilvl="0" w:tplc="80745AA2">
      <w:start w:val="4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B3"/>
    <w:rsid w:val="000E7C78"/>
    <w:rsid w:val="00153AD8"/>
    <w:rsid w:val="00187EE6"/>
    <w:rsid w:val="001C24B3"/>
    <w:rsid w:val="001C3B09"/>
    <w:rsid w:val="001D10A7"/>
    <w:rsid w:val="001D1B64"/>
    <w:rsid w:val="001D5D47"/>
    <w:rsid w:val="001E6343"/>
    <w:rsid w:val="002F663A"/>
    <w:rsid w:val="003D3ED3"/>
    <w:rsid w:val="004021EA"/>
    <w:rsid w:val="005D7F28"/>
    <w:rsid w:val="006A2704"/>
    <w:rsid w:val="006C3599"/>
    <w:rsid w:val="007662D9"/>
    <w:rsid w:val="009A7BFD"/>
    <w:rsid w:val="00A63108"/>
    <w:rsid w:val="00A678CF"/>
    <w:rsid w:val="00A77CAC"/>
    <w:rsid w:val="00A8550D"/>
    <w:rsid w:val="00B56833"/>
    <w:rsid w:val="00CB0669"/>
    <w:rsid w:val="00D71304"/>
    <w:rsid w:val="00D822F0"/>
    <w:rsid w:val="00DD6F04"/>
    <w:rsid w:val="00EE7839"/>
    <w:rsid w:val="00F447DF"/>
    <w:rsid w:val="00F5397E"/>
    <w:rsid w:val="00F72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F74DD-B1ED-401D-B77D-C3A7A2E5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2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24B3"/>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1C2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C24B3"/>
    <w:rPr>
      <w:rFonts w:asciiTheme="majorHAnsi" w:eastAsiaTheme="majorEastAsia" w:hAnsiTheme="majorHAnsi" w:cstheme="majorBidi"/>
      <w:spacing w:val="-10"/>
      <w:kern w:val="28"/>
      <w:sz w:val="56"/>
      <w:szCs w:val="56"/>
    </w:rPr>
  </w:style>
  <w:style w:type="paragraph" w:customStyle="1" w:styleId="Default">
    <w:name w:val="Default"/>
    <w:rsid w:val="001C24B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6C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5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C5F7-05AD-4DEA-9D2B-41E310A31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1614</Words>
  <Characters>8877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Jimenez</dc:creator>
  <cp:keywords/>
  <dc:description/>
  <cp:lastModifiedBy>Sergio Jimenez</cp:lastModifiedBy>
  <cp:revision>15</cp:revision>
  <dcterms:created xsi:type="dcterms:W3CDTF">2020-08-17T15:45:00Z</dcterms:created>
  <dcterms:modified xsi:type="dcterms:W3CDTF">2020-08-31T15:20:00Z</dcterms:modified>
</cp:coreProperties>
</file>