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8E80" w14:textId="0D8555AF" w:rsidR="00710307" w:rsidRDefault="00710307" w:rsidP="00710307">
      <w:pPr>
        <w:pStyle w:val="Title"/>
      </w:pPr>
      <w:r>
        <w:t>Out of Band communication between gRPC and Main loops</w:t>
      </w:r>
    </w:p>
    <w:p w14:paraId="603B97AA" w14:textId="3D484A5B" w:rsidR="00710307" w:rsidRDefault="00710307" w:rsidP="00F96608">
      <w:r>
        <w:t xml:space="preserve">Data can be sent between the gRPC loop and the Main loop for monitoring and control.  There are </w:t>
      </w:r>
      <w:r w:rsidR="0088681C">
        <w:t>two</w:t>
      </w:r>
      <w:r>
        <w:t xml:space="preserve"> built-in mechanisms that can be used.</w:t>
      </w:r>
    </w:p>
    <w:p w14:paraId="61D3F0A7" w14:textId="41AA5AEC" w:rsidR="00710307" w:rsidRDefault="00710307" w:rsidP="00710307">
      <w:pPr>
        <w:pStyle w:val="Heading2"/>
      </w:pPr>
      <w:r>
        <w:t>Cyclic data:</w:t>
      </w:r>
    </w:p>
    <w:p w14:paraId="1CAD41F5" w14:textId="4AA50DA5" w:rsidR="00710307" w:rsidRDefault="00710307">
      <w:r>
        <w:t xml:space="preserve">There are two clusters in the class data that can be used </w:t>
      </w:r>
      <w:r w:rsidR="00E51DC7">
        <w:t>passing data.  These</w:t>
      </w:r>
      <w:r w:rsidR="004C762D">
        <w:t xml:space="preserve"> values</w:t>
      </w:r>
      <w:r w:rsidR="00E51DC7">
        <w:t xml:space="preserve"> </w:t>
      </w:r>
      <w:r w:rsidR="004C762D">
        <w:t>are automatically</w:t>
      </w:r>
      <w:r w:rsidR="00E51DC7">
        <w:t xml:space="preserve"> updated each loop iteration.  </w:t>
      </w:r>
    </w:p>
    <w:p w14:paraId="61217A77" w14:textId="6975245D" w:rsidR="00E75429" w:rsidRDefault="004C762D">
      <w:r w:rsidRPr="004C762D">
        <w:drawing>
          <wp:inline distT="0" distB="0" distL="0" distR="0" wp14:anchorId="4E00FBAB" wp14:editId="6ECD8DA7">
            <wp:extent cx="3962953" cy="3886742"/>
            <wp:effectExtent l="0" t="0" r="0" b="0"/>
            <wp:docPr id="1309153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530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91E6" w14:textId="1BDB37A3" w:rsidR="00E51DC7" w:rsidRDefault="00E51DC7">
      <w:r>
        <w:t>The -&gt;</w:t>
      </w:r>
      <w:r w:rsidR="00E75429">
        <w:t>gRPC passes data from main to gRPC.  It should be written from the main loop only.</w:t>
      </w:r>
    </w:p>
    <w:p w14:paraId="3956CFE6" w14:textId="02E66067" w:rsidR="00E75429" w:rsidRDefault="00E75429">
      <w:r>
        <w:t xml:space="preserve">The -&gt;Main passes data from gRPC </w:t>
      </w:r>
      <w:r w:rsidR="00525EB1">
        <w:t>to main.  It should be written from the gRPC loop only.</w:t>
      </w:r>
    </w:p>
    <w:p w14:paraId="1F2346A0" w14:textId="4A4290A7" w:rsidR="00525EB1" w:rsidRDefault="00525EB1">
      <w:r>
        <w:t>The cyclic data can only contain fixed size elements</w:t>
      </w:r>
      <w:r w:rsidR="00234A93">
        <w:t xml:space="preserve">.  It cannot contain strings or arrays.  </w:t>
      </w:r>
    </w:p>
    <w:p w14:paraId="7A6AD4BF" w14:textId="6CBBD2CF" w:rsidR="00234A93" w:rsidRDefault="00234A93" w:rsidP="00234A93">
      <w:pPr>
        <w:pStyle w:val="Heading2"/>
      </w:pPr>
      <w:r>
        <w:t>Commands:</w:t>
      </w:r>
    </w:p>
    <w:p w14:paraId="35916B42" w14:textId="08AA8DBF" w:rsidR="00234A93" w:rsidRDefault="00234A93">
      <w:r>
        <w:t>Commands can be sent in a queue between gRPC and main loops.  Th</w:t>
      </w:r>
      <w:r w:rsidR="005E54A2">
        <w:t xml:space="preserve">e command will </w:t>
      </w:r>
      <w:r w:rsidR="00A828FB">
        <w:t xml:space="preserve">pass both a command enum and command data.  </w:t>
      </w:r>
      <w:r w:rsidR="0088681C">
        <w:t xml:space="preserve">The built-in commands in the enum are </w:t>
      </w:r>
      <w:r w:rsidR="0088681C">
        <w:lastRenderedPageBreak/>
        <w:t>“Read</w:t>
      </w:r>
      <w:r w:rsidR="007A3563">
        <w:t xml:space="preserve"> Data” and “Read DVR”.  The Data and DVR fields are both exposed as clusters in the </w:t>
      </w:r>
      <w:r w:rsidR="00364CB2">
        <w:t xml:space="preserve">Class data.  </w:t>
      </w:r>
    </w:p>
    <w:p w14:paraId="0E25F95E" w14:textId="17117A53" w:rsidR="004C762D" w:rsidRDefault="004C762D">
      <w:r w:rsidRPr="004C762D">
        <w:drawing>
          <wp:inline distT="0" distB="0" distL="0" distR="0" wp14:anchorId="148E72EF" wp14:editId="0CBEE139">
            <wp:extent cx="3962953" cy="3886742"/>
            <wp:effectExtent l="0" t="0" r="0" b="0"/>
            <wp:docPr id="596921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214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7A57" w14:textId="0082EB09" w:rsidR="00364CB2" w:rsidRDefault="004C762D">
      <w:r>
        <w:t xml:space="preserve">Command </w:t>
      </w:r>
      <w:r w:rsidR="00364CB2">
        <w:t xml:space="preserve">Data must be fixed size.  The DVR can contain any data.  The DVR can cause more jitter in the main loop so </w:t>
      </w:r>
      <w:r>
        <w:t>Command Data mechanism</w:t>
      </w:r>
      <w:r w:rsidR="00B73AF5">
        <w:t xml:space="preserve"> is preferred when possible.  </w:t>
      </w:r>
    </w:p>
    <w:p w14:paraId="261618BB" w14:textId="6E7FAB42" w:rsidR="00B73AF5" w:rsidRDefault="00B73AF5">
      <w:r>
        <w:t xml:space="preserve">To use commands a command function must be created and then called.  </w:t>
      </w:r>
      <w:r w:rsidR="004F57D4">
        <w:t>Examples are provided in the template:</w:t>
      </w:r>
    </w:p>
    <w:p w14:paraId="6C5D7FA2" w14:textId="6B27E1FC" w:rsidR="004F57D4" w:rsidRDefault="00AE42E4">
      <w:r w:rsidRPr="00AE42E4">
        <w:rPr>
          <w:noProof/>
        </w:rPr>
        <w:drawing>
          <wp:inline distT="0" distB="0" distL="0" distR="0" wp14:anchorId="7415835E" wp14:editId="3DAA9D9D">
            <wp:extent cx="2705478" cy="2543530"/>
            <wp:effectExtent l="0" t="0" r="0" b="9525"/>
            <wp:docPr id="14506567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5678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0787" w14:textId="77777777" w:rsidR="00AE42E4" w:rsidRDefault="00AE42E4"/>
    <w:p w14:paraId="4CD88DC9" w14:textId="6F905939" w:rsidR="00AE42E4" w:rsidRDefault="00297D15">
      <w:r>
        <w:t>If the command enum is updated</w:t>
      </w:r>
      <w:r w:rsidR="00B27651">
        <w:t xml:space="preserve"> </w:t>
      </w:r>
      <w:r w:rsidR="004C762D">
        <w:t xml:space="preserve">to support additional commands, </w:t>
      </w:r>
      <w:r w:rsidR="00B27651">
        <w:t xml:space="preserve">the Read Comm to xx.vi must also be updated to support the new command enum.  If the only changes are updating the </w:t>
      </w:r>
      <w:r w:rsidR="004C762D">
        <w:t>Command D</w:t>
      </w:r>
      <w:r w:rsidR="00F96608">
        <w:t>ata</w:t>
      </w:r>
      <w:r w:rsidR="004C762D">
        <w:t xml:space="preserve"> and DVR</w:t>
      </w:r>
      <w:r w:rsidR="00F96608">
        <w:t xml:space="preserve"> clusters then these functions do not need to change.  </w:t>
      </w:r>
      <w:r w:rsidR="00AE42E4">
        <w:t xml:space="preserve"> </w:t>
      </w:r>
    </w:p>
    <w:sectPr w:rsidR="00AE4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C5"/>
    <w:rsid w:val="000B01C5"/>
    <w:rsid w:val="00234A93"/>
    <w:rsid w:val="00297D15"/>
    <w:rsid w:val="00364CB2"/>
    <w:rsid w:val="004C762D"/>
    <w:rsid w:val="004F57D4"/>
    <w:rsid w:val="00525EB1"/>
    <w:rsid w:val="005E54A2"/>
    <w:rsid w:val="00710307"/>
    <w:rsid w:val="007A3563"/>
    <w:rsid w:val="0087012C"/>
    <w:rsid w:val="0088681C"/>
    <w:rsid w:val="00A828FB"/>
    <w:rsid w:val="00AE42E4"/>
    <w:rsid w:val="00B27651"/>
    <w:rsid w:val="00B73AF5"/>
    <w:rsid w:val="00E51DC7"/>
    <w:rsid w:val="00E75429"/>
    <w:rsid w:val="00F9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CD73D"/>
  <w15:chartTrackingRefBased/>
  <w15:docId w15:val="{68F92B95-4D1B-4B61-859A-D18D17A8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Walter</dc:creator>
  <cp:keywords/>
  <dc:description/>
  <cp:lastModifiedBy>Todd Walter</cp:lastModifiedBy>
  <cp:revision>18</cp:revision>
  <dcterms:created xsi:type="dcterms:W3CDTF">2025-09-01T19:43:00Z</dcterms:created>
  <dcterms:modified xsi:type="dcterms:W3CDTF">2025-09-01T20:11:00Z</dcterms:modified>
</cp:coreProperties>
</file>