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"MPF/DEN"}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"COOP"}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{nro_coop}, causa N° {nro_causa}, caratulada como "{caratula}".{/}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—Prosecretario- en carácter de Jefe de Gabinete de Informática Forense. {#integrantes} Junto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{cargo}, con el DNI N º {dni} y el legajo N º {legajoOMatricula}. {/integrantes} encontrándose en el Laboratorio de Informática forense del CIJ. La presente acta se labra acorde a lo normado en el Capítulo 4°, artículos 56 y 57 del Código Procesal Penal de la Ciudad Autónoma de Buenos Aires, con el objeto de describir las tareas a desarrollar. -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se procede a tomar: -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pycn951kivb6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 Una bolsa plástica transparente del CIJ cerrada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oql12y6oo9e5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 su interior se extrae: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h6862p91sib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 {#nroPrecintoBolsa === nroPrecinto}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6w6b4pt5v166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{tipoDeElemento} de marca {marca}, modelo {modelo}, {#imei === “”} sin IMEI visible. {/} {#imei !== “”} con IMEI Nro: “{imei}” {/}. {#tipoExtraccion === “ninguna”} No se realizó tarea técnica {/} {#tipoExtraccion !== “”} Sobre este elemento se procede a realizar una tarea técnica utilizando el software Forense {herramientaSoft}. Al iniciar el dispositivo móvil se puede observar que el mismo se encuentra {#tipoSeguridad === “ninguna”} desbloqueado {/} {#tipoSeguridad !== “ninguna”} bloqueado con {tipoSeguridad},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fku3aaczn7p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{#desbloqueo === “no”} tras reiterados intentos no se logró deshabilitar el mismo, por lo tanto no se realizó ningún tipo de extracción forense.  {/} {/} {#desbloqueo === “si”} tras reiterados intentos se logró deshabilitar el mismo, por lo tanto se realizó una extracción {tipoExtraccion}. {/} Además, {descripcionTarea}. {/}{/} {/efectos}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6mlbt7g13uqg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técnicas pertinentes, se guardan los elementos descriptos anteriormente junto con sus respectivos envoltorios, en una nueva bolsa. La misma es cerrada con un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CIJ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.{/bolsas}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totalidad de los efectos mencionados quedan almacenados en el depósito de evidencia de esta dependencia a disposición de la autoridad fiscal interviniente.{#actaObservaciones !== “”}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b475fca6beu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{actaObservaciones}.{/}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oporlg8h8evz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lo que no siendo para más, se da por finalizado el acto, firmando los presentes para constancia y por ante mí que doy fe. -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e6axy202q8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lyO8Zp71+eQ9pWFcTGU0vv5HA==">AMUW2mVu1c38gnYHmy2wQfrjQHrFHhg+stD4Y+ACnj1gZHQ5QIaXUz2hsztjwo69yIWAcHIUsC/2UWhdDXKWbCszn3iEL082jSpZbGOYG9EWG+nfiZFMYC7KZ728EJuqXGEa8tltpgkDDqLGfUYJccFH5ZpTFF1B1KBzvB29XC6Fg797pi7LCAEbd+oTSGo4ZTtIvTrwP43HdX0bpFQzaUMiOAy8EFxZpvFcVABrzO/8THrmegivkU3WyaqD/HreqluajY4R0ck243IWfoGa/Okk+is/5PbdNSFtNF11NCnv8fHEL/o2aIuiX627cLojb1K7I8lFog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