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{nro_mpf}.{/}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solicitante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—Prosecretario- en carácter de Jefe de Gabinete de Informática Forense. {#integrantes} Junto a {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nombreYApellido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en carácter de {cargo}, con el DNI N º {dni} y el legajo N º {legajoOMatricula}. 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 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se procede a tomar: 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ql12y6oo9e5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su interior se extrae: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w6b4pt5v166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{tipoDeElemento} de marca {marca}, modelo {modelo}, {#imei === “”} sin IMEI visible. {/} {#imei !== “”} con IMEI Nro: “{imei}” {/}. {#tipoExtraccion === “ninguna”} No se realizó tarea técnica {/} {#tipoExtraccion !== “”} Sobre este elemento se procede a realizar una tarea técnica utilizando el software Forense {herramientaSoft}. Al iniciar el dispositivo móvil se puede observar que el mismo se encuentra {#tipoSeguridad === “ninguna”} desbloqueado {/} {#tipoSeguridad !== “ninguna”} bloqueado con {tipoSeguridad},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fku3aaczn7p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{#desbloqueo === “no”} tras reiterados intentos no se logró deshabilitar el mismo, por lo tanto no se realizó ningún tipo de extracción forense.  {/} {/} {#desbloqueo === “si”} tras reiterados intentos se logró deshabilitar el mismo, por lo tanto se realizó una extracción {tipoExtraccion}. {/} Además, {descripcionTarea}. {/}{/} {/efectos}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mlbt7g13uqg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.{/bolsas}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interviniente.{#actaObservaciones !== “”}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b475fca6beu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{actaObservaciones}.{/}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porlg8h8evz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lo que no siendo para más, se da por finalizado el acto, firmando los presentes para constancia y por ante mí que doy fe. -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lyO8Zp71+eQ9pWFcTGU0vv5HA==">AMUW2mXL2fEg1oDgchKELg3BtPKH+TM5mqKezN1wQZNn6tJ/BRw/zsyN6t1odUEAb2IgV5bErBCfGSHl+rCoqQv4gwzHRR5X81ZH0FSgNcNAsQJQoPYL+cwlqrMKPP+RaCFuy7wAL1GhGM52s/kODi1s7dKaRDO+Kx4uwm254oQKopVFNHZLuYOUW5uBTspvAOgu68kBsRt9jSUBW6w151ZJPRtK/0o9O/2Ih8i/C9/9XVzItMD+nOPxwzj5BEN02XIGBNpKhAh6259nVGwsWO3ViFaJKbQWB+Hj4vNXnVY8l4gCLa3O6TD+h3mvbeWdwvfpY7xf+p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