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Forense. {#integrantes} Junto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{cargo}.{/integrantes} encontrándose en el Laboratorio de Informática forense del CIJ. La presente acta se labra acorde a lo normado en el Capítulo 4°, artículos 56 y 57 del Código Procesal Penal de la Ciudad Autónoma de Buenos Aires, con el objeto de describir las tareas a desarrollar.-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pericial:--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extraen los siguientes objetos:--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eldc544h59b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{observaciones}, de su interior se extrae:--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h6862p91sib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 {#nroPrecintoBolsa === nroPrecinto}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{#tipoeDeElemento===“notebook”}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notebook, color XX, marca {marca}, modelo {modelo},{#imei === “”} Sin S/N visible {/} {#imei !== “”} S/N: {imei} {/}, de su interior se extrae:-{#discos}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disco {tipoDeDisco} de marca {marca}, modelo {modelo}, de {almacenamiento}. Seguidamente al respecto de este elemento, se procedió a conectarlo a un duplicador forense por hardware marca Tableau, y a realizar una adquisición forense de su contenido.  Finalizando la misma con éxito.--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xjm4234dxhb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 === “celular”}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dispositivo móvil, color XX, marca {marca}, modelo {modelo}, {#imei===“”} IMEI no visible.{/}{#imei!==“”} IMEI: “{imei}”.{/}{#sim!==null}{#sim} SIM de la empresa {empresaSim} Nº {serialSim}. Sobre este elemento se procede a realizar una tarea técnica utilizando el software forense aportado por la empresa Cellebrite, UFED 4PC. {#tipoExtraccionSim===”ninguna”} No se pudo realizar tarea técnica.{/}{#tipoExtraccionSim!==“ninguna”} Seguidamente sobre la tarjeta SIM se realizó una extracción {tipoExtraccionSim} con éxito.{/}{/sim}{/} Al iniciar el dispositivo Movil se puede observar que el mismo {#tipoSeguridad===”ninguna”} se encuentra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 Además, {descripcionTarea}.{/}{/}{/efectos}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.--{/bolsas}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 {actaObservaciones}. Con lo que no siendo para más, se da por finalizado el acto, firmando los presentes para constancia y por ante mí que doy fe.--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/XjLvHHqbK2DuStIV9H6UnW5fw==">AMUW2mWtFStUIzVhjTbzHwzd0KxXH6mYhqrtA8Ar9LR4o8M3MGrdq/ghYX9qpbtdgVnbNi2K7Oi3Keu6EB+g7viDBAF7g16wJ3qqvZRatawrEPl7S67H1ShHQzTmwJZbswFbkaTAtBQRPte/INyvHMWX4w2MXzjq+vMdi/bhlvVjavhCmyMIGyehYRk7U+sCv5AYCTb5Bnbxdx551E3JhC/BHUeNuRQ7LpdAIxZSePbtXC6D//hVH3BNVzfcAaMqrShWUjSdP9xmzloHgwRECCGK33D8W8dKyTjX1CA60DfEvKGbaEnkuudL4RwsdXLRMG/8h3WEkZN9GF2TAF+CC1QYgYcx3+xvSNSaj/myo2QtKvJfGe6J0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