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con {legajoOMatricula}, con el cargo de {cargo}{#locacion==”presencial”}{#integranteNoRepeatLeyend==false}, encontrándose en el Laboratorio de Informática forense del CIJ{/}{/}{#locacion==”videollamada”}{#integranteNoRepeatLeyend==false} por videollamada a través de la plataforma de videoconferencia WebEx{/}{/}.{/integrantes}{#integranteNoRepeatLeyend==true} Encontrándose en el Laboratorio de Informática forense del CIJ.{/}{#integranteNoRepeatLeyend==true} Por videollamada a través de la plataforma de videoconferencia WebEx{/}{/}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----{/}{#processToComplete=="true"} Atento a lo mencionado anteriormente y a fin de continuar con el procedimiento pericial: ----{/}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----{/}{#processToCompleteBolsa=="true"}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----{/}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----{/}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extrae:----{#Discos}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extrae:----{#Discos}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----{#TipoExtraccions}{#nombre==”ninguna”}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----{/TipoExtraccions}{/}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----{/}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----{/}{/}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----{#Discos}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----{/}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----{/}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----{/}{/}{/}{#Extraccions.length!=0}{#Extraccions}{#desbloqueo==”uso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”.{/} Se procedió a realizar una extracción utilizando el software forense aportado por {herramientaSoft}: ----{#TipoExtraccions}{#nombre==”ninguna”}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----{/TipoExtraccions}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siguiente.----.{/}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----{/}{/}{/efectos}{#estado==”cerrada”}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----{/}{#estado=="abierta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----{/}{/}{/bolsas}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----{/}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----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