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con {legajoOMatricula}, con el cargo de {cargo}{#locacion==”presencial”}{#integranteNoRepeatLeyend==false}, encontrándose en el Laboratorio de Informática forense del CIJ{/}{/}{#locacion==”videollamada”}{#integranteNoRepeatLeyend==false} por videollamada a través de la plataforma de videoconferencia WebEx{/}{/}.{/integrantes}{#integranteNoRepeatLeyend==true} Encontrándose en el Laboratorio de Informática forense del CIJ.{/}{#integranteNoRepeatLeyend==true} Por videollamada a través de la plataforma de videoconferencia WebEx{/}{/}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----{/}{#processToComplete=="true"} Atento a lo mencionado anteriormente y a fin de continuar con el procedimiento pericial: ----{/}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----{/}{#processToCompleteBolsa=="true"}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----{/}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----{/}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extrae:----{#Discos}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extrae:----{#Discos}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----{#TipoExtraccions}{#nombre==”ninguna”}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----{/TipoExtraccions}{/}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----{/}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----{/}{/}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----{#Discos}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----{/}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”.{/} Se procedió a realizar una extracción utilizando el software forense aportado por {herramientaSoft}: ----{#TipoExtraccions}{#nombre==”ninguna”}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----{/TipoExtraccions}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siguiente.----.{/}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----{/}{/}{/efectos}{#estado==”cerrada”}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----{/}{#estado=="abierta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----{/}{/}{/bolsas}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----{/}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----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rFonts w:ascii="Calibri" w:cs="Calibri" w:eastAsia="Calibri" w:hAnsi="Calibri"/>
        <w:color w:val="cccccc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cccccc"/>
        <w:sz w:val="16"/>
        <w:szCs w:val="16"/>
        <w:rtl w:val="0"/>
      </w:rPr>
      <w:t xml:space="preserve">{actaId}{nro_mpf}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M8jXx1sONa7TqnCSNwLOPrV4wA==">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