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 la Ciudad Autónoma de Buenos Aires, a los 9 días del mes de Octubre del año 2023, siendo las 17:18hs, en la sede del Cuerpo de Investigaciones Judiciales del Ministerio Público Fiscal, sito en calle Chacabuco N° 151 de esta ciudad, se procede a actuar de conformidad a lo solicitado por la </w:t>
      </w:r>
      <w:r w:rsidDel="00000000" w:rsidR="00000000" w:rsidRPr="00000000">
        <w:rPr>
          <w:rFonts w:ascii="Calibri" w:cs="Calibri" w:eastAsia="Calibri" w:hAnsi="Calibri"/>
          <w:b w:val="1"/>
          <w:sz w:val="26"/>
          <w:szCs w:val="26"/>
          <w:rtl w:val="0"/>
        </w:rPr>
        <w:t xml:space="preserve">Área de Flagrancia Contravencional</w:t>
      </w:r>
      <w:r w:rsidDel="00000000" w:rsidR="00000000" w:rsidRPr="00000000">
        <w:rPr>
          <w:rFonts w:ascii="Calibri" w:cs="Calibri" w:eastAsia="Calibri" w:hAnsi="Calibri"/>
          <w:sz w:val="26"/>
          <w:szCs w:val="26"/>
          <w:rtl w:val="0"/>
        </w:rPr>
        <w:t xml:space="preserve"> en el marco del </w:t>
      </w:r>
      <w:r w:rsidDel="00000000" w:rsidR="00000000" w:rsidRPr="00000000">
        <w:rPr>
          <w:rFonts w:ascii="Calibri" w:cs="Calibri" w:eastAsia="Calibri" w:hAnsi="Calibri"/>
          <w:b w:val="1"/>
          <w:sz w:val="26"/>
          <w:szCs w:val="26"/>
          <w:rtl w:val="0"/>
        </w:rPr>
        <w:t xml:space="preserve">MPF 1351</w:t>
      </w:r>
      <w:r w:rsidDel="00000000" w:rsidR="00000000" w:rsidRPr="00000000">
        <w:rPr>
          <w:rFonts w:ascii="Calibri" w:cs="Calibri" w:eastAsia="Calibri" w:hAnsi="Calibri"/>
          <w:sz w:val="26"/>
          <w:szCs w:val="26"/>
          <w:rtl w:val="0"/>
        </w:rPr>
        <w:t xml:space="preserve">. Suscriben la presente, </w:t>
      </w:r>
      <w:r w:rsidDel="00000000" w:rsidR="00000000" w:rsidRPr="00000000">
        <w:rPr>
          <w:rFonts w:ascii="Calibri" w:cs="Calibri" w:eastAsia="Calibri" w:hAnsi="Calibri"/>
          <w:b w:val="1"/>
          <w:sz w:val="26"/>
          <w:szCs w:val="26"/>
          <w:rtl w:val="0"/>
        </w:rPr>
        <w:t xml:space="preserve">Marcos Vissani</w:t>
      </w:r>
      <w:r w:rsidDel="00000000" w:rsidR="00000000" w:rsidRPr="00000000">
        <w:rPr>
          <w:rFonts w:ascii="Calibri" w:cs="Calibri" w:eastAsia="Calibri" w:hAnsi="Calibri"/>
          <w:sz w:val="26"/>
          <w:szCs w:val="26"/>
          <w:rtl w:val="0"/>
        </w:rPr>
        <w:t xml:space="preserve">, –Secretario Administrativo– en carácter de Jefe de Gabinete de Informática Forense junto al agente </w:t>
      </w:r>
      <w:r w:rsidDel="00000000" w:rsidR="00000000" w:rsidRPr="00000000">
        <w:rPr>
          <w:rFonts w:ascii="Calibri" w:cs="Calibri" w:eastAsia="Calibri" w:hAnsi="Calibri"/>
          <w:b w:val="1"/>
          <w:sz w:val="26"/>
          <w:szCs w:val="26"/>
          <w:rtl w:val="0"/>
        </w:rPr>
        <w:t xml:space="preserve">Karina Marcela Valdez</w:t>
      </w:r>
      <w:r w:rsidDel="00000000" w:rsidR="00000000" w:rsidRPr="00000000">
        <w:rPr>
          <w:rFonts w:ascii="Calibri" w:cs="Calibri" w:eastAsia="Calibri" w:hAnsi="Calibri"/>
          <w:sz w:val="26"/>
          <w:szCs w:val="26"/>
          <w:rtl w:val="0"/>
        </w:rPr>
        <w:t xml:space="preserve">, legajo 8765, –Auxiliar de Servicio– en carácter de perito informático. La presente acta se labra acorde a lo normado en el Capítulo 4°, artículos 56 y 57 del Código Procesal Penal de la Ciudad Autónoma de Buenos Aires, con el objeto de describir las tareas a desarrollar. Atento a lo mencionado anteriormente y a fin de continuar con el procedimiento pericial: </w:t>
      </w:r>
      <w:r w:rsidDel="00000000" w:rsidR="00000000" w:rsidRPr="00000000">
        <w:rPr>
          <w:rFonts w:ascii="Calibri" w:cs="Calibri" w:eastAsia="Calibri" w:hAnsi="Calibri"/>
          <w:b w:val="1"/>
          <w:sz w:val="26"/>
          <w:szCs w:val="26"/>
          <w:rtl w:val="0"/>
        </w:rPr>
        <w:t xml:space="preserve">----</w:t>
      </w:r>
      <w:r w:rsidDel="00000000" w:rsidR="00000000" w:rsidRPr="00000000">
        <w:rPr>
          <w:rFonts w:ascii="Calibri" w:cs="Calibri" w:eastAsia="Calibri" w:hAnsi="Calibri"/>
          <w:sz w:val="26"/>
          <w:szCs w:val="26"/>
          <w:rtl w:val="0"/>
        </w:rPr>
        <w:t/>
      </w:r>
    </w:p>
    <w:p w:rsidR="00000000" w:rsidDel="00000000" w:rsidP="00000000" w:rsidRDefault="00000000" w:rsidRPr="00000000" w14:paraId="00000002">
      <w:pPr>
        <w:spacing w:line="360" w:lineRule="auto"/>
        <w:ind w:lef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spacing w:line="36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Con respecto a la bolsa plástica transparente del CIJ cerrada con </w:t>
      </w:r>
      <w:r w:rsidDel="00000000" w:rsidR="00000000" w:rsidRPr="00000000">
        <w:rPr>
          <w:rFonts w:ascii="Calibri" w:cs="Calibri" w:eastAsia="Calibri" w:hAnsi="Calibri"/>
          <w:b w:val="1"/>
          <w:sz w:val="26"/>
          <w:szCs w:val="26"/>
          <w:rtl w:val="0"/>
        </w:rPr>
        <w:t xml:space="preserve">precinto color rojo CIJ Nº 4123</w:t>
      </w:r>
      <w:r w:rsidDel="00000000" w:rsidR="00000000" w:rsidRPr="00000000">
        <w:rPr>
          <w:rFonts w:ascii="Calibri" w:cs="Calibri" w:eastAsia="Calibri" w:hAnsi="Calibri"/>
          <w:sz w:val="26"/>
          <w:szCs w:val="26"/>
          <w:rtl w:val="0"/>
        </w:rPr>
        <w:t xml:space="preserve">, La cual fue abierta el lunes, 9 de octubre de 2023 y contenía     : </w:t>
      </w:r>
      <w:r w:rsidDel="00000000" w:rsidR="00000000" w:rsidRPr="00000000">
        <w:rPr>
          <w:rFonts w:ascii="Calibri" w:cs="Calibri" w:eastAsia="Calibri" w:hAnsi="Calibri"/>
          <w:b w:val="1"/>
          <w:sz w:val="26"/>
          <w:szCs w:val="26"/>
          <w:rtl w:val="0"/>
        </w:rPr>
        <w:t xml:space="preserve">-----</w:t>
      </w:r>
      <w:r w:rsidDel="00000000" w:rsidR="00000000" w:rsidRPr="00000000">
        <w:rPr>
          <w:rFonts w:ascii="Calibri" w:cs="Calibri" w:eastAsia="Calibri" w:hAnsi="Calibri"/>
          <w:sz w:val="26"/>
          <w:szCs w:val="26"/>
          <w:rtl w:val="0"/>
        </w:rPr>
        <w:t/>
      </w:r>
    </w:p>
    <w:p w:rsidR="00000000" w:rsidDel="00000000" w:rsidP="00000000" w:rsidRDefault="00000000" w:rsidRPr="00000000" w14:paraId="00000004">
      <w:pPr>
        <w:spacing w:line="36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w:r>
    </w:p>
    <w:p w:rsidR="00000000" w:rsidDel="00000000" w:rsidP="00000000" w:rsidRDefault="00000000" w:rsidRPr="00000000" w14:paraId="00000005">
      <w:pPr>
        <w:spacing w:line="36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w:r>
    </w:p>
    <w:p w:rsidR="00000000" w:rsidDel="00000000" w:rsidP="00000000" w:rsidRDefault="00000000" w:rsidRPr="00000000" w14:paraId="00000006">
      <w:pPr>
        <w:spacing w:line="36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w:r>
      <w:r w:rsidDel="00000000" w:rsidR="00000000" w:rsidRPr="00000000">
        <w:rPr>
          <w:rFonts w:ascii="Calibri" w:cs="Calibri" w:eastAsia="Calibri" w:hAnsi="Calibri"/>
          <w:sz w:val="26"/>
          <w:szCs w:val="26"/>
          <w:rtl w:val="0"/>
        </w:rPr>
        <w:t/>
      </w:r>
    </w:p>
    <w:p w:rsidR="00000000" w:rsidDel="00000000" w:rsidP="00000000" w:rsidRDefault="00000000" w:rsidRPr="00000000" w14:paraId="00000009">
      <w:pPr>
        <w:spacing w:line="360" w:lineRule="auto"/>
        <w:jc w:val="both"/>
        <w:rPr>
          <w:rFonts w:ascii="Calibri" w:cs="Calibri" w:eastAsia="Calibri" w:hAnsi="Calibri"/>
          <w:sz w:val="26"/>
          <w:szCs w:val="26"/>
        </w:rPr>
      </w:pPr>
      <w:bookmarkStart w:colFirst="0" w:colLast="0" w:name="_heading=h.gkbt0cf6mv0y" w:id="2"/>
      <w:bookmarkEnd w:id="2"/>
      <w:r w:rsidDel="00000000" w:rsidR="00000000" w:rsidRPr="00000000">
        <w:rPr>
          <w:rFonts w:ascii="Calibri" w:cs="Calibri" w:eastAsia="Calibri" w:hAnsi="Calibri"/>
          <w:sz w:val="26"/>
          <w:szCs w:val="26"/>
          <w:rtl w:val="0"/>
        </w:rPr>
        <w:t/>
      </w:r>
      <w:r w:rsidDel="00000000" w:rsidR="00000000" w:rsidRPr="00000000">
        <w:rPr>
          <w:rFonts w:ascii="Calibri" w:cs="Calibri" w:eastAsia="Calibri" w:hAnsi="Calibri"/>
          <w:sz w:val="26"/>
          <w:szCs w:val="26"/>
          <w:rtl w:val="0"/>
        </w:rPr>
        <w:t/>
      </w:r>
    </w:p>
    <w:p w:rsidR="00000000" w:rsidDel="00000000" w:rsidP="00000000" w:rsidRDefault="00000000" w:rsidRPr="00000000" w14:paraId="00000010">
      <w:pPr>
        <w:spacing w:line="360" w:lineRule="auto"/>
        <w:jc w:val="both"/>
        <w:rPr>
          <w:rFonts w:ascii="Calibri" w:cs="Calibri" w:eastAsia="Calibri" w:hAnsi="Calibri"/>
          <w:b w:val="1"/>
          <w:sz w:val="26"/>
          <w:szCs w:val="26"/>
        </w:rPr>
      </w:pPr>
      <w:bookmarkStart w:colFirst="0" w:colLast="0" w:name="_heading=h.rg53elgrcdpy" w:id="8"/>
      <w:bookmarkEnd w:id="8"/>
      <w:r w:rsidDel="00000000" w:rsidR="00000000" w:rsidRPr="00000000">
        <w:rPr>
          <w:rFonts w:ascii="Calibri" w:cs="Calibri" w:eastAsia="Calibri" w:hAnsi="Calibri"/>
          <w:sz w:val="26"/>
          <w:szCs w:val="26"/>
          <w:rtl w:val="0"/>
        </w:rPr>
        <w:t/>
      </w:r>
      <w:r w:rsidDel="00000000" w:rsidR="00000000" w:rsidRPr="00000000">
        <w:rPr>
          <w:rtl w:val="0"/>
        </w:rPr>
      </w:r>
    </w:p>
    <w:p w:rsidR="00000000" w:rsidDel="00000000" w:rsidP="00000000" w:rsidRDefault="00000000" w:rsidRPr="00000000" w14:paraId="00000011">
      <w:pPr>
        <w:spacing w:line="360" w:lineRule="auto"/>
        <w:jc w:val="both"/>
        <w:rPr>
          <w:rFonts w:ascii="Calibri" w:cs="Calibri" w:eastAsia="Calibri" w:hAnsi="Calibri"/>
          <w:sz w:val="26"/>
          <w:szCs w:val="26"/>
        </w:rPr>
      </w:pPr>
      <w:bookmarkStart w:colFirst="0" w:colLast="0" w:name="_heading=h.4j9xyqd4zej2" w:id="9"/>
      <w:bookmarkEnd w:id="9"/>
      <w:r w:rsidDel="00000000" w:rsidR="00000000" w:rsidRPr="00000000">
        <w:rPr>
          <w:rFonts w:ascii="Calibri" w:cs="Calibri" w:eastAsia="Calibri" w:hAnsi="Calibri"/>
          <w:sz w:val="26"/>
          <w:szCs w:val="26"/>
          <w:rtl w:val="0"/>
        </w:rPr>
        <w:t/>
      </w:r>
    </w:p>
    <w:p w:rsidR="00000000" w:rsidDel="00000000" w:rsidP="00000000" w:rsidRDefault="00000000" w:rsidRPr="00000000" w14:paraId="00000013">
      <w:pPr>
        <w:spacing w:line="360" w:lineRule="auto"/>
        <w:jc w:val="both"/>
        <w:rPr>
          <w:rFonts w:ascii="Calibri" w:cs="Calibri" w:eastAsia="Calibri" w:hAnsi="Calibri"/>
          <w:sz w:val="26"/>
          <w:szCs w:val="26"/>
        </w:rPr>
      </w:pPr>
      <w:bookmarkStart w:colFirst="0" w:colLast="0" w:name="_heading=h.zc7v9zxln099" w:id="10"/>
      <w:bookmarkEnd w:id="10"/>
      <w:r w:rsidDel="00000000" w:rsidR="00000000" w:rsidRPr="00000000">
        <w:rPr>
          <w:rFonts w:ascii="Calibri" w:cs="Calibri" w:eastAsia="Calibri" w:hAnsi="Calibri"/>
          <w:sz w:val="26"/>
          <w:szCs w:val="26"/>
          <w:rtl w:val="0"/>
        </w:rPr>
        <w:t xml:space="preserve">1- Un (01) teléfono celular, marca no visible, modelo no visible, IMEI no visible, color negro. Respecto del equipo de telefonía celular, luego de brindarle energía y encenderlo, </w:t>
      </w:r>
      <w:r w:rsidDel="00000000" w:rsidR="00000000" w:rsidRPr="00000000">
        <w:rPr>
          <w:rFonts w:ascii="Calibri" w:cs="Calibri" w:eastAsia="Calibri" w:hAnsi="Calibri"/>
          <w:sz w:val="26"/>
          <w:szCs w:val="26"/>
          <w:rtl w:val="0"/>
        </w:rPr>
        <w:t xml:space="preserve">conforme a la marca, modelo y su versión de seguridad se pudo advertir qué el mismo poseía PIN (Alfanumérico) como seguridad activa. Se procede a conectar el dispositivo móvil al software forense Cellebrite, UFED PREMIUM V2.3 con el objetivo de descifrar el PIN (Alfanumérico). Se informa que este proceso arroja gran cantidad de horas para su finalización, por lo que se deja realizando de forma automatizada</w:t>
      </w:r>
    </w:p>
    <w:p w:rsidR="00000000" w:rsidDel="00000000" w:rsidP="00000000" w:rsidRDefault="00000000" w:rsidRPr="00000000" w14:paraId="00000015">
      <w:pPr>
        <w:spacing w:line="360" w:lineRule="auto"/>
        <w:jc w:val="both"/>
        <w:rPr>
          <w:rFonts w:ascii="Calibri" w:cs="Calibri" w:eastAsia="Calibri" w:hAnsi="Calibri"/>
          <w:sz w:val="26"/>
          <w:szCs w:val="26"/>
        </w:rPr>
      </w:pPr>
      <w:bookmarkStart w:colFirst="0" w:colLast="0" w:name="_heading=h.6walcuazkil5" w:id="11"/>
      <w:bookmarkEnd w:id="11"/>
      <w:r w:rsidDel="00000000" w:rsidR="00000000" w:rsidRPr="00000000">
        <w:rPr>
          <w:rFonts w:ascii="Calibri" w:cs="Calibri" w:eastAsia="Calibri" w:hAnsi="Calibri"/>
          <w:sz w:val="26"/>
          <w:szCs w:val="26"/>
          <w:rtl w:val="0"/>
        </w:rPr>
        <w:t/>
      </w:r>
      <w:r w:rsidDel="00000000" w:rsidR="00000000" w:rsidRPr="00000000">
        <w:rPr>
          <w:rFonts w:ascii="Calibri" w:cs="Calibri" w:eastAsia="Calibri" w:hAnsi="Calibri"/>
          <w:sz w:val="26"/>
          <w:szCs w:val="26"/>
          <w:rtl w:val="0"/>
        </w:rPr>
        <w:t xml:space="preserve">. Queda en proceso pendiente de realizarse la tarea técnica la jornada siguiente.</w:t>
      </w:r>
      <w:r w:rsidDel="00000000" w:rsidR="00000000" w:rsidRPr="00000000">
        <w:rPr>
          <w:rFonts w:ascii="Calibri" w:cs="Calibri" w:eastAsia="Calibri" w:hAnsi="Calibri"/>
          <w:b w:val="1"/>
          <w:sz w:val="26"/>
          <w:szCs w:val="26"/>
          <w:rtl w:val="0"/>
        </w:rPr>
        <w:t xml:space="preserve">----</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16">
      <w:pPr>
        <w:spacing w:line="360" w:lineRule="auto"/>
        <w:jc w:val="both"/>
        <w:rPr>
          <w:rFonts w:ascii="Calibri" w:cs="Calibri" w:eastAsia="Calibri" w:hAnsi="Calibri"/>
          <w:sz w:val="26"/>
          <w:szCs w:val="26"/>
        </w:rPr>
      </w:pPr>
      <w:bookmarkStart w:colFirst="0" w:colLast="0" w:name="_heading=h.8vvsztg6u2cx" w:id="12"/>
      <w:bookmarkEnd w:id="12"/>
      <w:r w:rsidDel="00000000" w:rsidR="00000000" w:rsidRPr="00000000">
        <w:rPr>
          <w:rFonts w:ascii="Calibri" w:cs="Calibri" w:eastAsia="Calibri" w:hAnsi="Calibri"/>
          <w:sz w:val="26"/>
          <w:szCs w:val="26"/>
          <w:rtl w:val="0"/>
        </w:rPr>
        <w:t/>
      </w:r>
    </w:p>
    <w:p w:rsidR="00000000" w:rsidDel="00000000" w:rsidP="00000000" w:rsidRDefault="00000000" w:rsidRPr="00000000" w14:paraId="00000017">
      <w:pPr>
        <w:spacing w:line="360" w:lineRule="auto"/>
        <w:jc w:val="both"/>
        <w:rPr>
          <w:rFonts w:ascii="Calibri" w:cs="Calibri" w:eastAsia="Calibri" w:hAnsi="Calibri"/>
          <w:sz w:val="26"/>
          <w:szCs w:val="26"/>
        </w:rPr>
      </w:pPr>
      <w:bookmarkStart w:colFirst="0" w:colLast="0" w:name="_heading=h.6jmuksj2cbpa" w:id="13"/>
      <w:bookmarkEnd w:id="13"/>
      <w:r w:rsidDel="00000000" w:rsidR="00000000" w:rsidRPr="00000000">
        <w:rPr>
          <w:rFonts w:ascii="Calibri" w:cs="Calibri" w:eastAsia="Calibri" w:hAnsi="Calibri"/>
          <w:sz w:val="26"/>
          <w:szCs w:val="26"/>
          <w:rtl w:val="0"/>
        </w:rPr>
        <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w:t>
      </w:r>
      <w:r w:rsidDel="00000000" w:rsidR="00000000" w:rsidRPr="00000000">
        <w:rPr>
          <w:rFonts w:ascii="Calibri" w:cs="Calibri" w:eastAsia="Calibri" w:hAnsi="Calibri"/>
          <w:sz w:val="26"/>
          <w:szCs w:val="26"/>
          <w:rtl w:val="0"/>
        </w:rPr>
        <w:t/>
      </w:r>
    </w:p>
    <w:p w:rsidR="00000000" w:rsidDel="00000000" w:rsidP="00000000" w:rsidRDefault="00000000" w:rsidRPr="00000000" w14:paraId="00000004">
      <w:pPr>
        <w:spacing w:line="36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w:r>
    </w:p>
    <w:p w:rsidR="00000000" w:rsidDel="00000000" w:rsidP="00000000" w:rsidRDefault="00000000" w:rsidRPr="00000000" w14:paraId="00000005">
      <w:pPr>
        <w:spacing w:line="36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w:r>
    </w:p>
    <w:p w:rsidR="00000000" w:rsidDel="00000000" w:rsidP="00000000" w:rsidRDefault="00000000" w:rsidRPr="00000000" w14:paraId="00000006">
      <w:pPr>
        <w:spacing w:line="36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w:r>
      <w:r w:rsidDel="00000000" w:rsidR="00000000" w:rsidRPr="00000000">
        <w:rPr>
          <w:rFonts w:ascii="Calibri" w:cs="Calibri" w:eastAsia="Calibri" w:hAnsi="Calibri"/>
          <w:sz w:val="26"/>
          <w:szCs w:val="26"/>
          <w:rtl w:val="0"/>
        </w:rPr>
        <w:t/>
      </w:r>
    </w:p>
    <w:p w:rsidR="00000000" w:rsidDel="00000000" w:rsidP="00000000" w:rsidRDefault="00000000" w:rsidRPr="00000000" w14:paraId="00000009">
      <w:pPr>
        <w:spacing w:line="360" w:lineRule="auto"/>
        <w:jc w:val="both"/>
        <w:rPr>
          <w:rFonts w:ascii="Calibri" w:cs="Calibri" w:eastAsia="Calibri" w:hAnsi="Calibri"/>
          <w:sz w:val="26"/>
          <w:szCs w:val="26"/>
        </w:rPr>
      </w:pPr>
      <w:bookmarkStart w:colFirst="0" w:colLast="0" w:name="_heading=h.gkbt0cf6mv0y" w:id="2"/>
      <w:bookmarkEnd w:id="2"/>
      <w:r w:rsidDel="00000000" w:rsidR="00000000" w:rsidRPr="00000000">
        <w:rPr>
          <w:rFonts w:ascii="Calibri" w:cs="Calibri" w:eastAsia="Calibri" w:hAnsi="Calibri"/>
          <w:sz w:val="26"/>
          <w:szCs w:val="26"/>
          <w:rtl w:val="0"/>
        </w:rPr>
        <w:t/>
      </w:r>
      <w:r w:rsidDel="00000000" w:rsidR="00000000" w:rsidRPr="00000000">
        <w:rPr>
          <w:rFonts w:ascii="Calibri" w:cs="Calibri" w:eastAsia="Calibri" w:hAnsi="Calibri"/>
          <w:sz w:val="26"/>
          <w:szCs w:val="26"/>
          <w:rtl w:val="0"/>
        </w:rPr>
        <w:t xml:space="preserve">2- Una (01) tablet, marca no visible, modelo no visible, IMEI no visible, color blanco, . Respecto de la misma, luego de brindarle energía y encenderla, conforme a la marca, modelo y su versión de seguridad se pudo advertir qué la misma poseía PIN (Numérico) como seguridad activa. Se procede a conectar el dispositivo móvil al software forense Cellebrite, UFED PREMIUM V4 con el objetivo de descifrar el PIN (Numérico). Se informa que este proceso arroja gran cantidad de horas para su finalización, por lo que se deja realizando de forma automatizada</w:t>
      </w:r>
    </w:p>
    <w:p w:rsidR="00000000" w:rsidDel="00000000" w:rsidP="00000000" w:rsidRDefault="00000000" w:rsidRPr="00000000" w14:paraId="0000000D">
      <w:pPr>
        <w:spacing w:line="360" w:lineRule="auto"/>
        <w:jc w:val="both"/>
        <w:rPr>
          <w:rFonts w:ascii="Calibri" w:cs="Calibri" w:eastAsia="Calibri" w:hAnsi="Calibri"/>
          <w:sz w:val="26"/>
          <w:szCs w:val="26"/>
        </w:rPr>
      </w:pPr>
      <w:bookmarkStart w:colFirst="0" w:colLast="0" w:name="_heading=h.ws15k7hhoffd" w:id="5"/>
      <w:bookmarkEnd w:id="5"/>
      <w:r w:rsidDel="00000000" w:rsidR="00000000" w:rsidRPr="00000000">
        <w:rPr>
          <w:rFonts w:ascii="Calibri" w:cs="Calibri" w:eastAsia="Calibri" w:hAnsi="Calibri"/>
          <w:sz w:val="26"/>
          <w:szCs w:val="26"/>
          <w:rtl w:val="0"/>
        </w:rPr>
        <w:t/>
      </w:r>
    </w:p>
    <w:p w:rsidR="00000000" w:rsidDel="00000000" w:rsidP="00000000" w:rsidRDefault="00000000" w:rsidRPr="00000000" w14:paraId="0000000E">
      <w:pPr>
        <w:spacing w:line="360" w:lineRule="auto"/>
        <w:jc w:val="both"/>
        <w:rPr>
          <w:rFonts w:ascii="Calibri" w:cs="Calibri" w:eastAsia="Calibri" w:hAnsi="Calibri"/>
          <w:sz w:val="26"/>
          <w:szCs w:val="26"/>
        </w:rPr>
      </w:pPr>
      <w:bookmarkStart w:colFirst="0" w:colLast="0" w:name="_heading=h.x3yjduj9pfw4" w:id="6"/>
      <w:bookmarkEnd w:id="6"/>
      <w:r w:rsidDel="00000000" w:rsidR="00000000" w:rsidRPr="00000000">
        <w:rPr>
          <w:rFonts w:ascii="Calibri" w:cs="Calibri" w:eastAsia="Calibri" w:hAnsi="Calibri"/>
          <w:sz w:val="26"/>
          <w:szCs w:val="26"/>
          <w:rtl w:val="0"/>
        </w:rPr>
        <w:t/>
      </w:r>
    </w:p>
    <w:p w:rsidR="00000000" w:rsidDel="00000000" w:rsidP="00000000" w:rsidRDefault="00000000" w:rsidRPr="00000000" w14:paraId="0000000F">
      <w:pPr>
        <w:spacing w:line="360" w:lineRule="auto"/>
        <w:jc w:val="both"/>
        <w:rPr>
          <w:rFonts w:ascii="Calibri" w:cs="Calibri" w:eastAsia="Calibri" w:hAnsi="Calibri"/>
          <w:sz w:val="26"/>
          <w:szCs w:val="26"/>
        </w:rPr>
      </w:pPr>
      <w:bookmarkStart w:colFirst="0" w:colLast="0" w:name="_heading=h.eupydqftcqd7" w:id="7"/>
      <w:bookmarkEnd w:id="7"/>
      <w:r w:rsidDel="00000000" w:rsidR="00000000" w:rsidRPr="00000000">
        <w:rPr>
          <w:rFonts w:ascii="Calibri" w:cs="Calibri" w:eastAsia="Calibri" w:hAnsi="Calibri"/>
          <w:sz w:val="26"/>
          <w:szCs w:val="26"/>
          <w:rtl w:val="0"/>
        </w:rPr>
        <w:t xml:space="preserve"> queda en proceso pendiente de realizarse la tarea técnica la jornada siguiente. </w:t>
      </w:r>
      <w:r w:rsidDel="00000000" w:rsidR="00000000" w:rsidRPr="00000000">
        <w:rPr>
          <w:rFonts w:ascii="Calibri" w:cs="Calibri" w:eastAsia="Calibri" w:hAnsi="Calibri"/>
          <w:b w:val="1"/>
          <w:sz w:val="26"/>
          <w:szCs w:val="26"/>
          <w:rtl w:val="0"/>
        </w:rPr>
        <w:t xml:space="preserve">----</w:t>
      </w:r>
      <w:r w:rsidDel="00000000" w:rsidR="00000000" w:rsidRPr="00000000">
        <w:rPr>
          <w:rFonts w:ascii="Calibri" w:cs="Calibri" w:eastAsia="Calibri" w:hAnsi="Calibri"/>
          <w:sz w:val="26"/>
          <w:szCs w:val="26"/>
          <w:rtl w:val="0"/>
        </w:rPr>
        <w:t/>
      </w:r>
    </w:p>
    <w:p w:rsidR="00000000" w:rsidDel="00000000" w:rsidP="00000000" w:rsidRDefault="00000000" w:rsidRPr="00000000" w14:paraId="00000010">
      <w:pPr>
        <w:spacing w:line="360" w:lineRule="auto"/>
        <w:jc w:val="both"/>
        <w:rPr>
          <w:rFonts w:ascii="Calibri" w:cs="Calibri" w:eastAsia="Calibri" w:hAnsi="Calibri"/>
          <w:b w:val="1"/>
          <w:sz w:val="26"/>
          <w:szCs w:val="26"/>
        </w:rPr>
      </w:pPr>
      <w:bookmarkStart w:colFirst="0" w:colLast="0" w:name="_heading=h.rg53elgrcdpy" w:id="8"/>
      <w:bookmarkEnd w:id="8"/>
      <w:r w:rsidDel="00000000" w:rsidR="00000000" w:rsidRPr="00000000">
        <w:rPr>
          <w:rFonts w:ascii="Calibri" w:cs="Calibri" w:eastAsia="Calibri" w:hAnsi="Calibri"/>
          <w:sz w:val="26"/>
          <w:szCs w:val="26"/>
          <w:rtl w:val="0"/>
        </w:rPr>
        <w:t/>
      </w:r>
      <w:r w:rsidDel="00000000" w:rsidR="00000000" w:rsidRPr="00000000">
        <w:rPr>
          <w:rtl w:val="0"/>
        </w:rPr>
      </w:r>
    </w:p>
    <w:p w:rsidR="00000000" w:rsidDel="00000000" w:rsidP="00000000" w:rsidRDefault="00000000" w:rsidRPr="00000000" w14:paraId="00000011">
      <w:pPr>
        <w:spacing w:line="360" w:lineRule="auto"/>
        <w:jc w:val="both"/>
        <w:rPr>
          <w:rFonts w:ascii="Calibri" w:cs="Calibri" w:eastAsia="Calibri" w:hAnsi="Calibri"/>
          <w:sz w:val="26"/>
          <w:szCs w:val="26"/>
        </w:rPr>
      </w:pPr>
      <w:bookmarkStart w:colFirst="0" w:colLast="0" w:name="_heading=h.4j9xyqd4zej2" w:id="9"/>
      <w:bookmarkEnd w:id="9"/>
      <w:r w:rsidDel="00000000" w:rsidR="00000000" w:rsidRPr="00000000">
        <w:rPr>
          <w:rFonts w:ascii="Calibri" w:cs="Calibri" w:eastAsia="Calibri" w:hAnsi="Calibri"/>
          <w:sz w:val="26"/>
          <w:szCs w:val="26"/>
          <w:rtl w:val="0"/>
        </w:rPr>
        <w:t/>
      </w:r>
    </w:p>
    <w:p w:rsidR="00000000" w:rsidDel="00000000" w:rsidP="00000000" w:rsidRDefault="00000000" w:rsidRPr="00000000" w14:paraId="00000013">
      <w:pPr>
        <w:spacing w:line="360" w:lineRule="auto"/>
        <w:jc w:val="both"/>
        <w:rPr>
          <w:rFonts w:ascii="Calibri" w:cs="Calibri" w:eastAsia="Calibri" w:hAnsi="Calibri"/>
          <w:sz w:val="26"/>
          <w:szCs w:val="26"/>
        </w:rPr>
      </w:pPr>
      <w:bookmarkStart w:colFirst="0" w:colLast="0" w:name="_heading=h.zc7v9zxln099" w:id="10"/>
      <w:bookmarkEnd w:id="10"/>
      <w:r w:rsidDel="00000000" w:rsidR="00000000" w:rsidRPr="00000000">
        <w:rPr>
          <w:rFonts w:ascii="Calibri" w:cs="Calibri" w:eastAsia="Calibri" w:hAnsi="Calibri"/>
          <w:sz w:val="26"/>
          <w:szCs w:val="26"/>
          <w:rtl w:val="0"/>
        </w:rPr>
        <w:t/>
      </w:r>
    </w:p>
    <w:p w:rsidR="00000000" w:rsidDel="00000000" w:rsidP="00000000" w:rsidRDefault="00000000" w:rsidRPr="00000000" w14:paraId="00000019">
      <w:pPr>
        <w:spacing w:line="360" w:lineRule="auto"/>
        <w:jc w:val="both"/>
        <w:rPr>
          <w:rFonts w:ascii="Calibri" w:cs="Calibri" w:eastAsia="Calibri" w:hAnsi="Calibri"/>
          <w:sz w:val="26"/>
          <w:szCs w:val="26"/>
        </w:rPr>
      </w:pPr>
      <w:bookmarkStart w:colFirst="0" w:colLast="0" w:name="_heading=h.k0zo42cq9c04" w:id="15"/>
      <w:bookmarkEnd w:id="15"/>
      <w:r w:rsidDel="00000000" w:rsidR="00000000" w:rsidRPr="00000000">
        <w:rPr>
          <w:rFonts w:ascii="Calibri" w:cs="Calibri" w:eastAsia="Calibri" w:hAnsi="Calibri"/>
          <w:sz w:val="26"/>
          <w:szCs w:val="26"/>
          <w:rtl w:val="0"/>
        </w:rPr>
        <w:t xml:space="preserve"> Finalizadas las tareas técnicas pertinentes, los elementos quedan en resguardo dentro del laboratorio de informática forense con control de acceso biométrico, puertas cerradas y videos con cámara de seguridad las 24 horas, para continuar con las tareas la jornada siguiente. </w:t>
      </w:r>
      <w:r w:rsidDel="00000000" w:rsidR="00000000" w:rsidRPr="00000000">
        <w:rPr>
          <w:rFonts w:ascii="Calibri" w:cs="Calibri" w:eastAsia="Calibri" w:hAnsi="Calibri"/>
          <w:b w:val="1"/>
          <w:sz w:val="26"/>
          <w:szCs w:val="26"/>
          <w:rtl w:val="0"/>
        </w:rPr>
        <w:t xml:space="preserve">----</w:t>
      </w:r>
      <w:r w:rsidDel="00000000" w:rsidR="00000000" w:rsidRPr="00000000">
        <w:rPr>
          <w:rFonts w:ascii="Calibri" w:cs="Calibri" w:eastAsia="Calibri" w:hAnsi="Calibri"/>
          <w:sz w:val="26"/>
          <w:szCs w:val="26"/>
          <w:rtl w:val="0"/>
        </w:rPr>
        <w:t/>
      </w:r>
    </w:p>
    <w:p w:rsidR="00000000" w:rsidDel="00000000" w:rsidP="00000000" w:rsidRDefault="00000000" w:rsidRPr="00000000" w14:paraId="0000001A">
      <w:pPr>
        <w:spacing w:line="360" w:lineRule="auto"/>
        <w:jc w:val="both"/>
        <w:rPr>
          <w:rFonts w:ascii="Calibri" w:cs="Calibri" w:eastAsia="Calibri" w:hAnsi="Calibri"/>
          <w:sz w:val="26"/>
          <w:szCs w:val="26"/>
        </w:rPr>
      </w:pPr>
      <w:bookmarkStart w:colFirst="0" w:colLast="0" w:name="_heading=h.puzmu2koraln" w:id="16"/>
      <w:bookmarkEnd w:id="16"/>
      <w:r w:rsidDel="00000000" w:rsidR="00000000" w:rsidRPr="00000000">
        <w:rPr>
          <w:rFonts w:ascii="Calibri" w:cs="Calibri" w:eastAsia="Calibri" w:hAnsi="Calibri"/>
          <w:sz w:val="26"/>
          <w:szCs w:val="26"/>
          <w:rtl w:val="0"/>
        </w:rPr>
        <w:t xml:space="preserve">Con lo que no siendo para más, se da por finalizado el acto, firmando los presentes para constancia y por ante mí que doy fe. </w:t>
      </w:r>
      <w:r w:rsidDel="00000000" w:rsidR="00000000" w:rsidRPr="00000000">
        <w:rPr>
          <w:rFonts w:ascii="Calibri" w:cs="Calibri" w:eastAsia="Calibri" w:hAnsi="Calibri"/>
          <w:b w:val="1"/>
          <w:sz w:val="26"/>
          <w:szCs w:val="26"/>
          <w:rtl w:val="0"/>
        </w:rPr>
        <w:t xml:space="preserve">----</w:t>
      </w:r>
      <w:r w:rsidDel="00000000" w:rsidR="00000000" w:rsidRPr="00000000">
        <w:rPr>
          <w:rtl w:val="0"/>
        </w:rPr>
      </w:r>
    </w:p>
    <w:p w:rsidR="00000000" w:rsidDel="00000000" w:rsidP="00000000" w:rsidRDefault="00000000" w:rsidRPr="00000000" w14:paraId="0000001B">
      <w:pPr>
        <w:spacing w:line="360" w:lineRule="auto"/>
        <w:jc w:val="both"/>
        <w:rPr>
          <w:rFonts w:ascii="Calibri" w:cs="Calibri" w:eastAsia="Calibri" w:hAnsi="Calibri"/>
          <w:sz w:val="26"/>
          <w:szCs w:val="26"/>
        </w:rPr>
      </w:pPr>
      <w:bookmarkStart w:colFirst="0" w:colLast="0" w:name="_heading=h.vbq7guhlvm6f" w:id="17"/>
      <w:bookmarkEnd w:id="17"/>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spacing w:line="288" w:lineRule="auto"/>
      <w:jc w:val="center"/>
      <w:rPr/>
    </w:pPr>
    <w:r w:rsidDel="00000000" w:rsidR="00000000" w:rsidRPr="00000000">
      <w:rPr/>
      <w:drawing>
        <wp:inline distB="114300" distT="114300" distL="114300" distR="114300">
          <wp:extent cx="3606800" cy="82550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068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LPikwB/chVPHsRwIXb2IJ6hJhw==">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2022-10-19T15:54:00Z</dcterms:created>
</cp:coreProperties>
</file>