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D1098" w14:textId="23649294" w:rsidR="008B7961" w:rsidRPr="004957C9" w:rsidRDefault="008B7961" w:rsidP="008B7961">
      <w:pPr>
        <w:pStyle w:val="Heading1"/>
        <w:rPr>
          <w:b/>
          <w:color w:val="1F3864" w:themeColor="accent1" w:themeShade="80"/>
        </w:rPr>
      </w:pPr>
      <w:r w:rsidRPr="004957C9">
        <w:rPr>
          <w:b/>
          <w:color w:val="1F3864" w:themeColor="accent1" w:themeShade="80"/>
        </w:rPr>
        <w:t>Software Modelling Case Study – EROGamb Project</w:t>
      </w:r>
    </w:p>
    <w:p w14:paraId="570D5C7B" w14:textId="77777777" w:rsidR="0028069B" w:rsidRPr="004957C9" w:rsidRDefault="0028069B" w:rsidP="0028069B">
      <w:pPr>
        <w:pStyle w:val="Heading1"/>
        <w:numPr>
          <w:ilvl w:val="1"/>
          <w:numId w:val="1"/>
        </w:numPr>
        <w:rPr>
          <w:color w:val="1F3864" w:themeColor="accent1" w:themeShade="80"/>
        </w:rPr>
      </w:pPr>
      <w:r w:rsidRPr="004957C9">
        <w:rPr>
          <w:color w:val="1F3864" w:themeColor="accent1" w:themeShade="80"/>
        </w:rPr>
        <w:t>Goal Model</w:t>
      </w:r>
    </w:p>
    <w:p w14:paraId="36A1B6D9" w14:textId="5BF47297" w:rsidR="0028069B" w:rsidRDefault="006F0C41" w:rsidP="0028069B">
      <w:r>
        <w:object w:dxaOrig="16133" w:dyaOrig="10403" w14:anchorId="4CBC6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67.8pt;height:300.8pt" o:ole="">
            <v:imagedata r:id="rId8" o:title=""/>
          </v:shape>
          <o:OLEObject Type="Embed" ProgID="Visio.Drawing.15" ShapeID="_x0000_i1048" DrawAspect="Content" ObjectID="_1607999987" r:id="rId9"/>
        </w:object>
      </w:r>
    </w:p>
    <w:p w14:paraId="00633901" w14:textId="6E3B6910" w:rsidR="004365A1" w:rsidRPr="00624EF2" w:rsidRDefault="0028069B">
      <w:pPr>
        <w:rPr>
          <w:b/>
          <w:i/>
        </w:rPr>
      </w:pPr>
      <w:r w:rsidRPr="00624EF2">
        <w:rPr>
          <w:b/>
          <w:i/>
        </w:rPr>
        <w:t>Figure 1: Goal Mo</w:t>
      </w:r>
      <w:r w:rsidR="00B54A66" w:rsidRPr="00624EF2">
        <w:rPr>
          <w:b/>
          <w:i/>
        </w:rPr>
        <w:t>del</w:t>
      </w:r>
      <w:r w:rsidR="00E26D1F" w:rsidRPr="00624EF2">
        <w:rPr>
          <w:b/>
          <w:i/>
        </w:rPr>
        <w:t xml:space="preserve"> of gambling ap</w:t>
      </w:r>
      <w:r w:rsidR="004365A1" w:rsidRPr="00624EF2">
        <w:rPr>
          <w:b/>
          <w:i/>
        </w:rPr>
        <w:t>p</w:t>
      </w:r>
    </w:p>
    <w:p w14:paraId="413CAAB7" w14:textId="51A69921" w:rsidR="00624EF2" w:rsidRPr="00624EF2" w:rsidRDefault="003F5748">
      <w:r>
        <w:t>Here contains</w:t>
      </w:r>
      <w:r w:rsidR="004365A1" w:rsidRPr="007B6F0F">
        <w:t xml:space="preserve"> an in-depth goal model </w:t>
      </w:r>
      <w:r w:rsidR="000E67A5">
        <w:t>showing</w:t>
      </w:r>
      <w:r w:rsidR="004365A1" w:rsidRPr="007B6F0F">
        <w:t xml:space="preserve"> the relationships between the gambler, gambling application, gambling operators and researchers in the system. Model is portrayed in a tree-like structure </w:t>
      </w:r>
      <w:r w:rsidR="00307483">
        <w:t>for</w:t>
      </w:r>
      <w:r w:rsidR="004365A1" w:rsidRPr="007B6F0F">
        <w:t xml:space="preserve"> each actor boundary, clearly showing the main goals that each actor wants to achieve. Furthermore, it reveals the dependency links between each actor. This is done to give stakeholders a clear visualisation of how certain goals require certain contributions from other actors for the goal to be completed.</w:t>
      </w:r>
    </w:p>
    <w:p w14:paraId="5FAA62FC" w14:textId="78447566" w:rsidR="003A7F58" w:rsidRPr="00624EF2" w:rsidRDefault="003A7F58" w:rsidP="003A7F58">
      <w:pPr>
        <w:pStyle w:val="Heading2"/>
        <w:rPr>
          <w:color w:val="1F3864" w:themeColor="accent1" w:themeShade="80"/>
          <w:sz w:val="28"/>
        </w:rPr>
      </w:pPr>
      <w:r w:rsidRPr="00624EF2">
        <w:rPr>
          <w:color w:val="1F3864" w:themeColor="accent1" w:themeShade="80"/>
          <w:sz w:val="28"/>
        </w:rPr>
        <w:t>Assumptions</w:t>
      </w:r>
    </w:p>
    <w:p w14:paraId="347C1A2F" w14:textId="42AA4C7C" w:rsidR="004E0DAA" w:rsidRDefault="0028069B" w:rsidP="0028069B">
      <w:r w:rsidRPr="007B6F0F">
        <w:t>After examining the assignment brief, it became clear that some aspects of the study are deemed ambiguous and undefined. Therefore, assumptions are made during each area of the case. This table is advantageous with providing thorough recognition of each condition in the project.</w:t>
      </w:r>
    </w:p>
    <w:tbl>
      <w:tblPr>
        <w:tblStyle w:val="ListTable7Colorful"/>
        <w:tblW w:w="9447" w:type="dxa"/>
        <w:jc w:val="center"/>
        <w:tblLook w:val="04A0" w:firstRow="1" w:lastRow="0" w:firstColumn="1" w:lastColumn="0" w:noHBand="0" w:noVBand="1"/>
      </w:tblPr>
      <w:tblGrid>
        <w:gridCol w:w="872"/>
        <w:gridCol w:w="4651"/>
        <w:gridCol w:w="145"/>
        <w:gridCol w:w="3779"/>
      </w:tblGrid>
      <w:tr w:rsidR="0028069B" w:rsidRPr="00624EF2" w14:paraId="03554749" w14:textId="77777777" w:rsidTr="00624EF2">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100" w:firstRow="0" w:lastRow="0" w:firstColumn="1" w:lastColumn="0" w:oddVBand="0" w:evenVBand="0" w:oddHBand="0" w:evenHBand="0" w:firstRowFirstColumn="1" w:firstRowLastColumn="0" w:lastRowFirstColumn="0" w:lastRowLastColumn="0"/>
            <w:tcW w:w="872" w:type="dxa"/>
          </w:tcPr>
          <w:p w14:paraId="51DCC557" w14:textId="1C4825F2" w:rsidR="0028069B" w:rsidRPr="00307483" w:rsidRDefault="0028069B" w:rsidP="0028069B">
            <w:pPr>
              <w:jc w:val="center"/>
              <w:rPr>
                <w:b/>
                <w:i w:val="0"/>
                <w:sz w:val="20"/>
                <w:szCs w:val="20"/>
              </w:rPr>
            </w:pPr>
            <w:r w:rsidRPr="00307483">
              <w:rPr>
                <w:b/>
                <w:i w:val="0"/>
                <w:sz w:val="20"/>
                <w:szCs w:val="20"/>
              </w:rPr>
              <w:t>No.</w:t>
            </w:r>
          </w:p>
        </w:tc>
        <w:tc>
          <w:tcPr>
            <w:tcW w:w="4796" w:type="dxa"/>
            <w:gridSpan w:val="2"/>
          </w:tcPr>
          <w:p w14:paraId="1D8B708D" w14:textId="6EE7333B" w:rsidR="0028069B" w:rsidRPr="00307483" w:rsidRDefault="0028069B" w:rsidP="0028069B">
            <w:pPr>
              <w:cnfStyle w:val="100000000000" w:firstRow="1" w:lastRow="0" w:firstColumn="0" w:lastColumn="0" w:oddVBand="0" w:evenVBand="0" w:oddHBand="0" w:evenHBand="0" w:firstRowFirstColumn="0" w:firstRowLastColumn="0" w:lastRowFirstColumn="0" w:lastRowLastColumn="0"/>
              <w:rPr>
                <w:b/>
                <w:i w:val="0"/>
                <w:sz w:val="20"/>
                <w:szCs w:val="20"/>
              </w:rPr>
            </w:pPr>
            <w:r w:rsidRPr="00307483">
              <w:rPr>
                <w:b/>
                <w:i w:val="0"/>
                <w:sz w:val="20"/>
                <w:szCs w:val="20"/>
              </w:rPr>
              <w:t>Assumption</w:t>
            </w:r>
          </w:p>
        </w:tc>
        <w:tc>
          <w:tcPr>
            <w:tcW w:w="3778" w:type="dxa"/>
          </w:tcPr>
          <w:p w14:paraId="320BA211" w14:textId="7BA855E9" w:rsidR="0028069B" w:rsidRPr="00307483" w:rsidRDefault="0028069B" w:rsidP="00951493">
            <w:pPr>
              <w:cnfStyle w:val="100000000000" w:firstRow="1" w:lastRow="0" w:firstColumn="0" w:lastColumn="0" w:oddVBand="0" w:evenVBand="0" w:oddHBand="0" w:evenHBand="0" w:firstRowFirstColumn="0" w:firstRowLastColumn="0" w:lastRowFirstColumn="0" w:lastRowLastColumn="0"/>
              <w:rPr>
                <w:b/>
                <w:i w:val="0"/>
                <w:sz w:val="20"/>
                <w:szCs w:val="20"/>
              </w:rPr>
            </w:pPr>
            <w:r w:rsidRPr="00307483">
              <w:rPr>
                <w:b/>
                <w:i w:val="0"/>
                <w:sz w:val="20"/>
                <w:szCs w:val="20"/>
              </w:rPr>
              <w:t>Rationale</w:t>
            </w:r>
          </w:p>
        </w:tc>
      </w:tr>
      <w:tr w:rsidR="0028069B" w:rsidRPr="00624EF2" w14:paraId="3079E8F5"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799C7E94" w14:textId="535DAF37" w:rsidR="0028069B" w:rsidRPr="00624EF2" w:rsidRDefault="0028069B" w:rsidP="0028069B">
            <w:pPr>
              <w:jc w:val="center"/>
              <w:rPr>
                <w:b/>
                <w:sz w:val="20"/>
                <w:szCs w:val="20"/>
              </w:rPr>
            </w:pPr>
            <w:r w:rsidRPr="00624EF2">
              <w:rPr>
                <w:b/>
                <w:sz w:val="20"/>
                <w:szCs w:val="20"/>
              </w:rPr>
              <w:t>1</w:t>
            </w:r>
          </w:p>
        </w:tc>
        <w:tc>
          <w:tcPr>
            <w:tcW w:w="4651" w:type="dxa"/>
          </w:tcPr>
          <w:p w14:paraId="03B0E36A" w14:textId="31569EBF" w:rsidR="004A4206" w:rsidRPr="00624EF2" w:rsidRDefault="0028069B"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Therapists to </w:t>
            </w:r>
            <w:r w:rsidRPr="00624EF2">
              <w:rPr>
                <w:b/>
                <w:sz w:val="20"/>
                <w:szCs w:val="20"/>
              </w:rPr>
              <w:t>not</w:t>
            </w:r>
            <w:r w:rsidRPr="00624EF2">
              <w:rPr>
                <w:sz w:val="20"/>
                <w:szCs w:val="20"/>
              </w:rPr>
              <w:t xml:space="preserve"> appear in the system. Only the Researcher provides comments to the Gambler directly.</w:t>
            </w:r>
          </w:p>
        </w:tc>
        <w:tc>
          <w:tcPr>
            <w:tcW w:w="3924" w:type="dxa"/>
            <w:gridSpan w:val="2"/>
          </w:tcPr>
          <w:p w14:paraId="0E9620ED" w14:textId="25866ED5" w:rsidR="0028069B" w:rsidRPr="00624EF2" w:rsidRDefault="0028069B"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Therapists don’t appear in the assignment brie</w:t>
            </w:r>
            <w:r w:rsidR="001423DD" w:rsidRPr="00624EF2">
              <w:rPr>
                <w:sz w:val="20"/>
                <w:szCs w:val="20"/>
              </w:rPr>
              <w:t>f</w:t>
            </w:r>
          </w:p>
        </w:tc>
      </w:tr>
      <w:tr w:rsidR="0028069B" w:rsidRPr="00624EF2" w14:paraId="2E0F1E64"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4FEAD612" w14:textId="4C17BA41" w:rsidR="0028069B" w:rsidRPr="00624EF2" w:rsidRDefault="0028069B" w:rsidP="0028069B">
            <w:pPr>
              <w:jc w:val="center"/>
              <w:rPr>
                <w:b/>
                <w:sz w:val="20"/>
                <w:szCs w:val="20"/>
              </w:rPr>
            </w:pPr>
            <w:r w:rsidRPr="00624EF2">
              <w:rPr>
                <w:b/>
                <w:sz w:val="20"/>
                <w:szCs w:val="20"/>
              </w:rPr>
              <w:t>2</w:t>
            </w:r>
          </w:p>
        </w:tc>
        <w:tc>
          <w:tcPr>
            <w:tcW w:w="4651" w:type="dxa"/>
          </w:tcPr>
          <w:p w14:paraId="7F234CEC" w14:textId="6945C6E6" w:rsidR="0028069B" w:rsidRPr="00624EF2" w:rsidRDefault="0028069B"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b/>
                <w:sz w:val="20"/>
                <w:szCs w:val="20"/>
              </w:rPr>
              <w:t>Compulsory</w:t>
            </w:r>
            <w:r w:rsidRPr="00624EF2">
              <w:rPr>
                <w:sz w:val="20"/>
                <w:szCs w:val="20"/>
              </w:rPr>
              <w:t xml:space="preserve"> for gamblers to share their data if they want to participate in peer support groups</w:t>
            </w:r>
          </w:p>
        </w:tc>
        <w:tc>
          <w:tcPr>
            <w:tcW w:w="3924" w:type="dxa"/>
            <w:gridSpan w:val="2"/>
          </w:tcPr>
          <w:p w14:paraId="3F2CA051" w14:textId="1DC453E2" w:rsidR="004A4206" w:rsidRPr="00624EF2" w:rsidRDefault="0028069B"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The </w:t>
            </w:r>
            <w:r w:rsidR="004A4206" w:rsidRPr="00624EF2">
              <w:rPr>
                <w:sz w:val="20"/>
                <w:szCs w:val="20"/>
              </w:rPr>
              <w:t>requirements specifications</w:t>
            </w:r>
            <w:r w:rsidRPr="00624EF2">
              <w:rPr>
                <w:sz w:val="20"/>
                <w:szCs w:val="20"/>
              </w:rPr>
              <w:t xml:space="preserve"> states that gamblers agree to share their betting data and work together in groups.</w:t>
            </w:r>
          </w:p>
        </w:tc>
      </w:tr>
      <w:tr w:rsidR="0028069B" w:rsidRPr="00624EF2" w14:paraId="010DE88F"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150DA970" w14:textId="1A962B79" w:rsidR="0028069B" w:rsidRPr="00624EF2" w:rsidRDefault="0028069B" w:rsidP="0028069B">
            <w:pPr>
              <w:jc w:val="center"/>
              <w:rPr>
                <w:b/>
                <w:sz w:val="20"/>
                <w:szCs w:val="20"/>
              </w:rPr>
            </w:pPr>
            <w:r w:rsidRPr="00624EF2">
              <w:rPr>
                <w:b/>
                <w:sz w:val="20"/>
                <w:szCs w:val="20"/>
              </w:rPr>
              <w:t>3</w:t>
            </w:r>
          </w:p>
        </w:tc>
        <w:tc>
          <w:tcPr>
            <w:tcW w:w="4651" w:type="dxa"/>
          </w:tcPr>
          <w:p w14:paraId="4829EFA0" w14:textId="1EE297A0" w:rsidR="0028069B"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b/>
                <w:sz w:val="20"/>
                <w:szCs w:val="20"/>
              </w:rPr>
              <w:t>Optional</w:t>
            </w:r>
            <w:r w:rsidRPr="00624EF2">
              <w:rPr>
                <w:sz w:val="20"/>
                <w:szCs w:val="20"/>
              </w:rPr>
              <w:t xml:space="preserve"> for gamblers to share their betting data with researchers to use the application</w:t>
            </w:r>
            <w:r w:rsidR="001423DD" w:rsidRPr="00624EF2">
              <w:rPr>
                <w:sz w:val="20"/>
                <w:szCs w:val="20"/>
              </w:rPr>
              <w:t>.</w:t>
            </w:r>
          </w:p>
        </w:tc>
        <w:tc>
          <w:tcPr>
            <w:tcW w:w="3924" w:type="dxa"/>
            <w:gridSpan w:val="2"/>
          </w:tcPr>
          <w:p w14:paraId="5D5E2DBF" w14:textId="75DF9782" w:rsidR="004A4206"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Requirements specification doesn’t specifically state that the sharing of data is compulsory.</w:t>
            </w:r>
          </w:p>
        </w:tc>
      </w:tr>
      <w:tr w:rsidR="0028069B" w:rsidRPr="00624EF2" w14:paraId="01371D1B"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0D9F6635" w14:textId="0E0E9029" w:rsidR="0028069B" w:rsidRPr="00624EF2" w:rsidRDefault="0028069B" w:rsidP="0028069B">
            <w:pPr>
              <w:jc w:val="center"/>
              <w:rPr>
                <w:b/>
                <w:sz w:val="20"/>
                <w:szCs w:val="20"/>
              </w:rPr>
            </w:pPr>
            <w:r w:rsidRPr="00624EF2">
              <w:rPr>
                <w:b/>
                <w:sz w:val="20"/>
                <w:szCs w:val="20"/>
              </w:rPr>
              <w:lastRenderedPageBreak/>
              <w:t>4</w:t>
            </w:r>
          </w:p>
        </w:tc>
        <w:tc>
          <w:tcPr>
            <w:tcW w:w="4651" w:type="dxa"/>
          </w:tcPr>
          <w:p w14:paraId="3720B1D5" w14:textId="1BEF3A42"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In order to be provided with personal feedback from researchers, gamblers will </w:t>
            </w:r>
            <w:r w:rsidRPr="00624EF2">
              <w:rPr>
                <w:b/>
                <w:sz w:val="20"/>
                <w:szCs w:val="20"/>
              </w:rPr>
              <w:t>need</w:t>
            </w:r>
            <w:r w:rsidRPr="00624EF2">
              <w:rPr>
                <w:sz w:val="20"/>
                <w:szCs w:val="20"/>
              </w:rPr>
              <w:t xml:space="preserve"> to share their gambling data.</w:t>
            </w:r>
          </w:p>
        </w:tc>
        <w:tc>
          <w:tcPr>
            <w:tcW w:w="3924" w:type="dxa"/>
            <w:gridSpan w:val="2"/>
          </w:tcPr>
          <w:p w14:paraId="19663620" w14:textId="23A227EE" w:rsidR="0028069B"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Following what is stated in the specifications</w:t>
            </w:r>
            <w:r w:rsidR="001423DD" w:rsidRPr="00624EF2">
              <w:rPr>
                <w:sz w:val="20"/>
                <w:szCs w:val="20"/>
              </w:rPr>
              <w:t>.</w:t>
            </w:r>
          </w:p>
        </w:tc>
      </w:tr>
      <w:tr w:rsidR="0028069B" w:rsidRPr="00624EF2" w14:paraId="40824759"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3A64401E" w14:textId="5FBD2825" w:rsidR="0028069B" w:rsidRPr="00624EF2" w:rsidRDefault="0028069B" w:rsidP="0028069B">
            <w:pPr>
              <w:jc w:val="center"/>
              <w:rPr>
                <w:b/>
                <w:sz w:val="20"/>
                <w:szCs w:val="20"/>
              </w:rPr>
            </w:pPr>
            <w:r w:rsidRPr="00624EF2">
              <w:rPr>
                <w:b/>
                <w:sz w:val="20"/>
                <w:szCs w:val="20"/>
              </w:rPr>
              <w:t>5</w:t>
            </w:r>
          </w:p>
        </w:tc>
        <w:tc>
          <w:tcPr>
            <w:tcW w:w="4651" w:type="dxa"/>
          </w:tcPr>
          <w:p w14:paraId="32FC984A" w14:textId="178E7BF6" w:rsidR="0028069B"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w:t>
            </w:r>
            <w:r w:rsidRPr="00624EF2">
              <w:rPr>
                <w:i/>
                <w:sz w:val="20"/>
                <w:szCs w:val="20"/>
              </w:rPr>
              <w:t>Software-assisted mechanisms to assist and reduce gambling problems</w:t>
            </w:r>
            <w:r w:rsidRPr="00624EF2">
              <w:rPr>
                <w:sz w:val="20"/>
                <w:szCs w:val="20"/>
              </w:rPr>
              <w:t xml:space="preserve">” is </w:t>
            </w:r>
            <w:r w:rsidR="001423DD" w:rsidRPr="00624EF2">
              <w:rPr>
                <w:sz w:val="20"/>
                <w:szCs w:val="20"/>
              </w:rPr>
              <w:t xml:space="preserve">related to </w:t>
            </w:r>
            <w:r w:rsidRPr="00624EF2">
              <w:rPr>
                <w:sz w:val="20"/>
                <w:szCs w:val="20"/>
              </w:rPr>
              <w:t>the gamification features in the system.</w:t>
            </w:r>
          </w:p>
        </w:tc>
        <w:tc>
          <w:tcPr>
            <w:tcW w:w="3924" w:type="dxa"/>
            <w:gridSpan w:val="2"/>
          </w:tcPr>
          <w:p w14:paraId="6D005323" w14:textId="45D51E11" w:rsidR="004A4206"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In the specification, it then discussed the badge and points system to it’s assumed that both sentences are related.</w:t>
            </w:r>
          </w:p>
        </w:tc>
      </w:tr>
      <w:tr w:rsidR="0028069B" w:rsidRPr="00624EF2" w14:paraId="6D4D191A"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60F7EEE2" w14:textId="76B9F692" w:rsidR="0028069B" w:rsidRPr="00624EF2" w:rsidRDefault="0028069B" w:rsidP="0028069B">
            <w:pPr>
              <w:jc w:val="center"/>
              <w:rPr>
                <w:b/>
                <w:sz w:val="20"/>
                <w:szCs w:val="20"/>
              </w:rPr>
            </w:pPr>
            <w:r w:rsidRPr="00624EF2">
              <w:rPr>
                <w:b/>
                <w:sz w:val="20"/>
                <w:szCs w:val="20"/>
              </w:rPr>
              <w:t>6</w:t>
            </w:r>
          </w:p>
        </w:tc>
        <w:tc>
          <w:tcPr>
            <w:tcW w:w="4651" w:type="dxa"/>
          </w:tcPr>
          <w:p w14:paraId="22942DDE" w14:textId="39D4D9DD" w:rsidR="0028069B"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Gambler personal information </w:t>
            </w:r>
            <w:r w:rsidRPr="00624EF2">
              <w:rPr>
                <w:b/>
                <w:sz w:val="20"/>
                <w:szCs w:val="20"/>
              </w:rPr>
              <w:t>not</w:t>
            </w:r>
            <w:r w:rsidRPr="00624EF2">
              <w:rPr>
                <w:sz w:val="20"/>
                <w:szCs w:val="20"/>
              </w:rPr>
              <w:t xml:space="preserve"> included in the betting history.</w:t>
            </w:r>
          </w:p>
        </w:tc>
        <w:tc>
          <w:tcPr>
            <w:tcW w:w="3924" w:type="dxa"/>
            <w:gridSpan w:val="2"/>
          </w:tcPr>
          <w:p w14:paraId="6FA02234" w14:textId="0490E606"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Requirements specification never states overwise that personal information is required.</w:t>
            </w:r>
          </w:p>
        </w:tc>
      </w:tr>
      <w:tr w:rsidR="0028069B" w:rsidRPr="00624EF2" w14:paraId="4D5842C4" w14:textId="77777777" w:rsidTr="00624EF2">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872" w:type="dxa"/>
          </w:tcPr>
          <w:p w14:paraId="41C8F028" w14:textId="5193AFC2" w:rsidR="0028069B" w:rsidRPr="00624EF2" w:rsidRDefault="0028069B" w:rsidP="0028069B">
            <w:pPr>
              <w:jc w:val="center"/>
              <w:rPr>
                <w:b/>
                <w:sz w:val="20"/>
                <w:szCs w:val="20"/>
              </w:rPr>
            </w:pPr>
            <w:r w:rsidRPr="00624EF2">
              <w:rPr>
                <w:b/>
                <w:sz w:val="20"/>
                <w:szCs w:val="20"/>
              </w:rPr>
              <w:t>7</w:t>
            </w:r>
          </w:p>
        </w:tc>
        <w:tc>
          <w:tcPr>
            <w:tcW w:w="4651" w:type="dxa"/>
          </w:tcPr>
          <w:p w14:paraId="54B21628" w14:textId="7C347C49" w:rsidR="004A4206"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Both the application and the researcher examine the gambler’s messages to improve the timing and phrasing of future feedbacks.</w:t>
            </w:r>
          </w:p>
        </w:tc>
        <w:tc>
          <w:tcPr>
            <w:tcW w:w="3924" w:type="dxa"/>
            <w:gridSpan w:val="2"/>
          </w:tcPr>
          <w:p w14:paraId="22485E59" w14:textId="5D976E4B" w:rsidR="0028069B" w:rsidRPr="00624EF2" w:rsidRDefault="004A420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As stated in the specification, </w:t>
            </w:r>
            <w:r w:rsidR="004E0DAA" w:rsidRPr="00624EF2">
              <w:rPr>
                <w:sz w:val="20"/>
                <w:szCs w:val="20"/>
              </w:rPr>
              <w:t>the app should</w:t>
            </w:r>
            <w:r w:rsidRPr="00624EF2">
              <w:rPr>
                <w:sz w:val="20"/>
                <w:szCs w:val="20"/>
              </w:rPr>
              <w:t xml:space="preserve"> </w:t>
            </w:r>
            <w:r w:rsidRPr="00624EF2">
              <w:rPr>
                <w:i/>
                <w:sz w:val="20"/>
                <w:szCs w:val="20"/>
              </w:rPr>
              <w:t>“…get the feedback of the users on the messages sent to them and analyse…</w:t>
            </w:r>
            <w:r w:rsidRPr="00624EF2">
              <w:rPr>
                <w:sz w:val="20"/>
                <w:szCs w:val="20"/>
              </w:rPr>
              <w:t>”</w:t>
            </w:r>
            <w:r w:rsidR="004E0DAA" w:rsidRPr="00624EF2">
              <w:rPr>
                <w:sz w:val="20"/>
                <w:szCs w:val="20"/>
              </w:rPr>
              <w:t xml:space="preserve">. </w:t>
            </w:r>
          </w:p>
        </w:tc>
      </w:tr>
      <w:tr w:rsidR="004A4206" w:rsidRPr="00624EF2" w14:paraId="509203EA"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1F15E1DB" w14:textId="0CAD1110" w:rsidR="004A4206" w:rsidRPr="00624EF2" w:rsidRDefault="004A4206" w:rsidP="0028069B">
            <w:pPr>
              <w:jc w:val="center"/>
              <w:rPr>
                <w:b/>
                <w:sz w:val="20"/>
                <w:szCs w:val="20"/>
              </w:rPr>
            </w:pPr>
            <w:r w:rsidRPr="00624EF2">
              <w:rPr>
                <w:b/>
                <w:sz w:val="20"/>
                <w:szCs w:val="20"/>
              </w:rPr>
              <w:t>8</w:t>
            </w:r>
          </w:p>
        </w:tc>
        <w:tc>
          <w:tcPr>
            <w:tcW w:w="4651" w:type="dxa"/>
          </w:tcPr>
          <w:p w14:paraId="1481E18A" w14:textId="77777777"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Researcher using an external application to analyse gambler information and send feedback.</w:t>
            </w:r>
          </w:p>
          <w:p w14:paraId="25864F13" w14:textId="1D5D047D" w:rsidR="004A4206" w:rsidRPr="00624EF2" w:rsidRDefault="004A4206" w:rsidP="0028069B">
            <w:pPr>
              <w:cnfStyle w:val="000000000000" w:firstRow="0" w:lastRow="0" w:firstColumn="0" w:lastColumn="0" w:oddVBand="0" w:evenVBand="0" w:oddHBand="0" w:evenHBand="0" w:firstRowFirstColumn="0" w:firstRowLastColumn="0" w:lastRowFirstColumn="0" w:lastRowLastColumn="0"/>
              <w:rPr>
                <w:sz w:val="20"/>
                <w:szCs w:val="20"/>
              </w:rPr>
            </w:pPr>
          </w:p>
        </w:tc>
        <w:tc>
          <w:tcPr>
            <w:tcW w:w="3924" w:type="dxa"/>
            <w:gridSpan w:val="2"/>
          </w:tcPr>
          <w:p w14:paraId="2C944E71" w14:textId="5A7285A9" w:rsidR="001423DD" w:rsidRPr="00624EF2" w:rsidRDefault="004E0DAA" w:rsidP="001423DD">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Specification never states that the researcher </w:t>
            </w:r>
            <w:r w:rsidR="00F36B57" w:rsidRPr="00624EF2">
              <w:rPr>
                <w:sz w:val="20"/>
                <w:szCs w:val="20"/>
              </w:rPr>
              <w:t>is</w:t>
            </w:r>
            <w:r w:rsidRPr="00624EF2">
              <w:rPr>
                <w:sz w:val="20"/>
                <w:szCs w:val="20"/>
              </w:rPr>
              <w:t xml:space="preserve"> using the same app as the gamblers.</w:t>
            </w:r>
          </w:p>
        </w:tc>
      </w:tr>
      <w:tr w:rsidR="00F76516" w:rsidRPr="00624EF2" w14:paraId="2581781E" w14:textId="77777777" w:rsidTr="00624EF2">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68A46AB3" w14:textId="1712BB8B" w:rsidR="00F76516" w:rsidRPr="00624EF2" w:rsidRDefault="00F76516" w:rsidP="00F76516">
            <w:pPr>
              <w:jc w:val="center"/>
              <w:rPr>
                <w:b/>
                <w:sz w:val="20"/>
                <w:szCs w:val="20"/>
              </w:rPr>
            </w:pPr>
            <w:r w:rsidRPr="00624EF2">
              <w:rPr>
                <w:b/>
                <w:sz w:val="20"/>
                <w:szCs w:val="20"/>
              </w:rPr>
              <w:t>9</w:t>
            </w:r>
          </w:p>
        </w:tc>
        <w:tc>
          <w:tcPr>
            <w:tcW w:w="4651" w:type="dxa"/>
          </w:tcPr>
          <w:p w14:paraId="069E4845" w14:textId="2D103335" w:rsidR="00F76516" w:rsidRPr="00624EF2" w:rsidRDefault="00F7651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Sharing of gambling data while participating in peer support groups</w:t>
            </w:r>
          </w:p>
        </w:tc>
        <w:tc>
          <w:tcPr>
            <w:tcW w:w="3924" w:type="dxa"/>
            <w:gridSpan w:val="2"/>
          </w:tcPr>
          <w:p w14:paraId="0147407C" w14:textId="2796ACDE" w:rsidR="001423DD" w:rsidRPr="00624EF2" w:rsidRDefault="00F7651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Not a manual task, Application automatically shares data with other gamblers.</w:t>
            </w:r>
          </w:p>
        </w:tc>
      </w:tr>
      <w:tr w:rsidR="004C3A66" w:rsidRPr="00624EF2" w14:paraId="450598A5"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4BF4F0B2" w14:textId="391FE6BB" w:rsidR="004C3A66" w:rsidRPr="00624EF2" w:rsidRDefault="004C3A66" w:rsidP="00F76516">
            <w:pPr>
              <w:jc w:val="center"/>
              <w:rPr>
                <w:b/>
                <w:sz w:val="20"/>
                <w:szCs w:val="20"/>
              </w:rPr>
            </w:pPr>
            <w:r w:rsidRPr="00624EF2">
              <w:rPr>
                <w:b/>
                <w:sz w:val="20"/>
                <w:szCs w:val="20"/>
              </w:rPr>
              <w:t>10</w:t>
            </w:r>
          </w:p>
        </w:tc>
        <w:tc>
          <w:tcPr>
            <w:tcW w:w="4651" w:type="dxa"/>
          </w:tcPr>
          <w:p w14:paraId="0EC2B83B" w14:textId="13E8C3C2" w:rsidR="004C3A66" w:rsidRPr="00624EF2" w:rsidRDefault="004C3A6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Data consent coverage is more specific to share only relevant data at that moment in time.</w:t>
            </w:r>
          </w:p>
        </w:tc>
        <w:tc>
          <w:tcPr>
            <w:tcW w:w="3924" w:type="dxa"/>
            <w:gridSpan w:val="2"/>
          </w:tcPr>
          <w:p w14:paraId="5F22618F" w14:textId="2BCE6485" w:rsidR="004C3A66" w:rsidRPr="00624EF2" w:rsidRDefault="004C3A6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 xml:space="preserve">Gambler app and Researcher asks for consent </w:t>
            </w:r>
            <w:r w:rsidR="003816C3" w:rsidRPr="00624EF2">
              <w:rPr>
                <w:sz w:val="20"/>
                <w:szCs w:val="20"/>
              </w:rPr>
              <w:t xml:space="preserve">for all </w:t>
            </w:r>
            <w:r w:rsidRPr="00624EF2">
              <w:rPr>
                <w:sz w:val="20"/>
                <w:szCs w:val="20"/>
              </w:rPr>
              <w:t xml:space="preserve">occasions. </w:t>
            </w:r>
            <w:r w:rsidR="003816C3" w:rsidRPr="00624EF2">
              <w:rPr>
                <w:sz w:val="20"/>
                <w:szCs w:val="20"/>
              </w:rPr>
              <w:t>O</w:t>
            </w:r>
            <w:r w:rsidRPr="00624EF2">
              <w:rPr>
                <w:sz w:val="20"/>
                <w:szCs w:val="20"/>
              </w:rPr>
              <w:t>ne data consent agreement that covers the entire system.</w:t>
            </w:r>
          </w:p>
        </w:tc>
      </w:tr>
      <w:tr w:rsidR="009034B6" w:rsidRPr="00624EF2" w14:paraId="22ECE0A1" w14:textId="77777777" w:rsidTr="00624EF2">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72" w:type="dxa"/>
          </w:tcPr>
          <w:p w14:paraId="5BBDA2B2" w14:textId="5D73EE90" w:rsidR="009034B6" w:rsidRPr="00624EF2" w:rsidRDefault="009034B6" w:rsidP="00F76516">
            <w:pPr>
              <w:jc w:val="center"/>
              <w:rPr>
                <w:b/>
                <w:sz w:val="20"/>
                <w:szCs w:val="20"/>
              </w:rPr>
            </w:pPr>
            <w:r w:rsidRPr="00624EF2">
              <w:rPr>
                <w:b/>
                <w:sz w:val="20"/>
                <w:szCs w:val="20"/>
              </w:rPr>
              <w:t>11</w:t>
            </w:r>
          </w:p>
        </w:tc>
        <w:tc>
          <w:tcPr>
            <w:tcW w:w="4651" w:type="dxa"/>
          </w:tcPr>
          <w:p w14:paraId="15175CC2" w14:textId="49C92B76" w:rsidR="009034B6" w:rsidRPr="00624EF2" w:rsidRDefault="009034B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Feedback provided by the app and researchers to the gamblers are sent </w:t>
            </w:r>
            <w:r w:rsidRPr="00624EF2">
              <w:rPr>
                <w:b/>
                <w:sz w:val="20"/>
                <w:szCs w:val="20"/>
              </w:rPr>
              <w:t>every day</w:t>
            </w:r>
            <w:r w:rsidRPr="00624EF2">
              <w:rPr>
                <w:sz w:val="20"/>
                <w:szCs w:val="20"/>
              </w:rPr>
              <w:t>.</w:t>
            </w:r>
          </w:p>
        </w:tc>
        <w:tc>
          <w:tcPr>
            <w:tcW w:w="3924" w:type="dxa"/>
            <w:gridSpan w:val="2"/>
          </w:tcPr>
          <w:p w14:paraId="3C4E4D01" w14:textId="5A82FB4E" w:rsidR="009034B6" w:rsidRPr="00624EF2" w:rsidRDefault="009034B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Specifications describes messages such as “</w:t>
            </w:r>
            <w:r w:rsidRPr="00624EF2">
              <w:rPr>
                <w:i/>
                <w:sz w:val="20"/>
                <w:szCs w:val="20"/>
              </w:rPr>
              <w:t>how do you feel today</w:t>
            </w:r>
            <w:r w:rsidRPr="00624EF2">
              <w:rPr>
                <w:sz w:val="20"/>
                <w:szCs w:val="20"/>
              </w:rPr>
              <w:t xml:space="preserve">” to be shown. </w:t>
            </w:r>
          </w:p>
        </w:tc>
      </w:tr>
      <w:tr w:rsidR="009034B6" w:rsidRPr="00624EF2" w14:paraId="060A7B12" w14:textId="77777777" w:rsidTr="00624EF2">
        <w:trPr>
          <w:trHeight w:val="383"/>
          <w:jc w:val="center"/>
        </w:trPr>
        <w:tc>
          <w:tcPr>
            <w:cnfStyle w:val="001000000000" w:firstRow="0" w:lastRow="0" w:firstColumn="1" w:lastColumn="0" w:oddVBand="0" w:evenVBand="0" w:oddHBand="0" w:evenHBand="0" w:firstRowFirstColumn="0" w:firstRowLastColumn="0" w:lastRowFirstColumn="0" w:lastRowLastColumn="0"/>
            <w:tcW w:w="872" w:type="dxa"/>
          </w:tcPr>
          <w:p w14:paraId="582BBBDD" w14:textId="7A8AD856" w:rsidR="009034B6" w:rsidRPr="00624EF2" w:rsidRDefault="009034B6" w:rsidP="00F76516">
            <w:pPr>
              <w:jc w:val="center"/>
              <w:rPr>
                <w:b/>
                <w:sz w:val="20"/>
                <w:szCs w:val="20"/>
              </w:rPr>
            </w:pPr>
            <w:r w:rsidRPr="00624EF2">
              <w:rPr>
                <w:b/>
                <w:sz w:val="20"/>
                <w:szCs w:val="20"/>
              </w:rPr>
              <w:t>12</w:t>
            </w:r>
          </w:p>
        </w:tc>
        <w:tc>
          <w:tcPr>
            <w:tcW w:w="4651" w:type="dxa"/>
          </w:tcPr>
          <w:p w14:paraId="20D2F36A" w14:textId="1F8B1CD3" w:rsidR="009034B6" w:rsidRPr="00624EF2" w:rsidRDefault="009034B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Gamblers are requested to provide consent as soon as they sign in to the app.</w:t>
            </w:r>
          </w:p>
        </w:tc>
        <w:tc>
          <w:tcPr>
            <w:tcW w:w="3924" w:type="dxa"/>
            <w:gridSpan w:val="2"/>
          </w:tcPr>
          <w:p w14:paraId="57D0F316" w14:textId="2C0CFB3A" w:rsidR="009034B6" w:rsidRPr="00624EF2" w:rsidRDefault="009034B6" w:rsidP="0028069B">
            <w:pPr>
              <w:cnfStyle w:val="000000000000" w:firstRow="0" w:lastRow="0" w:firstColumn="0" w:lastColumn="0" w:oddVBand="0" w:evenVBand="0" w:oddHBand="0" w:evenHBand="0" w:firstRowFirstColumn="0" w:firstRowLastColumn="0" w:lastRowFirstColumn="0" w:lastRowLastColumn="0"/>
              <w:rPr>
                <w:sz w:val="20"/>
                <w:szCs w:val="20"/>
              </w:rPr>
            </w:pPr>
            <w:r w:rsidRPr="00624EF2">
              <w:rPr>
                <w:sz w:val="20"/>
                <w:szCs w:val="20"/>
              </w:rPr>
              <w:t>Specifications describe many features that rely on data consent provided by the gamblers</w:t>
            </w:r>
          </w:p>
        </w:tc>
      </w:tr>
      <w:tr w:rsidR="004F5AF6" w:rsidRPr="00624EF2" w14:paraId="695A8246" w14:textId="77777777" w:rsidTr="00624EF2">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872" w:type="dxa"/>
          </w:tcPr>
          <w:p w14:paraId="4D588D2F" w14:textId="738B3E75" w:rsidR="004F5AF6" w:rsidRPr="00624EF2" w:rsidRDefault="004F5AF6" w:rsidP="00F76516">
            <w:pPr>
              <w:jc w:val="center"/>
              <w:rPr>
                <w:b/>
                <w:sz w:val="20"/>
                <w:szCs w:val="20"/>
              </w:rPr>
            </w:pPr>
            <w:r w:rsidRPr="00624EF2">
              <w:rPr>
                <w:b/>
                <w:sz w:val="20"/>
                <w:szCs w:val="20"/>
              </w:rPr>
              <w:t>13</w:t>
            </w:r>
          </w:p>
        </w:tc>
        <w:tc>
          <w:tcPr>
            <w:tcW w:w="4651" w:type="dxa"/>
          </w:tcPr>
          <w:p w14:paraId="592D22EF" w14:textId="385E9A6F" w:rsidR="004F5AF6" w:rsidRPr="00624EF2" w:rsidRDefault="004F5AF6"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 xml:space="preserve">Researchers are </w:t>
            </w:r>
            <w:r w:rsidRPr="00624EF2">
              <w:rPr>
                <w:b/>
                <w:sz w:val="20"/>
                <w:szCs w:val="20"/>
              </w:rPr>
              <w:t>not</w:t>
            </w:r>
            <w:r w:rsidRPr="00624EF2">
              <w:rPr>
                <w:sz w:val="20"/>
                <w:szCs w:val="20"/>
              </w:rPr>
              <w:t xml:space="preserve"> using the same application that the Gamblers are using. Instead, using a web-based application that connects to the app</w:t>
            </w:r>
            <w:r w:rsidR="00A810E8" w:rsidRPr="00624EF2">
              <w:rPr>
                <w:sz w:val="20"/>
                <w:szCs w:val="20"/>
              </w:rPr>
              <w:t>.</w:t>
            </w:r>
          </w:p>
        </w:tc>
        <w:tc>
          <w:tcPr>
            <w:tcW w:w="3924" w:type="dxa"/>
            <w:gridSpan w:val="2"/>
          </w:tcPr>
          <w:p w14:paraId="33A20304" w14:textId="21F1B982" w:rsidR="004F5AF6" w:rsidRPr="00624EF2" w:rsidRDefault="001423DD" w:rsidP="0028069B">
            <w:pPr>
              <w:cnfStyle w:val="000000100000" w:firstRow="0" w:lastRow="0" w:firstColumn="0" w:lastColumn="0" w:oddVBand="0" w:evenVBand="0" w:oddHBand="1" w:evenHBand="0" w:firstRowFirstColumn="0" w:firstRowLastColumn="0" w:lastRowFirstColumn="0" w:lastRowLastColumn="0"/>
              <w:rPr>
                <w:sz w:val="20"/>
                <w:szCs w:val="20"/>
              </w:rPr>
            </w:pPr>
            <w:r w:rsidRPr="00624EF2">
              <w:rPr>
                <w:sz w:val="20"/>
                <w:szCs w:val="20"/>
              </w:rPr>
              <w:t>Nothing in the specification notifies that the same application is being used for both applicants.</w:t>
            </w:r>
          </w:p>
        </w:tc>
      </w:tr>
    </w:tbl>
    <w:p w14:paraId="37BBA2CD" w14:textId="5448EAA9" w:rsidR="004E0DAA" w:rsidRPr="004957C9" w:rsidRDefault="00FD67C6" w:rsidP="00FD67C6">
      <w:pPr>
        <w:pStyle w:val="Heading1"/>
        <w:numPr>
          <w:ilvl w:val="1"/>
          <w:numId w:val="1"/>
        </w:numPr>
        <w:rPr>
          <w:color w:val="1F3864" w:themeColor="accent1" w:themeShade="80"/>
        </w:rPr>
      </w:pPr>
      <w:r w:rsidRPr="004957C9">
        <w:rPr>
          <w:color w:val="1F3864" w:themeColor="accent1" w:themeShade="80"/>
        </w:rPr>
        <w:t>Personalised Goal Model</w:t>
      </w:r>
      <w:r w:rsidR="00EC3EC2" w:rsidRPr="004957C9">
        <w:rPr>
          <w:color w:val="1F3864" w:themeColor="accent1" w:themeShade="80"/>
        </w:rPr>
        <w:t>s</w:t>
      </w:r>
    </w:p>
    <w:p w14:paraId="09A7D9D8" w14:textId="52DDD7ED" w:rsidR="00FD67C6" w:rsidRDefault="00457E25" w:rsidP="00FD67C6">
      <w:r>
        <w:object w:dxaOrig="23475" w:dyaOrig="11221" w14:anchorId="0581EC3E">
          <v:shape id="_x0000_i1115" type="#_x0000_t75" style="width:469.55pt;height:224.4pt" o:ole="">
            <v:imagedata r:id="rId10" o:title=""/>
          </v:shape>
          <o:OLEObject Type="Embed" ProgID="Visio.Drawing.15" ShapeID="_x0000_i1115" DrawAspect="Content" ObjectID="_1607999988" r:id="rId11"/>
        </w:object>
      </w:r>
    </w:p>
    <w:p w14:paraId="1B091785" w14:textId="446117ED" w:rsidR="00F36B57" w:rsidRPr="008B7961" w:rsidRDefault="00FD67C6" w:rsidP="00F36B57">
      <w:pPr>
        <w:rPr>
          <w:b/>
          <w:i/>
        </w:rPr>
      </w:pPr>
      <w:r w:rsidRPr="008B7961">
        <w:rPr>
          <w:b/>
          <w:i/>
        </w:rPr>
        <w:t>Figure 2: Goal Model – Gambler actor boundary with contex</w:t>
      </w:r>
      <w:r w:rsidR="00F36B57" w:rsidRPr="008B7961">
        <w:rPr>
          <w:b/>
          <w:i/>
        </w:rPr>
        <w:t>t</w:t>
      </w:r>
    </w:p>
    <w:p w14:paraId="30C78037" w14:textId="1D4497F1" w:rsidR="007919FE" w:rsidRPr="003A7F58" w:rsidRDefault="007B6F0F" w:rsidP="00F36B57">
      <w:r>
        <w:t>Reveals</w:t>
      </w:r>
      <w:r w:rsidR="007919FE">
        <w:t xml:space="preserve"> a more personalised version of the </w:t>
      </w:r>
      <w:r w:rsidR="007919FE" w:rsidRPr="00B7434C">
        <w:rPr>
          <w:i/>
        </w:rPr>
        <w:t>Figure 1</w:t>
      </w:r>
      <w:r w:rsidR="007919FE">
        <w:t xml:space="preserve"> model previously shown, containing context between specifically chosen links between goals and tasks. </w:t>
      </w:r>
      <w:r w:rsidR="00E95EB5">
        <w:t>This model is concentrating more on the context</w:t>
      </w:r>
      <w:r w:rsidR="00307483">
        <w:t>ual</w:t>
      </w:r>
      <w:r w:rsidR="00E95EB5">
        <w:t xml:space="preserve"> aspect</w:t>
      </w:r>
      <w:r w:rsidR="00307483">
        <w:t>s</w:t>
      </w:r>
      <w:r w:rsidR="00E95EB5">
        <w:t xml:space="preserve"> in the gambler actor boundary, </w:t>
      </w:r>
      <w:r w:rsidR="00307483">
        <w:t>which</w:t>
      </w:r>
      <w:r w:rsidR="00E95EB5">
        <w:t xml:space="preserve"> is a necessary model for stakeholder</w:t>
      </w:r>
      <w:r w:rsidR="00307483">
        <w:t xml:space="preserve">s. </w:t>
      </w:r>
      <w:r w:rsidR="00307483" w:rsidRPr="00307483">
        <w:rPr>
          <w:i/>
        </w:rPr>
        <w:lastRenderedPageBreak/>
        <w:t>Figure 2</w:t>
      </w:r>
      <w:r w:rsidR="00E95EB5">
        <w:t xml:space="preserve"> provid</w:t>
      </w:r>
      <w:r w:rsidR="00307483">
        <w:t>es</w:t>
      </w:r>
      <w:r w:rsidR="00E95EB5">
        <w:t xml:space="preserve"> them a full understanding about each link that is made between tasks, goals and softgoals.</w:t>
      </w:r>
      <w:r w:rsidR="00B7434C">
        <w:t xml:space="preserve"> Each context has been provided with a unique identifier.</w:t>
      </w:r>
      <w:r w:rsidR="00E95EB5">
        <w:t xml:space="preserve"> </w:t>
      </w:r>
    </w:p>
    <w:p w14:paraId="0621FF0A" w14:textId="7865E664" w:rsidR="00FD67C6" w:rsidRPr="004957C9" w:rsidRDefault="000B357B" w:rsidP="00F36B57">
      <w:pPr>
        <w:pStyle w:val="Heading2"/>
        <w:rPr>
          <w:color w:val="1F3864" w:themeColor="accent1" w:themeShade="80"/>
          <w:sz w:val="28"/>
        </w:rPr>
      </w:pPr>
      <w:r>
        <w:rPr>
          <w:color w:val="1F3864" w:themeColor="accent1" w:themeShade="80"/>
          <w:sz w:val="28"/>
        </w:rPr>
        <w:t>1.2.1</w:t>
      </w:r>
      <w:r>
        <w:rPr>
          <w:color w:val="1F3864" w:themeColor="accent1" w:themeShade="80"/>
          <w:sz w:val="28"/>
        </w:rPr>
        <w:tab/>
      </w:r>
      <w:r w:rsidR="00FD67C6" w:rsidRPr="004957C9">
        <w:rPr>
          <w:color w:val="1F3864" w:themeColor="accent1" w:themeShade="80"/>
          <w:sz w:val="28"/>
        </w:rPr>
        <w:t>Context</w:t>
      </w:r>
      <w:r w:rsidR="007E28FE">
        <w:rPr>
          <w:color w:val="1F3864" w:themeColor="accent1" w:themeShade="80"/>
          <w:sz w:val="28"/>
        </w:rPr>
        <w:t xml:space="preserve"> Table</w:t>
      </w:r>
    </w:p>
    <w:p w14:paraId="077729CF" w14:textId="37439B61" w:rsidR="00FD67C6" w:rsidRDefault="00FD67C6" w:rsidP="00FD67C6">
      <w:r>
        <w:t xml:space="preserve">Table below contains contexts of specific links shown in Figure 2. </w:t>
      </w:r>
    </w:p>
    <w:tbl>
      <w:tblPr>
        <w:tblStyle w:val="GridTable6Colorful"/>
        <w:tblW w:w="9067" w:type="dxa"/>
        <w:tblLook w:val="04A0" w:firstRow="1" w:lastRow="0" w:firstColumn="1" w:lastColumn="0" w:noHBand="0" w:noVBand="1"/>
      </w:tblPr>
      <w:tblGrid>
        <w:gridCol w:w="934"/>
        <w:gridCol w:w="1122"/>
        <w:gridCol w:w="1347"/>
        <w:gridCol w:w="5664"/>
      </w:tblGrid>
      <w:tr w:rsidR="004112E2" w:rsidRPr="00624EF2" w14:paraId="7F73BCBF" w14:textId="77777777" w:rsidTr="0041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A11B8BD" w14:textId="72A590AD" w:rsidR="004112E2" w:rsidRPr="00624EF2" w:rsidRDefault="004112E2" w:rsidP="00FD67C6">
            <w:pPr>
              <w:rPr>
                <w:sz w:val="18"/>
              </w:rPr>
            </w:pPr>
            <w:r w:rsidRPr="00624EF2">
              <w:rPr>
                <w:sz w:val="18"/>
              </w:rPr>
              <w:t>Context ID</w:t>
            </w:r>
          </w:p>
        </w:tc>
        <w:tc>
          <w:tcPr>
            <w:tcW w:w="1122" w:type="dxa"/>
          </w:tcPr>
          <w:p w14:paraId="3BE84274" w14:textId="770EC3A4" w:rsidR="004112E2" w:rsidRPr="00624EF2" w:rsidRDefault="004112E2" w:rsidP="00FD67C6">
            <w:pPr>
              <w:cnfStyle w:val="100000000000" w:firstRow="1" w:lastRow="0" w:firstColumn="0" w:lastColumn="0" w:oddVBand="0" w:evenVBand="0" w:oddHBand="0" w:evenHBand="0" w:firstRowFirstColumn="0" w:firstRowLastColumn="0" w:lastRowFirstColumn="0" w:lastRowLastColumn="0"/>
              <w:rPr>
                <w:sz w:val="18"/>
              </w:rPr>
            </w:pPr>
            <w:r w:rsidRPr="00624EF2">
              <w:rPr>
                <w:sz w:val="18"/>
              </w:rPr>
              <w:t>Context Type</w:t>
            </w:r>
          </w:p>
        </w:tc>
        <w:tc>
          <w:tcPr>
            <w:tcW w:w="1347" w:type="dxa"/>
          </w:tcPr>
          <w:p w14:paraId="5085C44C" w14:textId="3CE3D658" w:rsidR="004112E2" w:rsidRPr="00624EF2" w:rsidRDefault="004112E2" w:rsidP="00FD67C6">
            <w:pPr>
              <w:cnfStyle w:val="100000000000" w:firstRow="1" w:lastRow="0" w:firstColumn="0" w:lastColumn="0" w:oddVBand="0" w:evenVBand="0" w:oddHBand="0" w:evenHBand="0" w:firstRowFirstColumn="0" w:firstRowLastColumn="0" w:lastRowFirstColumn="0" w:lastRowLastColumn="0"/>
              <w:rPr>
                <w:sz w:val="18"/>
              </w:rPr>
            </w:pPr>
            <w:r w:rsidRPr="00624EF2">
              <w:rPr>
                <w:sz w:val="18"/>
              </w:rPr>
              <w:t>Variation Points</w:t>
            </w:r>
          </w:p>
        </w:tc>
        <w:tc>
          <w:tcPr>
            <w:tcW w:w="5664" w:type="dxa"/>
          </w:tcPr>
          <w:p w14:paraId="584A4065" w14:textId="2EEDAAC4" w:rsidR="004112E2" w:rsidRPr="00624EF2" w:rsidRDefault="004112E2" w:rsidP="00FD67C6">
            <w:pPr>
              <w:cnfStyle w:val="100000000000" w:firstRow="1" w:lastRow="0" w:firstColumn="0" w:lastColumn="0" w:oddVBand="0" w:evenVBand="0" w:oddHBand="0" w:evenHBand="0" w:firstRowFirstColumn="0" w:firstRowLastColumn="0" w:lastRowFirstColumn="0" w:lastRowLastColumn="0"/>
              <w:rPr>
                <w:sz w:val="18"/>
              </w:rPr>
            </w:pPr>
            <w:r w:rsidRPr="00624EF2">
              <w:rPr>
                <w:sz w:val="18"/>
              </w:rPr>
              <w:t>Description</w:t>
            </w:r>
          </w:p>
        </w:tc>
      </w:tr>
      <w:tr w:rsidR="004112E2" w:rsidRPr="00624EF2" w14:paraId="4673E21F"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3FF0829A" w14:textId="6C7B86D1" w:rsidR="004112E2" w:rsidRPr="00624EF2" w:rsidRDefault="004112E2" w:rsidP="00FD67C6">
            <w:pPr>
              <w:rPr>
                <w:b w:val="0"/>
                <w:sz w:val="18"/>
              </w:rPr>
            </w:pPr>
            <w:r w:rsidRPr="00624EF2">
              <w:rPr>
                <w:b w:val="0"/>
                <w:sz w:val="18"/>
              </w:rPr>
              <w:t>C1</w:t>
            </w:r>
          </w:p>
        </w:tc>
        <w:tc>
          <w:tcPr>
            <w:tcW w:w="1122" w:type="dxa"/>
          </w:tcPr>
          <w:p w14:paraId="08CF302E" w14:textId="324C2FC8"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Required</w:t>
            </w:r>
          </w:p>
        </w:tc>
        <w:tc>
          <w:tcPr>
            <w:tcW w:w="1347" w:type="dxa"/>
          </w:tcPr>
          <w:p w14:paraId="0F780D36" w14:textId="3DC098B7"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Means-end</w:t>
            </w:r>
          </w:p>
        </w:tc>
        <w:tc>
          <w:tcPr>
            <w:tcW w:w="5664" w:type="dxa"/>
          </w:tcPr>
          <w:p w14:paraId="0B9F8273" w14:textId="630A46C8"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External products will be used in order to restrict access to gambling sites.</w:t>
            </w:r>
          </w:p>
        </w:tc>
      </w:tr>
      <w:tr w:rsidR="004112E2" w:rsidRPr="00624EF2" w14:paraId="57780301"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6F02EA11" w14:textId="62CC9727" w:rsidR="004112E2" w:rsidRPr="00624EF2" w:rsidRDefault="004112E2" w:rsidP="00FD67C6">
            <w:pPr>
              <w:rPr>
                <w:b w:val="0"/>
                <w:sz w:val="18"/>
              </w:rPr>
            </w:pPr>
            <w:r w:rsidRPr="00624EF2">
              <w:rPr>
                <w:b w:val="0"/>
                <w:sz w:val="18"/>
              </w:rPr>
              <w:t>C2</w:t>
            </w:r>
          </w:p>
        </w:tc>
        <w:tc>
          <w:tcPr>
            <w:tcW w:w="1122" w:type="dxa"/>
          </w:tcPr>
          <w:p w14:paraId="5DDA82FD" w14:textId="009D6D78"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Required</w:t>
            </w:r>
          </w:p>
        </w:tc>
        <w:tc>
          <w:tcPr>
            <w:tcW w:w="1347" w:type="dxa"/>
          </w:tcPr>
          <w:p w14:paraId="22E004A5" w14:textId="711A4137"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Means-end</w:t>
            </w:r>
          </w:p>
        </w:tc>
        <w:tc>
          <w:tcPr>
            <w:tcW w:w="5664" w:type="dxa"/>
          </w:tcPr>
          <w:p w14:paraId="071EF487" w14:textId="272E30C0"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Gambler will occupy themselves with external hobbies to distract themselves from gambling.</w:t>
            </w:r>
          </w:p>
        </w:tc>
      </w:tr>
      <w:tr w:rsidR="004112E2" w:rsidRPr="00624EF2" w14:paraId="3512CEA9"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0E64B73E" w14:textId="7E5E7786" w:rsidR="004112E2" w:rsidRPr="00624EF2" w:rsidRDefault="004112E2" w:rsidP="00FD67C6">
            <w:pPr>
              <w:rPr>
                <w:b w:val="0"/>
                <w:sz w:val="18"/>
              </w:rPr>
            </w:pPr>
            <w:r w:rsidRPr="00624EF2">
              <w:rPr>
                <w:b w:val="0"/>
                <w:sz w:val="18"/>
              </w:rPr>
              <w:t>C3</w:t>
            </w:r>
          </w:p>
        </w:tc>
        <w:tc>
          <w:tcPr>
            <w:tcW w:w="1122" w:type="dxa"/>
          </w:tcPr>
          <w:p w14:paraId="48D67B06" w14:textId="0337BDC9"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Activation</w:t>
            </w:r>
          </w:p>
        </w:tc>
        <w:tc>
          <w:tcPr>
            <w:tcW w:w="1347" w:type="dxa"/>
          </w:tcPr>
          <w:p w14:paraId="673A632E" w14:textId="591474D9"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Means-end</w:t>
            </w:r>
          </w:p>
        </w:tc>
        <w:tc>
          <w:tcPr>
            <w:tcW w:w="5664" w:type="dxa"/>
          </w:tcPr>
          <w:p w14:paraId="45FBB8EC" w14:textId="2E80C74F"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External features used to limit access to their money.</w:t>
            </w:r>
          </w:p>
        </w:tc>
      </w:tr>
      <w:tr w:rsidR="004112E2" w:rsidRPr="00624EF2" w14:paraId="48B9DA1C"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206AC6A7" w14:textId="218B1C89" w:rsidR="004112E2" w:rsidRPr="00624EF2" w:rsidRDefault="004112E2" w:rsidP="00FD67C6">
            <w:pPr>
              <w:rPr>
                <w:b w:val="0"/>
                <w:sz w:val="18"/>
              </w:rPr>
            </w:pPr>
            <w:r w:rsidRPr="00624EF2">
              <w:rPr>
                <w:b w:val="0"/>
                <w:sz w:val="18"/>
              </w:rPr>
              <w:t>C4</w:t>
            </w:r>
          </w:p>
        </w:tc>
        <w:tc>
          <w:tcPr>
            <w:tcW w:w="1122" w:type="dxa"/>
          </w:tcPr>
          <w:p w14:paraId="3B53B52F" w14:textId="12FF0563"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Quality</w:t>
            </w:r>
          </w:p>
        </w:tc>
        <w:tc>
          <w:tcPr>
            <w:tcW w:w="1347" w:type="dxa"/>
          </w:tcPr>
          <w:p w14:paraId="155A8E9D" w14:textId="3C29ABF0"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Contribution to softgoals</w:t>
            </w:r>
          </w:p>
        </w:tc>
        <w:tc>
          <w:tcPr>
            <w:tcW w:w="5664" w:type="dxa"/>
          </w:tcPr>
          <w:p w14:paraId="4E1DDBE6" w14:textId="306420C2"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Gamblers creating unrealistic goals will hinder their performance, which ultimately reduces morale.</w:t>
            </w:r>
          </w:p>
        </w:tc>
      </w:tr>
      <w:tr w:rsidR="004112E2" w:rsidRPr="00624EF2" w14:paraId="0407023B"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4F9B3DC" w14:textId="52C15C07" w:rsidR="004112E2" w:rsidRPr="00624EF2" w:rsidRDefault="004112E2" w:rsidP="00FD67C6">
            <w:pPr>
              <w:rPr>
                <w:b w:val="0"/>
                <w:sz w:val="18"/>
              </w:rPr>
            </w:pPr>
            <w:r w:rsidRPr="00624EF2">
              <w:rPr>
                <w:b w:val="0"/>
                <w:sz w:val="18"/>
              </w:rPr>
              <w:t>C5</w:t>
            </w:r>
          </w:p>
        </w:tc>
        <w:tc>
          <w:tcPr>
            <w:tcW w:w="1122" w:type="dxa"/>
          </w:tcPr>
          <w:p w14:paraId="5A75F54F" w14:textId="4B3673AC"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Activation</w:t>
            </w:r>
          </w:p>
        </w:tc>
        <w:tc>
          <w:tcPr>
            <w:tcW w:w="1347" w:type="dxa"/>
          </w:tcPr>
          <w:p w14:paraId="7A50B13C" w14:textId="691C0CBA"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Dependency</w:t>
            </w:r>
          </w:p>
        </w:tc>
        <w:tc>
          <w:tcPr>
            <w:tcW w:w="5664" w:type="dxa"/>
          </w:tcPr>
          <w:p w14:paraId="04AC4D53" w14:textId="75288389"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 xml:space="preserve">Dependant on the gambling app for the support groups to be established. </w:t>
            </w:r>
          </w:p>
        </w:tc>
      </w:tr>
      <w:tr w:rsidR="004112E2" w:rsidRPr="00624EF2" w14:paraId="7C55FF04"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485386E5" w14:textId="6122A794" w:rsidR="004112E2" w:rsidRPr="00624EF2" w:rsidRDefault="004112E2" w:rsidP="00FD67C6">
            <w:pPr>
              <w:rPr>
                <w:b w:val="0"/>
                <w:sz w:val="18"/>
              </w:rPr>
            </w:pPr>
            <w:r w:rsidRPr="00624EF2">
              <w:rPr>
                <w:b w:val="0"/>
                <w:sz w:val="18"/>
              </w:rPr>
              <w:t>C6</w:t>
            </w:r>
          </w:p>
        </w:tc>
        <w:tc>
          <w:tcPr>
            <w:tcW w:w="1122" w:type="dxa"/>
          </w:tcPr>
          <w:p w14:paraId="476AD249" w14:textId="5F4A3E4A"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Activation</w:t>
            </w:r>
          </w:p>
        </w:tc>
        <w:tc>
          <w:tcPr>
            <w:tcW w:w="1347" w:type="dxa"/>
          </w:tcPr>
          <w:p w14:paraId="68122537" w14:textId="077A45F5"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Means-end</w:t>
            </w:r>
          </w:p>
        </w:tc>
        <w:tc>
          <w:tcPr>
            <w:tcW w:w="5664" w:type="dxa"/>
          </w:tcPr>
          <w:p w14:paraId="1B2AA1FF" w14:textId="356B3D8E"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Gamblers are required to share their betting history in order to take part in the peer support groups.</w:t>
            </w:r>
          </w:p>
        </w:tc>
      </w:tr>
      <w:tr w:rsidR="004112E2" w:rsidRPr="00624EF2" w14:paraId="4B07D0AD"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02B9C90" w14:textId="1E5BDF7B" w:rsidR="004112E2" w:rsidRPr="00624EF2" w:rsidRDefault="004112E2" w:rsidP="00FD67C6">
            <w:pPr>
              <w:rPr>
                <w:b w:val="0"/>
                <w:sz w:val="18"/>
              </w:rPr>
            </w:pPr>
            <w:r w:rsidRPr="00624EF2">
              <w:rPr>
                <w:b w:val="0"/>
                <w:sz w:val="18"/>
              </w:rPr>
              <w:t>C7</w:t>
            </w:r>
          </w:p>
        </w:tc>
        <w:tc>
          <w:tcPr>
            <w:tcW w:w="1122" w:type="dxa"/>
          </w:tcPr>
          <w:p w14:paraId="042232F5" w14:textId="41B954AA"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Required</w:t>
            </w:r>
          </w:p>
        </w:tc>
        <w:tc>
          <w:tcPr>
            <w:tcW w:w="1347" w:type="dxa"/>
          </w:tcPr>
          <w:p w14:paraId="2F099109" w14:textId="56D5B7FF"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Means-end</w:t>
            </w:r>
          </w:p>
        </w:tc>
        <w:tc>
          <w:tcPr>
            <w:tcW w:w="5664" w:type="dxa"/>
          </w:tcPr>
          <w:p w14:paraId="1D0DCA4F" w14:textId="752681CA"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Optional for gamblers to share data with the researchers to use the application. However, if they want to receive personal feedback, they will need to share data</w:t>
            </w:r>
          </w:p>
        </w:tc>
      </w:tr>
      <w:tr w:rsidR="004112E2" w:rsidRPr="00624EF2" w14:paraId="51600E71"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04FF1EDF" w14:textId="20E853E9" w:rsidR="004112E2" w:rsidRPr="00624EF2" w:rsidRDefault="004112E2" w:rsidP="00FD67C6">
            <w:pPr>
              <w:rPr>
                <w:b w:val="0"/>
                <w:sz w:val="18"/>
              </w:rPr>
            </w:pPr>
            <w:r w:rsidRPr="00624EF2">
              <w:rPr>
                <w:b w:val="0"/>
                <w:sz w:val="18"/>
              </w:rPr>
              <w:t>C8</w:t>
            </w:r>
          </w:p>
        </w:tc>
        <w:tc>
          <w:tcPr>
            <w:tcW w:w="1122" w:type="dxa"/>
          </w:tcPr>
          <w:p w14:paraId="4A4FF401" w14:textId="299DECC4"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Quality</w:t>
            </w:r>
          </w:p>
        </w:tc>
        <w:tc>
          <w:tcPr>
            <w:tcW w:w="1347" w:type="dxa"/>
          </w:tcPr>
          <w:p w14:paraId="78509D88" w14:textId="7294E26A"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Means-end</w:t>
            </w:r>
          </w:p>
        </w:tc>
        <w:tc>
          <w:tcPr>
            <w:tcW w:w="5664" w:type="dxa"/>
          </w:tcPr>
          <w:p w14:paraId="47B85C13" w14:textId="3FF4E585"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Gamblers to compare their data will improve their chances to completing their goals.</w:t>
            </w:r>
          </w:p>
        </w:tc>
      </w:tr>
      <w:tr w:rsidR="004112E2" w:rsidRPr="00624EF2" w14:paraId="6ADC8180"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727D58D2" w14:textId="594D9C38" w:rsidR="004112E2" w:rsidRPr="00624EF2" w:rsidRDefault="004112E2" w:rsidP="00FD67C6">
            <w:pPr>
              <w:rPr>
                <w:b w:val="0"/>
                <w:sz w:val="18"/>
              </w:rPr>
            </w:pPr>
            <w:r w:rsidRPr="00624EF2">
              <w:rPr>
                <w:b w:val="0"/>
                <w:sz w:val="18"/>
              </w:rPr>
              <w:t>C9</w:t>
            </w:r>
          </w:p>
        </w:tc>
        <w:tc>
          <w:tcPr>
            <w:tcW w:w="1122" w:type="dxa"/>
          </w:tcPr>
          <w:p w14:paraId="4DC576EF" w14:textId="50647818"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Activation</w:t>
            </w:r>
          </w:p>
        </w:tc>
        <w:tc>
          <w:tcPr>
            <w:tcW w:w="1347" w:type="dxa"/>
          </w:tcPr>
          <w:p w14:paraId="2B709866" w14:textId="7E7F62BB"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Dependency</w:t>
            </w:r>
          </w:p>
        </w:tc>
        <w:tc>
          <w:tcPr>
            <w:tcW w:w="5664" w:type="dxa"/>
          </w:tcPr>
          <w:p w14:paraId="19935846" w14:textId="3737665C"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Dependant on the gambling application for gamblers to create goals/tasks.</w:t>
            </w:r>
          </w:p>
        </w:tc>
      </w:tr>
      <w:tr w:rsidR="004112E2" w:rsidRPr="00624EF2" w14:paraId="45180430"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5EF292E3" w14:textId="749810B9" w:rsidR="004112E2" w:rsidRPr="00624EF2" w:rsidRDefault="004112E2" w:rsidP="00FD67C6">
            <w:pPr>
              <w:rPr>
                <w:b w:val="0"/>
                <w:sz w:val="18"/>
              </w:rPr>
            </w:pPr>
            <w:r w:rsidRPr="00624EF2">
              <w:rPr>
                <w:b w:val="0"/>
                <w:sz w:val="18"/>
              </w:rPr>
              <w:t>C10</w:t>
            </w:r>
          </w:p>
        </w:tc>
        <w:tc>
          <w:tcPr>
            <w:tcW w:w="1122" w:type="dxa"/>
          </w:tcPr>
          <w:p w14:paraId="1AF9FCC3" w14:textId="6281D9AA"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Activation</w:t>
            </w:r>
          </w:p>
        </w:tc>
        <w:tc>
          <w:tcPr>
            <w:tcW w:w="1347" w:type="dxa"/>
          </w:tcPr>
          <w:p w14:paraId="036286B5" w14:textId="06D82D0F"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Dependency</w:t>
            </w:r>
          </w:p>
        </w:tc>
        <w:tc>
          <w:tcPr>
            <w:tcW w:w="5664" w:type="dxa"/>
          </w:tcPr>
          <w:p w14:paraId="75D67444" w14:textId="638E86A5"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Dependant on the gambling application for gamblers to compare their history with other gamblers.</w:t>
            </w:r>
          </w:p>
        </w:tc>
      </w:tr>
      <w:tr w:rsidR="004112E2" w:rsidRPr="00624EF2" w14:paraId="58B19D8D"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1DCC47AA" w14:textId="694383B8" w:rsidR="004112E2" w:rsidRPr="00624EF2" w:rsidRDefault="004112E2" w:rsidP="00FD67C6">
            <w:pPr>
              <w:rPr>
                <w:b w:val="0"/>
                <w:sz w:val="18"/>
              </w:rPr>
            </w:pPr>
            <w:r w:rsidRPr="00624EF2">
              <w:rPr>
                <w:b w:val="0"/>
                <w:sz w:val="18"/>
              </w:rPr>
              <w:t>C11</w:t>
            </w:r>
          </w:p>
        </w:tc>
        <w:tc>
          <w:tcPr>
            <w:tcW w:w="1122" w:type="dxa"/>
          </w:tcPr>
          <w:p w14:paraId="40E5F529" w14:textId="64E2F3F3"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Quality</w:t>
            </w:r>
          </w:p>
        </w:tc>
        <w:tc>
          <w:tcPr>
            <w:tcW w:w="1347" w:type="dxa"/>
          </w:tcPr>
          <w:p w14:paraId="50FB0CC5" w14:textId="47D6276F"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Contribution to softgoals</w:t>
            </w:r>
          </w:p>
        </w:tc>
        <w:tc>
          <w:tcPr>
            <w:tcW w:w="5664" w:type="dxa"/>
          </w:tcPr>
          <w:p w14:paraId="4A25CA77" w14:textId="1E6DC922"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Gambler feedback provided is personal and can’t be used to compare performances with other gamblers</w:t>
            </w:r>
          </w:p>
        </w:tc>
      </w:tr>
      <w:tr w:rsidR="004112E2" w:rsidRPr="00624EF2" w14:paraId="6E8DDC35"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3444383C" w14:textId="030A2FE8" w:rsidR="004112E2" w:rsidRPr="00624EF2" w:rsidRDefault="004112E2" w:rsidP="00FD67C6">
            <w:pPr>
              <w:rPr>
                <w:b w:val="0"/>
                <w:sz w:val="18"/>
              </w:rPr>
            </w:pPr>
            <w:r w:rsidRPr="00624EF2">
              <w:rPr>
                <w:b w:val="0"/>
                <w:sz w:val="18"/>
              </w:rPr>
              <w:t>C12</w:t>
            </w:r>
          </w:p>
        </w:tc>
        <w:tc>
          <w:tcPr>
            <w:tcW w:w="1122" w:type="dxa"/>
          </w:tcPr>
          <w:p w14:paraId="382E31F6" w14:textId="456C6FA7"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Quality</w:t>
            </w:r>
          </w:p>
        </w:tc>
        <w:tc>
          <w:tcPr>
            <w:tcW w:w="1347" w:type="dxa"/>
          </w:tcPr>
          <w:p w14:paraId="5F3F6DE0" w14:textId="24B0FFB3"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Contribution to softgoals</w:t>
            </w:r>
          </w:p>
        </w:tc>
        <w:tc>
          <w:tcPr>
            <w:tcW w:w="5664" w:type="dxa"/>
          </w:tcPr>
          <w:p w14:paraId="1F671D78" w14:textId="5D2D0BBB"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Sharing data with other gamblers with similar addictions as oppose to sharing information with researchers can be a more comfortable experience.</w:t>
            </w:r>
          </w:p>
        </w:tc>
      </w:tr>
      <w:tr w:rsidR="004112E2" w:rsidRPr="00624EF2" w14:paraId="35449C81"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526D2C40" w14:textId="1A2C8B7F" w:rsidR="004112E2" w:rsidRPr="00624EF2" w:rsidRDefault="004112E2" w:rsidP="00FD67C6">
            <w:pPr>
              <w:rPr>
                <w:b w:val="0"/>
                <w:sz w:val="18"/>
              </w:rPr>
            </w:pPr>
            <w:r w:rsidRPr="00624EF2">
              <w:rPr>
                <w:b w:val="0"/>
                <w:sz w:val="18"/>
              </w:rPr>
              <w:t>C13</w:t>
            </w:r>
          </w:p>
        </w:tc>
        <w:tc>
          <w:tcPr>
            <w:tcW w:w="1122" w:type="dxa"/>
          </w:tcPr>
          <w:p w14:paraId="41477ABA" w14:textId="5EB135EB"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Quality</w:t>
            </w:r>
          </w:p>
        </w:tc>
        <w:tc>
          <w:tcPr>
            <w:tcW w:w="1347" w:type="dxa"/>
          </w:tcPr>
          <w:p w14:paraId="6E3C057D" w14:textId="354E442E"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Contribution to softgoals</w:t>
            </w:r>
          </w:p>
        </w:tc>
        <w:tc>
          <w:tcPr>
            <w:tcW w:w="5664" w:type="dxa"/>
          </w:tcPr>
          <w:p w14:paraId="0FAB7709" w14:textId="77067D3C"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Gamblers viewing their betting history could negatively influence them, as it could affect their overall mood.</w:t>
            </w:r>
          </w:p>
        </w:tc>
      </w:tr>
      <w:tr w:rsidR="004112E2" w:rsidRPr="00624EF2" w14:paraId="73EC37F6" w14:textId="77777777" w:rsidTr="004112E2">
        <w:tc>
          <w:tcPr>
            <w:cnfStyle w:val="001000000000" w:firstRow="0" w:lastRow="0" w:firstColumn="1" w:lastColumn="0" w:oddVBand="0" w:evenVBand="0" w:oddHBand="0" w:evenHBand="0" w:firstRowFirstColumn="0" w:firstRowLastColumn="0" w:lastRowFirstColumn="0" w:lastRowLastColumn="0"/>
            <w:tcW w:w="934" w:type="dxa"/>
          </w:tcPr>
          <w:p w14:paraId="4FB4D24F" w14:textId="632EFEA0" w:rsidR="004112E2" w:rsidRPr="00624EF2" w:rsidRDefault="004112E2" w:rsidP="00FD67C6">
            <w:pPr>
              <w:rPr>
                <w:b w:val="0"/>
                <w:sz w:val="18"/>
              </w:rPr>
            </w:pPr>
            <w:r w:rsidRPr="00624EF2">
              <w:rPr>
                <w:b w:val="0"/>
                <w:sz w:val="18"/>
              </w:rPr>
              <w:t>C14</w:t>
            </w:r>
          </w:p>
        </w:tc>
        <w:tc>
          <w:tcPr>
            <w:tcW w:w="1122" w:type="dxa"/>
          </w:tcPr>
          <w:p w14:paraId="66F51237" w14:textId="4F6E5E6C"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Quality</w:t>
            </w:r>
          </w:p>
        </w:tc>
        <w:tc>
          <w:tcPr>
            <w:tcW w:w="1347" w:type="dxa"/>
          </w:tcPr>
          <w:p w14:paraId="62C8A8F0" w14:textId="169A5D7F"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Contribution to softgoals</w:t>
            </w:r>
          </w:p>
        </w:tc>
        <w:tc>
          <w:tcPr>
            <w:tcW w:w="5664" w:type="dxa"/>
          </w:tcPr>
          <w:p w14:paraId="4705DAAD" w14:textId="7E60B186" w:rsidR="004112E2" w:rsidRPr="00624EF2" w:rsidRDefault="004112E2" w:rsidP="00FD67C6">
            <w:pPr>
              <w:cnfStyle w:val="000000000000" w:firstRow="0" w:lastRow="0" w:firstColumn="0" w:lastColumn="0" w:oddVBand="0" w:evenVBand="0" w:oddHBand="0" w:evenHBand="0" w:firstRowFirstColumn="0" w:firstRowLastColumn="0" w:lastRowFirstColumn="0" w:lastRowLastColumn="0"/>
              <w:rPr>
                <w:sz w:val="18"/>
              </w:rPr>
            </w:pPr>
            <w:r w:rsidRPr="00624EF2">
              <w:rPr>
                <w:sz w:val="18"/>
              </w:rPr>
              <w:t>Comparing data history with other gamblers with similar addictions can be a more comfortable experience.</w:t>
            </w:r>
          </w:p>
        </w:tc>
      </w:tr>
      <w:tr w:rsidR="004112E2" w:rsidRPr="00624EF2" w14:paraId="6BF3B8C0" w14:textId="77777777" w:rsidTr="0041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798577FC" w14:textId="20B38734" w:rsidR="004112E2" w:rsidRPr="00624EF2" w:rsidRDefault="004112E2" w:rsidP="00FD67C6">
            <w:pPr>
              <w:rPr>
                <w:b w:val="0"/>
                <w:sz w:val="18"/>
              </w:rPr>
            </w:pPr>
            <w:r w:rsidRPr="00624EF2">
              <w:rPr>
                <w:b w:val="0"/>
                <w:sz w:val="18"/>
              </w:rPr>
              <w:t>C15</w:t>
            </w:r>
          </w:p>
        </w:tc>
        <w:tc>
          <w:tcPr>
            <w:tcW w:w="1122" w:type="dxa"/>
          </w:tcPr>
          <w:p w14:paraId="1058F742" w14:textId="58293E35"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Quality</w:t>
            </w:r>
          </w:p>
        </w:tc>
        <w:tc>
          <w:tcPr>
            <w:tcW w:w="1347" w:type="dxa"/>
          </w:tcPr>
          <w:p w14:paraId="40126A6E" w14:textId="3B01A13C"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Contribution to softgoals</w:t>
            </w:r>
          </w:p>
        </w:tc>
        <w:tc>
          <w:tcPr>
            <w:tcW w:w="5664" w:type="dxa"/>
          </w:tcPr>
          <w:p w14:paraId="1D89D46E" w14:textId="5FB6522E" w:rsidR="004112E2" w:rsidRPr="00624EF2" w:rsidRDefault="004112E2" w:rsidP="00FD67C6">
            <w:pPr>
              <w:cnfStyle w:val="000000100000" w:firstRow="0" w:lastRow="0" w:firstColumn="0" w:lastColumn="0" w:oddVBand="0" w:evenVBand="0" w:oddHBand="1" w:evenHBand="0" w:firstRowFirstColumn="0" w:firstRowLastColumn="0" w:lastRowFirstColumn="0" w:lastRowLastColumn="0"/>
              <w:rPr>
                <w:sz w:val="18"/>
              </w:rPr>
            </w:pPr>
            <w:r w:rsidRPr="00624EF2">
              <w:rPr>
                <w:sz w:val="18"/>
              </w:rPr>
              <w:t>Gamblers viewing their points/badges and what they have achieved on the app can boost their morale.</w:t>
            </w:r>
          </w:p>
        </w:tc>
      </w:tr>
    </w:tbl>
    <w:p w14:paraId="0EDAECC6" w14:textId="2B88FB63" w:rsidR="00F36B57" w:rsidRPr="004957C9" w:rsidRDefault="000B357B" w:rsidP="00F36B57">
      <w:pPr>
        <w:pStyle w:val="Heading2"/>
        <w:rPr>
          <w:color w:val="1F3864" w:themeColor="accent1" w:themeShade="80"/>
          <w:sz w:val="28"/>
        </w:rPr>
      </w:pPr>
      <w:r>
        <w:rPr>
          <w:color w:val="1F3864" w:themeColor="accent1" w:themeShade="80"/>
          <w:sz w:val="28"/>
        </w:rPr>
        <w:lastRenderedPageBreak/>
        <w:t>1.2.2</w:t>
      </w:r>
      <w:r>
        <w:rPr>
          <w:color w:val="1F3864" w:themeColor="accent1" w:themeShade="80"/>
          <w:sz w:val="28"/>
        </w:rPr>
        <w:tab/>
      </w:r>
      <w:r w:rsidR="00F36B57" w:rsidRPr="004957C9">
        <w:rPr>
          <w:color w:val="1F3864" w:themeColor="accent1" w:themeShade="80"/>
          <w:sz w:val="28"/>
        </w:rPr>
        <w:t>Risk Model</w:t>
      </w:r>
    </w:p>
    <w:p w14:paraId="3F3E4EA3" w14:textId="07CF5D14" w:rsidR="00BB3B42" w:rsidRDefault="006F0C41" w:rsidP="00BB3B42">
      <w:r>
        <w:object w:dxaOrig="16201" w:dyaOrig="10575" w14:anchorId="6B63551F">
          <v:shape id="_x0000_i1126" type="#_x0000_t75" style="width:421.4pt;height:274.75pt" o:ole="">
            <v:imagedata r:id="rId12" o:title=""/>
          </v:shape>
          <o:OLEObject Type="Embed" ProgID="Visio.Drawing.15" ShapeID="_x0000_i1126" DrawAspect="Content" ObjectID="_1607999989" r:id="rId13"/>
        </w:object>
      </w:r>
    </w:p>
    <w:p w14:paraId="0A4778B7" w14:textId="0616A52F" w:rsidR="00FC38CC" w:rsidRPr="008B7961" w:rsidRDefault="00876460" w:rsidP="00BB3B42">
      <w:pPr>
        <w:rPr>
          <w:b/>
          <w:i/>
        </w:rPr>
      </w:pPr>
      <w:r w:rsidRPr="008B7961">
        <w:rPr>
          <w:b/>
          <w:i/>
        </w:rPr>
        <w:t>Figure 3: Risk Model of the Gambler actor boundary</w:t>
      </w:r>
    </w:p>
    <w:p w14:paraId="39CC65D6" w14:textId="5EFB2D90" w:rsidR="00FE025E" w:rsidRPr="005803FF" w:rsidRDefault="00FE025E">
      <w:r>
        <w:t xml:space="preserve">Using the models created in Figure 1 and 2, </w:t>
      </w:r>
      <w:r w:rsidR="00674252">
        <w:t>I have</w:t>
      </w:r>
      <w:r>
        <w:t xml:space="preserve"> developed a risk model that is centred around the </w:t>
      </w:r>
      <w:r w:rsidR="00D00BDC">
        <w:t>gambler actor boundary. The model contains three distinct layers, Asset, Event and Treatment layers. The Asset Layer contains the goals and sub-goals that the gambler wants to achieve while trying to erase their gambling habit. In the Event Layer, it contains specific risks that could potentially affect the goals previously mentioned. Finally, the Treatment Layer reveals solutions to those potential risks involved.</w:t>
      </w:r>
    </w:p>
    <w:p w14:paraId="215C693D" w14:textId="0148DACC" w:rsidR="000B357B" w:rsidRPr="000B357B" w:rsidRDefault="00581FAF" w:rsidP="000B357B">
      <w:pPr>
        <w:pStyle w:val="Heading1"/>
        <w:numPr>
          <w:ilvl w:val="1"/>
          <w:numId w:val="1"/>
        </w:numPr>
        <w:rPr>
          <w:color w:val="1F3864" w:themeColor="accent1" w:themeShade="80"/>
        </w:rPr>
      </w:pPr>
      <w:r w:rsidRPr="004957C9">
        <w:rPr>
          <w:color w:val="1F3864" w:themeColor="accent1" w:themeShade="80"/>
        </w:rPr>
        <w:t>Goal Modelling Discussion</w:t>
      </w:r>
    </w:p>
    <w:p w14:paraId="0A61F6DF" w14:textId="12FCDD16" w:rsidR="002E5990" w:rsidRPr="00101A8F" w:rsidRDefault="00B12867" w:rsidP="002E5990">
      <w:r w:rsidRPr="00101A8F">
        <w:t xml:space="preserve">As shown in </w:t>
      </w:r>
      <w:r w:rsidRPr="00101A8F">
        <w:rPr>
          <w:i/>
        </w:rPr>
        <w:t>Figure 3</w:t>
      </w:r>
      <w:r w:rsidRPr="00101A8F">
        <w:t>, w</w:t>
      </w:r>
      <w:r w:rsidR="002E5990" w:rsidRPr="00101A8F">
        <w:t>ith a total of 8 risks found in the gambler actor boundary, it became more evident that there are many areas of the application that the stakeholders should be informed on. Of these risks, most are easily treated with simple solutions that benefit the gambler. One risk found was the size of the peer support groups being established on the app, as too many gamblers will not benefit each as much as expected. So, a solution would be to provide a cap of how many gamblers can participate in a support group.</w:t>
      </w:r>
    </w:p>
    <w:p w14:paraId="23E77F74" w14:textId="36F9CF7C" w:rsidR="002E5990" w:rsidRPr="00101A8F" w:rsidRDefault="00B43432" w:rsidP="002E5990">
      <w:r w:rsidRPr="00101A8F">
        <w:t xml:space="preserve">With the specification </w:t>
      </w:r>
      <w:r w:rsidR="0024378B" w:rsidRPr="00101A8F">
        <w:t>having</w:t>
      </w:r>
      <w:r w:rsidRPr="00101A8F">
        <w:t xml:space="preserve"> relatively </w:t>
      </w:r>
      <w:r w:rsidR="0024378B" w:rsidRPr="00101A8F">
        <w:t>obscure</w:t>
      </w:r>
      <w:r w:rsidRPr="00101A8F">
        <w:t xml:space="preserve"> areas</w:t>
      </w:r>
      <w:r w:rsidR="002E5990" w:rsidRPr="00101A8F">
        <w:t>, some of the risks have proved to be problematic and can possibly be fixed by the development tea</w:t>
      </w:r>
      <w:r w:rsidRPr="00101A8F">
        <w:t>m</w:t>
      </w:r>
      <w:r w:rsidR="002E5990" w:rsidRPr="00101A8F">
        <w:t xml:space="preserve">. One </w:t>
      </w:r>
      <w:r w:rsidR="00AE1051" w:rsidRPr="00101A8F">
        <w:t>problematic risk discovered was the gamblers potentially having their attitude affected while viewing their full betting history. This could be solved by giving gamblers restrictions to viewing their whole history and instead use the gamifying features provided in the app.</w:t>
      </w:r>
    </w:p>
    <w:p w14:paraId="4E5B6DFC" w14:textId="32FDA805" w:rsidR="002D2A76" w:rsidRPr="00101A8F" w:rsidRDefault="00815532" w:rsidP="00F36B57">
      <w:r w:rsidRPr="00101A8F">
        <w:t xml:space="preserve">In terms of improving the quality of the product, one method I would suggest is creating features that will </w:t>
      </w:r>
      <w:r w:rsidR="00AE1051" w:rsidRPr="00101A8F">
        <w:t xml:space="preserve">help gamblers reduce the frequency and amount they are betting. At the moment, gamblers will need to seek external help to complete those goals. Therefore, the stakeholders </w:t>
      </w:r>
      <w:r w:rsidR="00B12867" w:rsidRPr="00101A8F">
        <w:t>(</w:t>
      </w:r>
      <w:r w:rsidR="00B12867" w:rsidRPr="00D00EB4">
        <w:t>designers and programmers</w:t>
      </w:r>
      <w:r w:rsidR="00B12867" w:rsidRPr="00101A8F">
        <w:t xml:space="preserve">) </w:t>
      </w:r>
      <w:r w:rsidR="00AE1051" w:rsidRPr="00101A8F">
        <w:t>can work on implementing features that will distract them from the urge of gambling, or to provide restrictions to gambling sites altogether.</w:t>
      </w:r>
    </w:p>
    <w:p w14:paraId="5623CE9E" w14:textId="5FB73159" w:rsidR="00F36B57" w:rsidRPr="004957C9" w:rsidRDefault="00F36B57" w:rsidP="00F36B57">
      <w:pPr>
        <w:pStyle w:val="Heading1"/>
        <w:rPr>
          <w:color w:val="1F3864" w:themeColor="accent1" w:themeShade="80"/>
        </w:rPr>
      </w:pPr>
      <w:r w:rsidRPr="004957C9">
        <w:rPr>
          <w:color w:val="1F3864" w:themeColor="accent1" w:themeShade="80"/>
        </w:rPr>
        <w:lastRenderedPageBreak/>
        <w:t>2.</w:t>
      </w:r>
      <w:r w:rsidR="004E2990" w:rsidRPr="004957C9">
        <w:rPr>
          <w:color w:val="1F3864" w:themeColor="accent1" w:themeShade="80"/>
        </w:rPr>
        <w:t>1</w:t>
      </w:r>
      <w:r w:rsidR="000B357B">
        <w:rPr>
          <w:color w:val="1F3864" w:themeColor="accent1" w:themeShade="80"/>
        </w:rPr>
        <w:tab/>
      </w:r>
      <w:r w:rsidR="000B087A" w:rsidRPr="004957C9">
        <w:rPr>
          <w:color w:val="1F3864" w:themeColor="accent1" w:themeShade="80"/>
        </w:rPr>
        <w:t>Use Case Diagram</w:t>
      </w:r>
    </w:p>
    <w:p w14:paraId="309212E9" w14:textId="12338A34" w:rsidR="00124CEC" w:rsidRDefault="006F0C41">
      <w:r>
        <w:object w:dxaOrig="31081" w:dyaOrig="24016" w14:anchorId="2AE21888">
          <v:shape id="_x0000_i1061" type="#_x0000_t75" style="width:383.85pt;height:296.4pt" o:ole="">
            <v:imagedata r:id="rId14" o:title=""/>
          </v:shape>
          <o:OLEObject Type="Embed" ProgID="Visio.Drawing.15" ShapeID="_x0000_i1061" DrawAspect="Content" ObjectID="_1607999990" r:id="rId15"/>
        </w:object>
      </w:r>
    </w:p>
    <w:p w14:paraId="39D662F8" w14:textId="77777777" w:rsidR="00674252" w:rsidRPr="008B7961" w:rsidRDefault="00674252">
      <w:pPr>
        <w:rPr>
          <w:b/>
          <w:i/>
        </w:rPr>
      </w:pPr>
      <w:r w:rsidRPr="008B7961">
        <w:rPr>
          <w:b/>
          <w:i/>
        </w:rPr>
        <w:t>Figure 4: Use Case Diagram</w:t>
      </w:r>
    </w:p>
    <w:p w14:paraId="0F0B22EC" w14:textId="5BF076E4" w:rsidR="00CB062D" w:rsidRPr="00CB062D" w:rsidRDefault="00674252">
      <w:r>
        <w:t>Now that the personalised goal models have been developed, it then came an easier task to produce a use case diagram. In this diagram, it depicts the interactio</w:t>
      </w:r>
      <w:bookmarkStart w:id="0" w:name="_GoBack"/>
      <w:bookmarkEnd w:id="0"/>
      <w:r>
        <w:t>ns among the elements in the application. Model contains a primary actors (</w:t>
      </w:r>
      <w:r w:rsidRPr="008B7961">
        <w:rPr>
          <w:i/>
        </w:rPr>
        <w:t>gambler</w:t>
      </w:r>
      <w:r>
        <w:t>), a supporting actor (</w:t>
      </w:r>
      <w:r w:rsidRPr="008B7961">
        <w:rPr>
          <w:i/>
        </w:rPr>
        <w:t>researcher</w:t>
      </w:r>
      <w:r>
        <w:t>) an offstage actor (</w:t>
      </w:r>
      <w:r w:rsidRPr="008B7961">
        <w:rPr>
          <w:i/>
        </w:rPr>
        <w:t>gambling operator</w:t>
      </w:r>
      <w:r>
        <w:t>) and a hostile actor (</w:t>
      </w:r>
      <w:r w:rsidRPr="008B7961">
        <w:rPr>
          <w:i/>
        </w:rPr>
        <w:t>crook</w:t>
      </w:r>
      <w:r>
        <w:t>). Furthermore, it has a total of three system boundaries, represent</w:t>
      </w:r>
      <w:r w:rsidR="00E356CF">
        <w:t>ing</w:t>
      </w:r>
      <w:r>
        <w:t xml:space="preserve"> the interactions between the actors and the physical system.</w:t>
      </w:r>
    </w:p>
    <w:p w14:paraId="004CAB07" w14:textId="02FF1667" w:rsidR="00F36B57" w:rsidRPr="004957C9" w:rsidRDefault="00F36B57" w:rsidP="00F36B57">
      <w:pPr>
        <w:pStyle w:val="Heading1"/>
      </w:pPr>
      <w:r w:rsidRPr="004957C9">
        <w:t>2.</w:t>
      </w:r>
      <w:r w:rsidR="004E2990" w:rsidRPr="004957C9">
        <w:t>2</w:t>
      </w:r>
      <w:r w:rsidRPr="004957C9">
        <w:tab/>
      </w:r>
      <w:r w:rsidR="000B087A" w:rsidRPr="004957C9">
        <w:t>Business Process Model and Notation Diagram</w:t>
      </w:r>
    </w:p>
    <w:p w14:paraId="00513E19" w14:textId="521A8561" w:rsidR="00457E25" w:rsidRDefault="006F0C41" w:rsidP="00457E25">
      <w:r>
        <w:object w:dxaOrig="24196" w:dyaOrig="12106" w14:anchorId="480A8FCB">
          <v:shape id="_x0000_i1144" type="#_x0000_t75" style="width:439.05pt;height:219.55pt" o:ole="">
            <v:imagedata r:id="rId16" o:title=""/>
          </v:shape>
          <o:OLEObject Type="Embed" ProgID="Visio.Drawing.15" ShapeID="_x0000_i1144" DrawAspect="Content" ObjectID="_1607999991" r:id="rId17"/>
        </w:object>
      </w:r>
    </w:p>
    <w:p w14:paraId="5D359203" w14:textId="5D1FCAB0" w:rsidR="007110FD" w:rsidRDefault="007110FD" w:rsidP="00457E25">
      <w:pPr>
        <w:rPr>
          <w:b/>
          <w:i/>
        </w:rPr>
      </w:pPr>
      <w:r w:rsidRPr="007110FD">
        <w:rPr>
          <w:b/>
          <w:i/>
        </w:rPr>
        <w:t>Figure 5: BPMN Diagram</w:t>
      </w:r>
    </w:p>
    <w:p w14:paraId="27AFA3B9" w14:textId="1F7D5BF8" w:rsidR="007110FD" w:rsidRPr="007110FD" w:rsidRDefault="00CB062D" w:rsidP="00457E25">
      <w:r w:rsidRPr="00CB062D">
        <w:rPr>
          <w:i/>
        </w:rPr>
        <w:lastRenderedPageBreak/>
        <w:t>Figure 5</w:t>
      </w:r>
      <w:r w:rsidR="008213CC">
        <w:t xml:space="preserve"> contains a graphical representation of the business activities that takes place in a particular event. More specifically, it’s visualising the processes of gamblers sharing their data with researchers, </w:t>
      </w:r>
      <w:r w:rsidR="00DE1501">
        <w:t xml:space="preserve">while being </w:t>
      </w:r>
      <w:r w:rsidR="008213CC">
        <w:t>provi</w:t>
      </w:r>
      <w:r w:rsidR="00DE1501">
        <w:t>ded with</w:t>
      </w:r>
      <w:r w:rsidR="008213CC">
        <w:t xml:space="preserve"> helpful feedback </w:t>
      </w:r>
      <w:r w:rsidR="00DE1501">
        <w:t>from the app and researchers</w:t>
      </w:r>
      <w:r w:rsidR="008213CC">
        <w:t>. This is done in order for the gambler to gain further awareness of their gambling problem.</w:t>
      </w:r>
    </w:p>
    <w:p w14:paraId="5D2EF55F" w14:textId="6860C288" w:rsidR="00F36B57" w:rsidRDefault="00F36B57" w:rsidP="00F36B57">
      <w:pPr>
        <w:pStyle w:val="Heading1"/>
      </w:pPr>
      <w:r>
        <w:t>3</w:t>
      </w:r>
      <w:r>
        <w:tab/>
        <w:t>Discussion</w:t>
      </w:r>
    </w:p>
    <w:p w14:paraId="41E16CF5" w14:textId="02B1B8D0" w:rsidR="002B59D9" w:rsidRDefault="002B59D9" w:rsidP="004B751F">
      <w:r>
        <w:t>Risk management describes how the organisation identifies potential risks, assessing all possibilities and threats whilst prioritising which ones to deal with first. It is an important tool to manage effectively each risk before any severe damages occur. Business transparency in all levels of the organisation development process is a requirement. Applying transparency in the organisation allows higher-ranking stakeholders to communicate effectively with all the staffs about important company objectives. Information must be carefully developed so it fits the purpose of the system requirements.</w:t>
      </w:r>
    </w:p>
    <w:p w14:paraId="7C658B41" w14:textId="67E92AD1" w:rsidR="006A7DA2" w:rsidRDefault="006A7DA2" w:rsidP="004B751F">
      <w:r>
        <w:t xml:space="preserve">Using the EROGamb system, examples of risks </w:t>
      </w:r>
      <w:r w:rsidR="000F4196">
        <w:t xml:space="preserve">include an increase in competition. </w:t>
      </w:r>
      <w:r w:rsidR="00B029D0">
        <w:t xml:space="preserve">This would occur because it is a more common tendency to repeat successful projects instead of producing a brand new one. This risk isn’t </w:t>
      </w:r>
      <w:r w:rsidR="00ED34E4">
        <w:t>too severe as workers would tend to gravitate towards more genuine companies.</w:t>
      </w:r>
    </w:p>
    <w:p w14:paraId="6D3216BB" w14:textId="331A0575" w:rsidR="00ED34E4" w:rsidRDefault="00B029D0" w:rsidP="004B751F">
      <w:r>
        <w:t xml:space="preserve">Another example is the extra scrutiny that can occur when making the business easily visible. </w:t>
      </w:r>
      <w:r w:rsidR="00ED34E4">
        <w:t>When everyone can view your business structure, there can be a tendency to make assumptions without having a full understanding of the project. This can cause stakeholders to have conflicting opinions over how the organisation should proceed with certain development processes. This is a particular severe risk and should be considered before publicly revealing important information to the entire company.</w:t>
      </w:r>
    </w:p>
    <w:p w14:paraId="63688D38" w14:textId="12D1FAFC" w:rsidR="000B357B" w:rsidRPr="002B59D9" w:rsidRDefault="00B029D0" w:rsidP="004B751F">
      <w:r>
        <w:t>Being fully transparent will have a large effect on everyone working in the organisation. The safe method is to keep all things internal, the bold move is to share it all. It is important to align with members who are fully on board with the philosophy of the organisation. Keeping the right balance in the business can lead to some of the happiest and engaging workplaces around.</w:t>
      </w:r>
    </w:p>
    <w:p w14:paraId="6F6DD2FF" w14:textId="28C96280" w:rsidR="002B59D9" w:rsidRPr="0064707F" w:rsidRDefault="002B59D9" w:rsidP="004B751F">
      <w:pPr>
        <w:rPr>
          <w:i/>
        </w:rPr>
      </w:pPr>
      <w:r w:rsidRPr="003627C9">
        <w:rPr>
          <w:b/>
        </w:rPr>
        <w:t>Word Count</w:t>
      </w:r>
      <w:r>
        <w:t xml:space="preserve">: </w:t>
      </w:r>
      <w:r w:rsidR="0064707F">
        <w:t>167</w:t>
      </w:r>
      <w:r w:rsidR="00406359">
        <w:t>5</w:t>
      </w:r>
      <w:r w:rsidR="0064707F" w:rsidRPr="00481DDA">
        <w:rPr>
          <w:i/>
        </w:rPr>
        <w:t xml:space="preserve"> (Include</w:t>
      </w:r>
      <w:r w:rsidR="00481DDA">
        <w:rPr>
          <w:i/>
        </w:rPr>
        <w:t>s</w:t>
      </w:r>
      <w:r w:rsidR="0064707F" w:rsidRPr="00481DDA">
        <w:rPr>
          <w:i/>
        </w:rPr>
        <w:t xml:space="preserve"> Tables)</w:t>
      </w:r>
    </w:p>
    <w:sectPr w:rsidR="002B59D9" w:rsidRPr="0064707F" w:rsidSect="002D2A76">
      <w:footerReference w:type="default" r:id="rId1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AF2A7" w14:textId="77777777" w:rsidR="008309E3" w:rsidRDefault="008309E3" w:rsidP="008B7961">
      <w:pPr>
        <w:spacing w:after="0" w:line="240" w:lineRule="auto"/>
      </w:pPr>
      <w:r>
        <w:separator/>
      </w:r>
    </w:p>
  </w:endnote>
  <w:endnote w:type="continuationSeparator" w:id="0">
    <w:p w14:paraId="08DB20EF" w14:textId="77777777" w:rsidR="008309E3" w:rsidRDefault="008309E3" w:rsidP="008B7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2895"/>
      <w:docPartObj>
        <w:docPartGallery w:val="Page Numbers (Bottom of Page)"/>
        <w:docPartUnique/>
      </w:docPartObj>
    </w:sdtPr>
    <w:sdtEndPr/>
    <w:sdtContent>
      <w:sdt>
        <w:sdtPr>
          <w:id w:val="-347800806"/>
          <w:docPartObj>
            <w:docPartGallery w:val="Page Numbers (Top of Page)"/>
            <w:docPartUnique/>
          </w:docPartObj>
        </w:sdtPr>
        <w:sdtEndPr/>
        <w:sdtContent>
          <w:p w14:paraId="268BB4FB" w14:textId="3BBA5C2D" w:rsidR="008B7961" w:rsidRDefault="008B796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B62FA">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B62FA">
              <w:rPr>
                <w:b/>
                <w:bCs/>
                <w:noProof/>
              </w:rPr>
              <w:t>6</w:t>
            </w:r>
            <w:r>
              <w:rPr>
                <w:b/>
                <w:bCs/>
                <w:sz w:val="24"/>
                <w:szCs w:val="24"/>
              </w:rPr>
              <w:fldChar w:fldCharType="end"/>
            </w:r>
          </w:p>
        </w:sdtContent>
      </w:sdt>
    </w:sdtContent>
  </w:sdt>
  <w:p w14:paraId="4367FE98" w14:textId="77777777" w:rsidR="008B7961" w:rsidRDefault="008B7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356E1" w14:textId="77777777" w:rsidR="008309E3" w:rsidRDefault="008309E3" w:rsidP="008B7961">
      <w:pPr>
        <w:spacing w:after="0" w:line="240" w:lineRule="auto"/>
      </w:pPr>
      <w:r>
        <w:separator/>
      </w:r>
    </w:p>
  </w:footnote>
  <w:footnote w:type="continuationSeparator" w:id="0">
    <w:p w14:paraId="3045E387" w14:textId="77777777" w:rsidR="008309E3" w:rsidRDefault="008309E3" w:rsidP="008B7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B26FB"/>
    <w:multiLevelType w:val="multilevel"/>
    <w:tmpl w:val="7FE4AE2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8DA1C53"/>
    <w:multiLevelType w:val="hybridMultilevel"/>
    <w:tmpl w:val="8D5EF098"/>
    <w:lvl w:ilvl="0" w:tplc="A73C448E">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69B"/>
    <w:rsid w:val="000064CA"/>
    <w:rsid w:val="00012F8E"/>
    <w:rsid w:val="00077F29"/>
    <w:rsid w:val="000A697A"/>
    <w:rsid w:val="000B087A"/>
    <w:rsid w:val="000B357B"/>
    <w:rsid w:val="000E67A5"/>
    <w:rsid w:val="000F4196"/>
    <w:rsid w:val="00101A8F"/>
    <w:rsid w:val="00104CA9"/>
    <w:rsid w:val="00124CEC"/>
    <w:rsid w:val="001405BC"/>
    <w:rsid w:val="001423DD"/>
    <w:rsid w:val="001D56F5"/>
    <w:rsid w:val="001D5FE4"/>
    <w:rsid w:val="0024378B"/>
    <w:rsid w:val="0028069B"/>
    <w:rsid w:val="002B59D9"/>
    <w:rsid w:val="002B62FA"/>
    <w:rsid w:val="002D2A76"/>
    <w:rsid w:val="002D6FA8"/>
    <w:rsid w:val="002E5990"/>
    <w:rsid w:val="00304D4B"/>
    <w:rsid w:val="00307483"/>
    <w:rsid w:val="003627C9"/>
    <w:rsid w:val="003816C3"/>
    <w:rsid w:val="00386262"/>
    <w:rsid w:val="0039347C"/>
    <w:rsid w:val="003A7F58"/>
    <w:rsid w:val="003F2209"/>
    <w:rsid w:val="003F5748"/>
    <w:rsid w:val="00406359"/>
    <w:rsid w:val="004112E2"/>
    <w:rsid w:val="004365A1"/>
    <w:rsid w:val="00457E25"/>
    <w:rsid w:val="00481DDA"/>
    <w:rsid w:val="004957C9"/>
    <w:rsid w:val="004A4206"/>
    <w:rsid w:val="004B26B7"/>
    <w:rsid w:val="004B751F"/>
    <w:rsid w:val="004C3A66"/>
    <w:rsid w:val="004E05FB"/>
    <w:rsid w:val="004E0DAA"/>
    <w:rsid w:val="004E2990"/>
    <w:rsid w:val="004E4269"/>
    <w:rsid w:val="004F5AF6"/>
    <w:rsid w:val="005220EF"/>
    <w:rsid w:val="005803FF"/>
    <w:rsid w:val="00581FAF"/>
    <w:rsid w:val="00585149"/>
    <w:rsid w:val="005B399D"/>
    <w:rsid w:val="00624EF2"/>
    <w:rsid w:val="0064707F"/>
    <w:rsid w:val="00674252"/>
    <w:rsid w:val="006A7DA2"/>
    <w:rsid w:val="006F0C41"/>
    <w:rsid w:val="007110FD"/>
    <w:rsid w:val="00727B22"/>
    <w:rsid w:val="007919FE"/>
    <w:rsid w:val="007A523E"/>
    <w:rsid w:val="007B6F0F"/>
    <w:rsid w:val="007E28FE"/>
    <w:rsid w:val="00815532"/>
    <w:rsid w:val="008213CC"/>
    <w:rsid w:val="008309E3"/>
    <w:rsid w:val="00833C8C"/>
    <w:rsid w:val="00876460"/>
    <w:rsid w:val="008B1B40"/>
    <w:rsid w:val="008B6473"/>
    <w:rsid w:val="008B7961"/>
    <w:rsid w:val="009034B6"/>
    <w:rsid w:val="00922308"/>
    <w:rsid w:val="00951493"/>
    <w:rsid w:val="00977509"/>
    <w:rsid w:val="0098374F"/>
    <w:rsid w:val="00990C08"/>
    <w:rsid w:val="00997966"/>
    <w:rsid w:val="00A0537A"/>
    <w:rsid w:val="00A528C8"/>
    <w:rsid w:val="00A810E8"/>
    <w:rsid w:val="00A92BDB"/>
    <w:rsid w:val="00AE1051"/>
    <w:rsid w:val="00AE2CAE"/>
    <w:rsid w:val="00B01D19"/>
    <w:rsid w:val="00B029D0"/>
    <w:rsid w:val="00B12867"/>
    <w:rsid w:val="00B35568"/>
    <w:rsid w:val="00B43432"/>
    <w:rsid w:val="00B52582"/>
    <w:rsid w:val="00B54A66"/>
    <w:rsid w:val="00B56970"/>
    <w:rsid w:val="00B676D2"/>
    <w:rsid w:val="00B7434C"/>
    <w:rsid w:val="00BB2AF4"/>
    <w:rsid w:val="00BB3B42"/>
    <w:rsid w:val="00C114E1"/>
    <w:rsid w:val="00C14300"/>
    <w:rsid w:val="00C92CFD"/>
    <w:rsid w:val="00CB062D"/>
    <w:rsid w:val="00CC38CB"/>
    <w:rsid w:val="00D00BDC"/>
    <w:rsid w:val="00D00EB4"/>
    <w:rsid w:val="00D162B8"/>
    <w:rsid w:val="00DB0401"/>
    <w:rsid w:val="00DE1501"/>
    <w:rsid w:val="00E26D1F"/>
    <w:rsid w:val="00E356CF"/>
    <w:rsid w:val="00E6037B"/>
    <w:rsid w:val="00E755E3"/>
    <w:rsid w:val="00E95EB5"/>
    <w:rsid w:val="00EC3EC2"/>
    <w:rsid w:val="00ED34E4"/>
    <w:rsid w:val="00F339DF"/>
    <w:rsid w:val="00F36B57"/>
    <w:rsid w:val="00F76516"/>
    <w:rsid w:val="00FC38CC"/>
    <w:rsid w:val="00FC3CBB"/>
    <w:rsid w:val="00FD67C6"/>
    <w:rsid w:val="00FE02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D356"/>
  <w15:chartTrackingRefBased/>
  <w15:docId w15:val="{ED18B467-0DD6-4D61-A3FC-4ADCA1033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69B"/>
  </w:style>
  <w:style w:type="paragraph" w:styleId="Heading1">
    <w:name w:val="heading 1"/>
    <w:basedOn w:val="Normal"/>
    <w:next w:val="Normal"/>
    <w:link w:val="Heading1Char"/>
    <w:uiPriority w:val="9"/>
    <w:qFormat/>
    <w:rsid w:val="00280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6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6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069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8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28069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4E0DAA"/>
    <w:pPr>
      <w:ind w:left="720"/>
      <w:contextualSpacing/>
    </w:pPr>
  </w:style>
  <w:style w:type="table" w:styleId="GridTable6Colorful">
    <w:name w:val="Grid Table 6 Colorful"/>
    <w:basedOn w:val="TableNormal"/>
    <w:uiPriority w:val="51"/>
    <w:rsid w:val="001D56F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8B79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961"/>
  </w:style>
  <w:style w:type="paragraph" w:styleId="Footer">
    <w:name w:val="footer"/>
    <w:basedOn w:val="Normal"/>
    <w:link w:val="FooterChar"/>
    <w:uiPriority w:val="99"/>
    <w:unhideWhenUsed/>
    <w:rsid w:val="008B79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package" Target="embeddings/Microsoft_Visio_Drawing3.vsdx"/><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060FA-3CBC-4C60-931D-467A40CA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10363</TotalTime>
  <Pages>6</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Jones</dc:creator>
  <cp:keywords/>
  <dc:description/>
  <cp:lastModifiedBy>Christopher Jones</cp:lastModifiedBy>
  <cp:revision>30</cp:revision>
  <dcterms:created xsi:type="dcterms:W3CDTF">2018-12-27T01:09:00Z</dcterms:created>
  <dcterms:modified xsi:type="dcterms:W3CDTF">2019-01-03T05:51:00Z</dcterms:modified>
</cp:coreProperties>
</file>