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56F4" w14:textId="77777777" w:rsidR="00C849D2" w:rsidRDefault="00D861E8">
      <w:r>
        <w:rPr>
          <w:noProof/>
        </w:rPr>
        <w:drawing>
          <wp:anchor distT="0" distB="0" distL="0" distR="0" simplePos="0" relativeHeight="251658240" behindDoc="1" locked="0" layoutInCell="1" hidden="0" allowOverlap="1" wp14:anchorId="48794365" wp14:editId="6F1B5986">
            <wp:simplePos x="0" y="0"/>
            <wp:positionH relativeFrom="column">
              <wp:posOffset>0</wp:posOffset>
            </wp:positionH>
            <wp:positionV relativeFrom="paragraph">
              <wp:posOffset>-912494</wp:posOffset>
            </wp:positionV>
            <wp:extent cx="1700213" cy="1700213"/>
            <wp:effectExtent l="0" t="0" r="0" b="0"/>
            <wp:wrapNone/>
            <wp:docPr id="878500714" name="image1.png" descr="Form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pción generada automáticamente con confianza baj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70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D3A5DC" w14:textId="77777777" w:rsidR="00C849D2" w:rsidRDefault="00C849D2"/>
    <w:p w14:paraId="208EACE2" w14:textId="77777777" w:rsidR="00C849D2" w:rsidRDefault="00C849D2"/>
    <w:p w14:paraId="1C8B2A47" w14:textId="77777777" w:rsidR="00C849D2" w:rsidRDefault="00C849D2"/>
    <w:p w14:paraId="21E1A6E8" w14:textId="77777777" w:rsidR="00C849D2" w:rsidRDefault="00D861E8">
      <w:pPr>
        <w:pBdr>
          <w:top w:val="nil"/>
          <w:left w:val="nil"/>
          <w:bottom w:val="nil"/>
          <w:right w:val="nil"/>
          <w:between w:val="nil"/>
        </w:pBdr>
        <w:spacing w:before="120" w:after="0" w:line="312" w:lineRule="auto"/>
        <w:ind w:left="720"/>
        <w:jc w:val="center"/>
        <w:rPr>
          <w:smallCaps/>
          <w:color w:val="404040"/>
          <w:sz w:val="60"/>
          <w:szCs w:val="60"/>
          <w:u w:val="single"/>
        </w:rPr>
      </w:pPr>
      <w:r>
        <w:rPr>
          <w:smallCaps/>
          <w:color w:val="404040"/>
          <w:sz w:val="60"/>
          <w:szCs w:val="60"/>
          <w:u w:val="single"/>
        </w:rPr>
        <w:t xml:space="preserve">FACULTAD DE </w:t>
      </w:r>
      <w:r>
        <w:rPr>
          <w:smallCaps/>
          <w:color w:val="404040"/>
          <w:sz w:val="60"/>
          <w:szCs w:val="60"/>
          <w:u w:val="single"/>
        </w:rPr>
        <w:t>INGENIERÍA</w:t>
      </w:r>
    </w:p>
    <w:p w14:paraId="68CCE633" w14:textId="77777777" w:rsidR="00C849D2" w:rsidRDefault="00C849D2">
      <w:pPr>
        <w:spacing w:before="120" w:after="0" w:line="360" w:lineRule="auto"/>
        <w:jc w:val="center"/>
        <w:rPr>
          <w:color w:val="404040"/>
          <w:sz w:val="31"/>
          <w:szCs w:val="31"/>
        </w:rPr>
      </w:pPr>
    </w:p>
    <w:p w14:paraId="17A81D27" w14:textId="77777777" w:rsidR="00C849D2" w:rsidRDefault="00D861E8">
      <w:pPr>
        <w:spacing w:before="120" w:after="0" w:line="360" w:lineRule="auto"/>
        <w:jc w:val="center"/>
        <w:rPr>
          <w:color w:val="404040"/>
          <w:sz w:val="38"/>
          <w:szCs w:val="38"/>
        </w:rPr>
      </w:pPr>
      <w:r>
        <w:rPr>
          <w:sz w:val="38"/>
          <w:szCs w:val="38"/>
        </w:rPr>
        <w:t>“</w:t>
      </w:r>
      <w:r>
        <w:rPr>
          <w:sz w:val="32"/>
          <w:szCs w:val="32"/>
        </w:rPr>
        <w:t>SISTEMA DE GESTIÓN PARA LA HISTORIA CLÍNICA EN LA CLÍNICA SALUD VITAL, LIMA 2023</w:t>
      </w:r>
      <w:r>
        <w:rPr>
          <w:sz w:val="38"/>
          <w:szCs w:val="38"/>
        </w:rPr>
        <w:t>”</w:t>
      </w:r>
    </w:p>
    <w:p w14:paraId="277326DA" w14:textId="77777777" w:rsidR="00C849D2" w:rsidRDefault="00D861E8">
      <w:pPr>
        <w:spacing w:before="120" w:after="0" w:line="360" w:lineRule="auto"/>
        <w:jc w:val="center"/>
        <w:rPr>
          <w:b/>
          <w:color w:val="404040"/>
          <w:sz w:val="31"/>
          <w:szCs w:val="31"/>
        </w:rPr>
      </w:pPr>
      <w:r>
        <w:rPr>
          <w:b/>
          <w:color w:val="404040"/>
          <w:sz w:val="31"/>
          <w:szCs w:val="31"/>
        </w:rPr>
        <w:t>Trabajo de investigación para optar el grado de:</w:t>
      </w:r>
    </w:p>
    <w:p w14:paraId="07A65031" w14:textId="77777777" w:rsidR="00C849D2" w:rsidRDefault="00D861E8">
      <w:pPr>
        <w:spacing w:before="120" w:after="0" w:line="360" w:lineRule="auto"/>
        <w:jc w:val="center"/>
        <w:rPr>
          <w:color w:val="404040"/>
          <w:sz w:val="31"/>
          <w:szCs w:val="31"/>
        </w:rPr>
      </w:pPr>
      <w:r>
        <w:rPr>
          <w:b/>
          <w:color w:val="404040"/>
          <w:sz w:val="28"/>
          <w:szCs w:val="28"/>
        </w:rPr>
        <w:t>Bachiller en Ingeniería</w:t>
      </w:r>
    </w:p>
    <w:p w14:paraId="125F16DC" w14:textId="77777777" w:rsidR="00C849D2" w:rsidRDefault="00D861E8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b/>
          <w:color w:val="404040"/>
          <w:sz w:val="31"/>
          <w:szCs w:val="31"/>
        </w:rPr>
      </w:pPr>
      <w:r>
        <w:rPr>
          <w:b/>
          <w:color w:val="404040"/>
          <w:sz w:val="31"/>
          <w:szCs w:val="31"/>
        </w:rPr>
        <w:t>Autores:</w:t>
      </w:r>
    </w:p>
    <w:p w14:paraId="64FCAC18" w14:textId="77777777" w:rsidR="00C849D2" w:rsidRDefault="00C849D2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b/>
          <w:color w:val="404040"/>
          <w:sz w:val="31"/>
          <w:szCs w:val="31"/>
        </w:rPr>
      </w:pPr>
    </w:p>
    <w:p w14:paraId="4C62FB12" w14:textId="77777777" w:rsidR="00C849D2" w:rsidRDefault="00D861E8">
      <w:pPr>
        <w:spacing w:before="240" w:after="0"/>
        <w:jc w:val="center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IZQUIERDO TORRES, AARON JEERAMEL</w:t>
      </w:r>
    </w:p>
    <w:p w14:paraId="0C46C007" w14:textId="77777777" w:rsidR="00C849D2" w:rsidRDefault="00D861E8">
      <w:pPr>
        <w:spacing w:before="240" w:after="0"/>
        <w:jc w:val="center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QUIÑONES CANALES, ALVARO DAVID</w:t>
      </w:r>
    </w:p>
    <w:p w14:paraId="114181E5" w14:textId="77777777" w:rsidR="00C849D2" w:rsidRDefault="00C849D2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color w:val="404040"/>
          <w:sz w:val="24"/>
          <w:szCs w:val="24"/>
        </w:rPr>
      </w:pPr>
    </w:p>
    <w:p w14:paraId="1920EE42" w14:textId="77777777" w:rsidR="00C849D2" w:rsidRDefault="00D861E8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b/>
          <w:color w:val="404040"/>
          <w:sz w:val="32"/>
          <w:szCs w:val="32"/>
        </w:rPr>
      </w:pPr>
      <w:r>
        <w:rPr>
          <w:b/>
          <w:color w:val="404040"/>
          <w:sz w:val="32"/>
          <w:szCs w:val="32"/>
        </w:rPr>
        <w:t>Asesor:</w:t>
      </w:r>
    </w:p>
    <w:p w14:paraId="1F611912" w14:textId="77777777" w:rsidR="00C849D2" w:rsidRDefault="00C849D2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b/>
          <w:color w:val="404040"/>
          <w:sz w:val="32"/>
          <w:szCs w:val="32"/>
        </w:rPr>
      </w:pPr>
    </w:p>
    <w:p w14:paraId="6B0B78C4" w14:textId="77777777" w:rsidR="00C849D2" w:rsidRDefault="00D861E8">
      <w:pPr>
        <w:spacing w:before="120" w:after="0"/>
        <w:jc w:val="center"/>
        <w:rPr>
          <w:color w:val="404040"/>
          <w:sz w:val="28"/>
          <w:szCs w:val="28"/>
          <w:highlight w:val="white"/>
        </w:rPr>
      </w:pPr>
      <w:r>
        <w:rPr>
          <w:color w:val="404040"/>
          <w:sz w:val="28"/>
          <w:szCs w:val="28"/>
        </w:rPr>
        <w:t xml:space="preserve">Lic. </w:t>
      </w:r>
      <w:r>
        <w:rPr>
          <w:color w:val="404040"/>
          <w:sz w:val="28"/>
          <w:szCs w:val="28"/>
          <w:highlight w:val="white"/>
        </w:rPr>
        <w:t>Gerardo Sarmiento Quistan</w:t>
      </w:r>
    </w:p>
    <w:p w14:paraId="3224DE02" w14:textId="77777777" w:rsidR="00C849D2" w:rsidRDefault="00C849D2">
      <w:pPr>
        <w:spacing w:before="120" w:after="0"/>
        <w:jc w:val="center"/>
        <w:rPr>
          <w:color w:val="404040"/>
          <w:sz w:val="31"/>
          <w:szCs w:val="31"/>
        </w:rPr>
      </w:pPr>
    </w:p>
    <w:p w14:paraId="4B65AE4B" w14:textId="77777777" w:rsidR="00C849D2" w:rsidRDefault="00D861E8">
      <w:pPr>
        <w:spacing w:before="120" w:after="0"/>
        <w:jc w:val="center"/>
        <w:rPr>
          <w:color w:val="404040"/>
          <w:sz w:val="31"/>
          <w:szCs w:val="31"/>
        </w:rPr>
      </w:pPr>
      <w:r>
        <w:rPr>
          <w:color w:val="404040"/>
          <w:sz w:val="31"/>
          <w:szCs w:val="31"/>
        </w:rPr>
        <w:t>Código ORCID:</w:t>
      </w:r>
    </w:p>
    <w:p w14:paraId="16DC5C99" w14:textId="77777777" w:rsidR="00C849D2" w:rsidRDefault="00D861E8">
      <w:pPr>
        <w:spacing w:before="120" w:after="0"/>
        <w:jc w:val="center"/>
        <w:rPr>
          <w:color w:val="404040"/>
          <w:sz w:val="31"/>
          <w:szCs w:val="31"/>
        </w:rPr>
      </w:pPr>
      <w:r>
        <w:rPr>
          <w:color w:val="404040"/>
          <w:sz w:val="31"/>
          <w:szCs w:val="31"/>
        </w:rPr>
        <w:t xml:space="preserve"> </w:t>
      </w:r>
    </w:p>
    <w:p w14:paraId="1ED91BE5" w14:textId="77777777" w:rsidR="00C849D2" w:rsidRDefault="00D861E8">
      <w:pPr>
        <w:spacing w:before="120" w:after="0"/>
        <w:jc w:val="center"/>
        <w:rPr>
          <w:color w:val="404040"/>
          <w:sz w:val="31"/>
          <w:szCs w:val="31"/>
        </w:rPr>
      </w:pPr>
      <w:r>
        <w:rPr>
          <w:color w:val="404040"/>
          <w:sz w:val="31"/>
          <w:szCs w:val="31"/>
        </w:rPr>
        <w:t>0009-0005-1377-0121</w:t>
      </w:r>
    </w:p>
    <w:p w14:paraId="0A0FF085" w14:textId="77777777" w:rsidR="00C849D2" w:rsidRDefault="00C849D2">
      <w:pPr>
        <w:jc w:val="right"/>
        <w:rPr>
          <w:color w:val="404040"/>
          <w:sz w:val="31"/>
          <w:szCs w:val="31"/>
        </w:rPr>
      </w:pPr>
    </w:p>
    <w:p w14:paraId="208AC701" w14:textId="77777777" w:rsidR="00C849D2" w:rsidRDefault="00C849D2">
      <w:pPr>
        <w:jc w:val="right"/>
        <w:rPr>
          <w:color w:val="404040"/>
          <w:sz w:val="31"/>
          <w:szCs w:val="31"/>
        </w:rPr>
      </w:pPr>
    </w:p>
    <w:p w14:paraId="07013D0B" w14:textId="77777777" w:rsidR="00C849D2" w:rsidRDefault="00D861E8">
      <w:pPr>
        <w:spacing w:before="240" w:after="240"/>
        <w:jc w:val="center"/>
        <w:rPr>
          <w:color w:val="404040"/>
          <w:sz w:val="31"/>
          <w:szCs w:val="31"/>
        </w:rPr>
      </w:pPr>
      <w:r>
        <w:rPr>
          <w:color w:val="404040"/>
          <w:sz w:val="31"/>
          <w:szCs w:val="31"/>
        </w:rPr>
        <w:t>Lima – Perú</w:t>
      </w:r>
    </w:p>
    <w:p w14:paraId="558F9401" w14:textId="77777777" w:rsidR="00C849D2" w:rsidRDefault="00D861E8">
      <w:pPr>
        <w:spacing w:before="240" w:after="240"/>
        <w:jc w:val="center"/>
        <w:rPr>
          <w:color w:val="404040"/>
          <w:sz w:val="31"/>
          <w:szCs w:val="31"/>
        </w:rPr>
      </w:pPr>
      <w:r>
        <w:rPr>
          <w:color w:val="404040"/>
          <w:sz w:val="31"/>
          <w:szCs w:val="31"/>
        </w:rPr>
        <w:t>2023</w:t>
      </w:r>
    </w:p>
    <w:p w14:paraId="002DCF5F" w14:textId="77777777" w:rsidR="00C849D2" w:rsidRDefault="00C849D2">
      <w:pPr>
        <w:jc w:val="right"/>
        <w:rPr>
          <w:color w:val="404040"/>
          <w:sz w:val="31"/>
          <w:szCs w:val="31"/>
        </w:rPr>
      </w:pPr>
    </w:p>
    <w:p w14:paraId="78791D4A" w14:textId="77777777" w:rsidR="00C849D2" w:rsidRDefault="00D861E8">
      <w:pPr>
        <w:pStyle w:val="Ttulo1"/>
      </w:pPr>
      <w:bookmarkStart w:id="0" w:name="_heading=h.gjdgxs" w:colFirst="0" w:colLast="0"/>
      <w:bookmarkEnd w:id="0"/>
      <w:r>
        <w:lastRenderedPageBreak/>
        <w:t>Capítulo 1. Introducción</w:t>
      </w:r>
    </w:p>
    <w:p w14:paraId="59659F69" w14:textId="004E10A7" w:rsidR="00C849D2" w:rsidRDefault="00D861E8">
      <w:pPr>
        <w:pStyle w:val="Ttulo1"/>
        <w:ind w:firstLine="708"/>
        <w:jc w:val="both"/>
        <w:rPr>
          <w:b w:val="0"/>
          <w:sz w:val="24"/>
        </w:rPr>
      </w:pPr>
      <w:r>
        <w:rPr>
          <w:b w:val="0"/>
          <w:sz w:val="24"/>
        </w:rPr>
        <w:t>La Clínica Salud</w:t>
      </w:r>
      <w:r w:rsidR="00D00872">
        <w:rPr>
          <w:b w:val="0"/>
          <w:sz w:val="24"/>
        </w:rPr>
        <w:t xml:space="preserve"> </w:t>
      </w:r>
      <w:r>
        <w:rPr>
          <w:b w:val="0"/>
          <w:sz w:val="24"/>
        </w:rPr>
        <w:t>Vital</w:t>
      </w:r>
      <w:r>
        <w:rPr>
          <w:b w:val="0"/>
          <w:sz w:val="24"/>
        </w:rPr>
        <w:t xml:space="preserve"> en Lima afronta desafíos significativos en la gestión de historiales clínicos durante el año 2023. El proceso de gestión manual actual conlleva demoras, dificultades en el acceso a información relevante y posibles errores, lo que a su vez impacta la calid</w:t>
      </w:r>
      <w:r>
        <w:rPr>
          <w:b w:val="0"/>
          <w:sz w:val="24"/>
        </w:rPr>
        <w:t>ad de la atención médica, aumenta el riesgo de errores clínicos y obstaculiza la coordinación entre profesionales de la salud.</w:t>
      </w:r>
    </w:p>
    <w:p w14:paraId="2AA16D37" w14:textId="77777777" w:rsidR="00C849D2" w:rsidRDefault="00D861E8">
      <w:pPr>
        <w:pStyle w:val="Ttulo1"/>
        <w:jc w:val="both"/>
        <w:rPr>
          <w:b w:val="0"/>
          <w:sz w:val="24"/>
        </w:rPr>
      </w:pPr>
      <w:r>
        <w:rPr>
          <w:b w:val="0"/>
          <w:sz w:val="24"/>
        </w:rPr>
        <w:t>La cuestión fundamental que motiva esta investigación se plantea de la siguiente manera: ¿De qué manera podría mejorar el sistema</w:t>
      </w:r>
      <w:r>
        <w:rPr>
          <w:b w:val="0"/>
          <w:sz w:val="24"/>
        </w:rPr>
        <w:t xml:space="preserve"> de gestión de historiales clínicos en la Clínica </w:t>
      </w:r>
      <w:proofErr w:type="spellStart"/>
      <w:r>
        <w:rPr>
          <w:b w:val="0"/>
          <w:sz w:val="24"/>
        </w:rPr>
        <w:t>SaludVital</w:t>
      </w:r>
      <w:proofErr w:type="spellEnd"/>
      <w:r>
        <w:rPr>
          <w:b w:val="0"/>
          <w:sz w:val="24"/>
        </w:rPr>
        <w:t xml:space="preserve"> en 2023? El propósito principal radica en la identificación de soluciones para abordar estas deficiencias y, en última instancia, mejorar la calidad de la atención médica. Esto se logrará conside</w:t>
      </w:r>
      <w:r>
        <w:rPr>
          <w:b w:val="0"/>
          <w:sz w:val="24"/>
        </w:rPr>
        <w:t>rando aspectos críticos como la seguridad de datos, eficiencia operativa y la toma de decisiones clínicas basadas en datos.</w:t>
      </w:r>
    </w:p>
    <w:p w14:paraId="0DE7AA4E" w14:textId="77777777" w:rsidR="00C849D2" w:rsidRDefault="00D861E8">
      <w:pPr>
        <w:pStyle w:val="Ttulo1"/>
        <w:jc w:val="both"/>
        <w:rPr>
          <w:b w:val="0"/>
          <w:sz w:val="24"/>
        </w:rPr>
      </w:pPr>
      <w:r>
        <w:rPr>
          <w:b w:val="0"/>
          <w:sz w:val="24"/>
        </w:rPr>
        <w:t xml:space="preserve">Esta investigación persigue la identificación de soluciones prácticas para superar los desafíos actuales y aportará recomendaciones </w:t>
      </w:r>
      <w:r>
        <w:rPr>
          <w:b w:val="0"/>
          <w:sz w:val="24"/>
        </w:rPr>
        <w:t>prácticas para la implementación exitosa de un sistema de gestión que tenga un impacto positivo en la eficiencia y calidad de la atención médica.</w:t>
      </w:r>
    </w:p>
    <w:p w14:paraId="0B7D2537" w14:textId="77777777" w:rsidR="00C849D2" w:rsidRDefault="00D861E8">
      <w:pPr>
        <w:pStyle w:val="Ttulo1"/>
        <w:jc w:val="both"/>
        <w:rPr>
          <w:b w:val="0"/>
          <w:sz w:val="24"/>
        </w:rPr>
      </w:pPr>
      <w:r>
        <w:rPr>
          <w:b w:val="0"/>
          <w:sz w:val="24"/>
        </w:rPr>
        <w:t xml:space="preserve">En el contexto de este estudio, resulta fundamental establecer las definiciones conceptuales </w:t>
      </w:r>
      <w:r>
        <w:rPr>
          <w:rFonts w:ascii="Arial" w:eastAsia="Arial" w:hAnsi="Arial" w:cs="Arial"/>
          <w:b w:val="0"/>
          <w:sz w:val="23"/>
          <w:szCs w:val="23"/>
          <w:highlight w:val="white"/>
        </w:rPr>
        <w:t>¿De qué manera in</w:t>
      </w:r>
      <w:r>
        <w:rPr>
          <w:rFonts w:ascii="Arial" w:eastAsia="Arial" w:hAnsi="Arial" w:cs="Arial"/>
          <w:b w:val="0"/>
          <w:sz w:val="23"/>
          <w:szCs w:val="23"/>
          <w:highlight w:val="white"/>
        </w:rPr>
        <w:t xml:space="preserve">fluirá el sistema de gestión para historial clínico en la clínica Salud vital, en el año 2023? </w:t>
      </w:r>
      <w:r>
        <w:rPr>
          <w:b w:val="0"/>
          <w:sz w:val="24"/>
        </w:rPr>
        <w:t>de los términos clave. La "Gestión de Historiales Clínicos" hace referencia al proceso de registro, almacenamiento y acceso a la información médica de un pacient</w:t>
      </w:r>
      <w:r>
        <w:rPr>
          <w:b w:val="0"/>
          <w:sz w:val="24"/>
        </w:rPr>
        <w:t xml:space="preserve">e, abarcando diagnósticos, tratamientos, exámenes y otros datos relevantes. La gestión eficiente de historiales clínicos garantiza la integridad, </w:t>
      </w:r>
    </w:p>
    <w:p w14:paraId="5B096F45" w14:textId="77777777" w:rsidR="00C849D2" w:rsidRDefault="00C849D2">
      <w:pPr>
        <w:pStyle w:val="Ttulo1"/>
        <w:jc w:val="both"/>
        <w:rPr>
          <w:b w:val="0"/>
          <w:sz w:val="24"/>
        </w:rPr>
      </w:pPr>
      <w:bookmarkStart w:id="1" w:name="_heading=h.6mbg1ar5u1he" w:colFirst="0" w:colLast="0"/>
      <w:bookmarkEnd w:id="1"/>
    </w:p>
    <w:p w14:paraId="13FE7E10" w14:textId="77777777" w:rsidR="00C849D2" w:rsidRDefault="00D861E8">
      <w:pPr>
        <w:pStyle w:val="Ttulo1"/>
        <w:jc w:val="both"/>
        <w:rPr>
          <w:b w:val="0"/>
          <w:sz w:val="24"/>
        </w:rPr>
      </w:pPr>
      <w:bookmarkStart w:id="2" w:name="_heading=h.ma4v6klf8l0y" w:colFirst="0" w:colLast="0"/>
      <w:bookmarkEnd w:id="2"/>
      <w:r>
        <w:rPr>
          <w:b w:val="0"/>
          <w:sz w:val="24"/>
        </w:rPr>
        <w:lastRenderedPageBreak/>
        <w:t>confidencialidad y disponibilidad de esta información. El concepto de un "Sistema de Gestión" engloba un con</w:t>
      </w:r>
      <w:r>
        <w:rPr>
          <w:b w:val="0"/>
          <w:sz w:val="24"/>
        </w:rPr>
        <w:t>junto de herramientas y procedimientos diseñados con el propósito de centralizar, agilizar y mejorar la gestión de historiales clínicos. Dicho sistema busca optimizar la toma de decisiones clínicas, garantizar la seguridad de los datos y mejorar la eficien</w:t>
      </w:r>
      <w:r>
        <w:rPr>
          <w:b w:val="0"/>
          <w:sz w:val="24"/>
        </w:rPr>
        <w:t>cia operativa en entornos médicos.</w:t>
      </w:r>
    </w:p>
    <w:p w14:paraId="2536F70B" w14:textId="77777777" w:rsidR="00C849D2" w:rsidRDefault="00D861E8">
      <w:pPr>
        <w:pStyle w:val="Ttulo1"/>
        <w:jc w:val="both"/>
        <w:rPr>
          <w:b w:val="0"/>
          <w:sz w:val="24"/>
        </w:rPr>
      </w:pPr>
      <w:r>
        <w:rPr>
          <w:b w:val="0"/>
          <w:sz w:val="24"/>
        </w:rPr>
        <w:t xml:space="preserve">La revisión de la literatura realizada hasta la fecha ha revelado un conjunto de investigaciones relevantes que se centran en la centralización y optimización de la gestión de datos médicos en contextos de atención médica. Estos estudios han destacado los </w:t>
      </w:r>
      <w:r>
        <w:rPr>
          <w:b w:val="0"/>
          <w:sz w:val="24"/>
        </w:rPr>
        <w:t>posibles beneficios de implementar sistemas de gestión, incluyendo la mejora de la eficiencia operativa, la toma de decisiones clínicas más informadas y la seguridad de los datos médicos.</w:t>
      </w:r>
    </w:p>
    <w:p w14:paraId="48B0228F" w14:textId="77777777" w:rsidR="00C849D2" w:rsidRDefault="00D861E8">
      <w:pPr>
        <w:pStyle w:val="Ttulo1"/>
        <w:jc w:val="both"/>
        <w:rPr>
          <w:b w:val="0"/>
          <w:sz w:val="24"/>
        </w:rPr>
      </w:pPr>
      <w:r>
        <w:rPr>
          <w:b w:val="0"/>
          <w:sz w:val="24"/>
        </w:rPr>
        <w:t>Adicionalmente, se ha formulado una hipótesis central para esta inve</w:t>
      </w:r>
      <w:r>
        <w:rPr>
          <w:b w:val="0"/>
          <w:sz w:val="24"/>
        </w:rPr>
        <w:t xml:space="preserve">stigación: "La implementación de un sistema de </w:t>
      </w:r>
      <w:proofErr w:type="gramStart"/>
      <w:r>
        <w:rPr>
          <w:b w:val="0"/>
          <w:sz w:val="24"/>
        </w:rPr>
        <w:t>gestión  de</w:t>
      </w:r>
      <w:proofErr w:type="gramEnd"/>
      <w:r>
        <w:rPr>
          <w:b w:val="0"/>
          <w:sz w:val="24"/>
        </w:rPr>
        <w:t xml:space="preserve"> historiales clínicos en el  entorno de atención médica mejora significativamente la eficiencia y calidad de la atención médica". Esta hipótesis se basa en la revisión de la literatura y servirá com</w:t>
      </w:r>
      <w:r>
        <w:rPr>
          <w:b w:val="0"/>
          <w:sz w:val="24"/>
        </w:rPr>
        <w:t>o marco de referencia para la recopilación y el análisis de datos en el estudio.</w:t>
      </w:r>
    </w:p>
    <w:p w14:paraId="282A9F51" w14:textId="77777777" w:rsidR="00C849D2" w:rsidRDefault="00D861E8">
      <w:pPr>
        <w:pStyle w:val="Ttulo1"/>
        <w:jc w:val="both"/>
        <w:rPr>
          <w:b w:val="0"/>
          <w:sz w:val="24"/>
        </w:rPr>
      </w:pPr>
      <w:r>
        <w:rPr>
          <w:b w:val="0"/>
          <w:sz w:val="24"/>
        </w:rPr>
        <w:t xml:space="preserve">La revisión de la literatura y la formulación de la hipótesis están alineadas con el objetivo de este estudio, que busca evaluar el impacto de la implementación de </w:t>
      </w:r>
      <w:proofErr w:type="gramStart"/>
      <w:r>
        <w:rPr>
          <w:b w:val="0"/>
          <w:sz w:val="24"/>
        </w:rPr>
        <w:t>un  sistema</w:t>
      </w:r>
      <w:proofErr w:type="gramEnd"/>
      <w:r>
        <w:rPr>
          <w:b w:val="0"/>
          <w:sz w:val="24"/>
        </w:rPr>
        <w:t xml:space="preserve"> de gestión en la atención médica. Estos pasos son cruciales para comprender el estado actual del conocimiento en este campo y proporcionan una base sólida para la investigación que se llevará a cabo.</w:t>
      </w:r>
    </w:p>
    <w:p w14:paraId="062EB854" w14:textId="77777777" w:rsidR="00C849D2" w:rsidRDefault="00D861E8">
      <w:pPr>
        <w:pStyle w:val="Ttulo1"/>
        <w:jc w:val="both"/>
        <w:rPr>
          <w:b w:val="0"/>
          <w:sz w:val="24"/>
        </w:rPr>
      </w:pPr>
      <w:r>
        <w:rPr>
          <w:b w:val="0"/>
          <w:sz w:val="24"/>
        </w:rPr>
        <w:t xml:space="preserve">Finalmente, esta investigación se centra en la gestión </w:t>
      </w:r>
      <w:r>
        <w:rPr>
          <w:b w:val="0"/>
          <w:sz w:val="24"/>
        </w:rPr>
        <w:t xml:space="preserve">efectiva de historiales clínicos en la Clínica </w:t>
      </w:r>
      <w:proofErr w:type="spellStart"/>
      <w:r>
        <w:rPr>
          <w:b w:val="0"/>
          <w:sz w:val="24"/>
        </w:rPr>
        <w:t>SaludVital</w:t>
      </w:r>
      <w:proofErr w:type="spellEnd"/>
      <w:r>
        <w:rPr>
          <w:b w:val="0"/>
          <w:sz w:val="24"/>
        </w:rPr>
        <w:t xml:space="preserve"> en Lima para abordar desafíos significativos. Su propósito es mejorar la calidad de la atención médica, considerando aspectos esenciales como la seguridad de datos, </w:t>
      </w:r>
      <w:r>
        <w:rPr>
          <w:b w:val="0"/>
          <w:sz w:val="24"/>
        </w:rPr>
        <w:lastRenderedPageBreak/>
        <w:t>eficiencia operativa y toma de de</w:t>
      </w:r>
      <w:r>
        <w:rPr>
          <w:b w:val="0"/>
          <w:sz w:val="24"/>
        </w:rPr>
        <w:t>cisiones clínicas basadas en datos. La revisión de la literatura, la hipótesis formulada y el marco conceptual proporcionan una base sólida para abordar esta problemática y contribuir a soluciones efectivas.</w:t>
      </w:r>
    </w:p>
    <w:p w14:paraId="49621015" w14:textId="77777777" w:rsidR="00C849D2" w:rsidRDefault="00D861E8">
      <w:pPr>
        <w:pStyle w:val="Ttulo1"/>
        <w:ind w:firstLine="720"/>
        <w:jc w:val="both"/>
        <w:rPr>
          <w:sz w:val="24"/>
        </w:rPr>
      </w:pPr>
      <w:bookmarkStart w:id="3" w:name="_heading=h.2px9dxosuhjx" w:colFirst="0" w:colLast="0"/>
      <w:bookmarkEnd w:id="3"/>
      <w:r>
        <w:rPr>
          <w:sz w:val="24"/>
        </w:rPr>
        <w:t xml:space="preserve"> </w:t>
      </w:r>
    </w:p>
    <w:p w14:paraId="520FDDDA" w14:textId="77777777" w:rsidR="00C849D2" w:rsidRDefault="00C849D2">
      <w:pPr>
        <w:pStyle w:val="Ttulo1"/>
        <w:jc w:val="left"/>
      </w:pPr>
      <w:bookmarkStart w:id="4" w:name="_heading=h.77pw4ew2k9i1" w:colFirst="0" w:colLast="0"/>
      <w:bookmarkEnd w:id="4"/>
    </w:p>
    <w:p w14:paraId="45BEE76F" w14:textId="77777777" w:rsidR="00C849D2" w:rsidRDefault="00C849D2">
      <w:pPr>
        <w:pStyle w:val="Ttulo1"/>
        <w:jc w:val="left"/>
      </w:pPr>
      <w:bookmarkStart w:id="5" w:name="_heading=h.etr23i4afapw" w:colFirst="0" w:colLast="0"/>
      <w:bookmarkEnd w:id="5"/>
    </w:p>
    <w:p w14:paraId="47C1751A" w14:textId="77777777" w:rsidR="00C849D2" w:rsidRDefault="00C849D2"/>
    <w:p w14:paraId="63B62FE0" w14:textId="77777777" w:rsidR="00C849D2" w:rsidRDefault="00C849D2"/>
    <w:p w14:paraId="5F577E83" w14:textId="77777777" w:rsidR="00C849D2" w:rsidRDefault="00C849D2"/>
    <w:p w14:paraId="3A9D5523" w14:textId="77777777" w:rsidR="00C849D2" w:rsidRDefault="00C849D2">
      <w:pPr>
        <w:pStyle w:val="Ttulo1"/>
        <w:jc w:val="left"/>
      </w:pPr>
      <w:bookmarkStart w:id="6" w:name="_heading=h.tctgnvb4uq8l" w:colFirst="0" w:colLast="0"/>
      <w:bookmarkEnd w:id="6"/>
    </w:p>
    <w:p w14:paraId="40D7E89F" w14:textId="77777777" w:rsidR="00C849D2" w:rsidRDefault="00C849D2"/>
    <w:p w14:paraId="3603EB7D" w14:textId="77777777" w:rsidR="00C849D2" w:rsidRDefault="00C849D2">
      <w:pPr>
        <w:pStyle w:val="Ttulo1"/>
      </w:pPr>
      <w:bookmarkStart w:id="7" w:name="_heading=h.uc1waslyuchx" w:colFirst="0" w:colLast="0"/>
      <w:bookmarkEnd w:id="7"/>
    </w:p>
    <w:p w14:paraId="4F6DD813" w14:textId="77777777" w:rsidR="00C849D2" w:rsidRDefault="00C849D2">
      <w:pPr>
        <w:pStyle w:val="Ttulo1"/>
      </w:pPr>
      <w:bookmarkStart w:id="8" w:name="_heading=h.uonkz67npsdi" w:colFirst="0" w:colLast="0"/>
      <w:bookmarkEnd w:id="8"/>
    </w:p>
    <w:p w14:paraId="44073D8C" w14:textId="77777777" w:rsidR="00C849D2" w:rsidRDefault="00C849D2"/>
    <w:p w14:paraId="64D10C3C" w14:textId="77777777" w:rsidR="00C849D2" w:rsidRDefault="00C849D2"/>
    <w:p w14:paraId="42CF349C" w14:textId="77777777" w:rsidR="00C849D2" w:rsidRDefault="00C849D2">
      <w:pPr>
        <w:pStyle w:val="Ttulo1"/>
      </w:pPr>
      <w:bookmarkStart w:id="9" w:name="_heading=h.9gjftbk3azgb" w:colFirst="0" w:colLast="0"/>
      <w:bookmarkEnd w:id="9"/>
    </w:p>
    <w:p w14:paraId="22222435" w14:textId="77777777" w:rsidR="00C849D2" w:rsidRDefault="00C849D2"/>
    <w:p w14:paraId="12D3CF70" w14:textId="77777777" w:rsidR="00C849D2" w:rsidRDefault="00C849D2"/>
    <w:p w14:paraId="62C9A86B" w14:textId="77777777" w:rsidR="00C849D2" w:rsidRDefault="00C849D2"/>
    <w:p w14:paraId="6D4EFB91" w14:textId="77777777" w:rsidR="00C849D2" w:rsidRDefault="00C849D2"/>
    <w:p w14:paraId="0A15DCB2" w14:textId="77777777" w:rsidR="00C849D2" w:rsidRDefault="00C849D2"/>
    <w:p w14:paraId="03C04540" w14:textId="77777777" w:rsidR="00C849D2" w:rsidRDefault="00C849D2"/>
    <w:p w14:paraId="022D5EA7" w14:textId="77777777" w:rsidR="00C849D2" w:rsidRDefault="00C849D2"/>
    <w:p w14:paraId="2194DB33" w14:textId="77777777" w:rsidR="00C849D2" w:rsidRDefault="00C849D2"/>
    <w:p w14:paraId="66AA05A6" w14:textId="77777777" w:rsidR="00C849D2" w:rsidRDefault="00C849D2"/>
    <w:p w14:paraId="23A7A525" w14:textId="77777777" w:rsidR="00C849D2" w:rsidRDefault="00C849D2"/>
    <w:p w14:paraId="71774F3C" w14:textId="77777777" w:rsidR="00C849D2" w:rsidRDefault="00C849D2"/>
    <w:p w14:paraId="0927A5FD" w14:textId="77777777" w:rsidR="00C849D2" w:rsidRDefault="00D861E8">
      <w:pPr>
        <w:pStyle w:val="Ttulo1"/>
        <w:rPr>
          <w:b w:val="0"/>
          <w:color w:val="000000"/>
          <w:sz w:val="24"/>
        </w:rPr>
      </w:pPr>
      <w:bookmarkStart w:id="10" w:name="_heading=h.1fob9te" w:colFirst="0" w:colLast="0"/>
      <w:bookmarkEnd w:id="10"/>
      <w:r>
        <w:lastRenderedPageBreak/>
        <w:t>Capítulo 2. Método</w:t>
      </w:r>
    </w:p>
    <w:p w14:paraId="511791AF" w14:textId="77777777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Diseño</w:t>
      </w:r>
    </w:p>
    <w:p w14:paraId="103CB7F3" w14:textId="77777777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Esta investigación sigue un enfoque cuantitativo, ya que tiene como objetivo medir la relación entre la implementación de un sistema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gestión  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historiales clínicos y su impacto en la eficiencia y calidad de la atención médica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Se emplearán métodos estadísticos para analizar los datos recopilados y probar las hipótesis planteadas. El enfoque cuantitativo se ajusta al propósito de esta investigación, que es obtener datos medibles y cuantificables para evaluar el impacto de la im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plementación del sistema.</w:t>
      </w:r>
    </w:p>
    <w:p w14:paraId="0469A2CC" w14:textId="77777777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tipo de estudio es básico ya q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busca obtener nuevos conocimientos sobre la relación la eficiencia y calidad de la atención médica</w:t>
      </w:r>
      <w:r>
        <w:rPr>
          <w:rFonts w:ascii="Times New Roman" w:eastAsia="Times New Roman" w:hAnsi="Times New Roman" w:cs="Times New Roman"/>
          <w:sz w:val="24"/>
          <w:szCs w:val="24"/>
        </w:rPr>
        <w:t>,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investigación no se limita a aplicar soluciones existentes, sino que se centra en comprende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mejor el problema y sus implicaciones. </w:t>
      </w:r>
    </w:p>
    <w:p w14:paraId="63972474" w14:textId="77777777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alcance de </w:t>
      </w:r>
      <w:r>
        <w:rPr>
          <w:rFonts w:ascii="Times New Roman" w:eastAsia="Times New Roman" w:hAnsi="Times New Roman" w:cs="Times New Roman"/>
          <w:sz w:val="24"/>
          <w:szCs w:val="24"/>
        </w:rPr>
        <w:t>esta investigación plantea explorar teorías relacionadas con la gestión de datos médicos en entornos de atención médica. Además, se empleará un enfoque correlacional para medir el grado de relación ex</w:t>
      </w:r>
      <w:r>
        <w:rPr>
          <w:rFonts w:ascii="Times New Roman" w:eastAsia="Times New Roman" w:hAnsi="Times New Roman" w:cs="Times New Roman"/>
          <w:sz w:val="24"/>
          <w:szCs w:val="24"/>
        </w:rPr>
        <w:t>istente entre las variables de estudio. El alcance correlacional permitirá comprender cómo la implementación del sistema de gestión se vincula con la eficiencia y calidad de la atención médica, sin intervenir en los procesos médicos ni en la manipulación d</w:t>
      </w:r>
      <w:r>
        <w:rPr>
          <w:rFonts w:ascii="Times New Roman" w:eastAsia="Times New Roman" w:hAnsi="Times New Roman" w:cs="Times New Roman"/>
          <w:sz w:val="24"/>
          <w:szCs w:val="24"/>
        </w:rPr>
        <w:t>e datos de pacientes.</w:t>
      </w:r>
    </w:p>
    <w:p w14:paraId="385E66C2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898FA8B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FD066B6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9012125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B6157CA" w14:textId="77777777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Población</w:t>
      </w:r>
    </w:p>
    <w:p w14:paraId="6071C7EF" w14:textId="77777777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población de estudio para esta investigación se compone de los profesionales de la salud y el personal administrativo de la Clínica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SaludVital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 Lima. Los criterios de inclusión para esta población son los siguientes:</w:t>
      </w:r>
    </w:p>
    <w:p w14:paraId="080FF6DE" w14:textId="77777777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Profesionales de la salud que trabaja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en la Clínica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incluyendo médicos, enfermeras, técnicos de laboratorio, y otros profesionales clínicos.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ersonal administrativo que está involucrado en la gestión de historiales clínicos</w:t>
      </w:r>
      <w:r>
        <w:rPr>
          <w:rFonts w:ascii="Times New Roman" w:eastAsia="Times New Roman" w:hAnsi="Times New Roman" w:cs="Times New Roman"/>
          <w:sz w:val="24"/>
          <w:szCs w:val="24"/>
        </w:rPr>
        <w:t>. Por último, los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ndividuos que han estado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empleados  durante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menos seis meses para garantizar que tengan experiencia suficiente en la operación y uso del sistema de gestión.</w:t>
      </w:r>
    </w:p>
    <w:p w14:paraId="677E4A5C" w14:textId="77777777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 número incluirá tanto al personal de salud como al personal administrativo que cumple con los criterios de inclusión.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selección aleato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ria de la muestra permitirá obtener resultados representativos y generalizables para toda la población de la Clínica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SaludVital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2F78F99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E4CDB2B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580BA65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67B69E4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79A2852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009991F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4111A" w14:textId="77777777" w:rsidR="00C849D2" w:rsidRDefault="00D861E8">
      <w:pPr>
        <w:widowControl w:val="0"/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Mediciones</w:t>
      </w:r>
    </w:p>
    <w:p w14:paraId="7D510049" w14:textId="77777777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describirán las técnicas y los instrumentos específicos utilizados para recopilar datos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relacionados con la gestión médica en la Clínica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SaludVital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Se prestará especial atención a las propiedades y características de estos instrumentos, destacando su v</w:t>
      </w:r>
      <w:r>
        <w:rPr>
          <w:rFonts w:ascii="Times New Roman" w:eastAsia="Times New Roman" w:hAnsi="Times New Roman" w:cs="Times New Roman"/>
          <w:sz w:val="24"/>
          <w:szCs w:val="24"/>
        </w:rPr>
        <w:t>alidez y confiabilidad, dado que se están midiendo variables críticas para la gestión de historiales clínicos. Se explicarán las estrategias para controlar sesgos de medición, como el sesgo del observador y la capacidad diagnóstica de los instrumentos, y s</w:t>
      </w:r>
      <w:r>
        <w:rPr>
          <w:rFonts w:ascii="Times New Roman" w:eastAsia="Times New Roman" w:hAnsi="Times New Roman" w:cs="Times New Roman"/>
          <w:sz w:val="24"/>
          <w:szCs w:val="24"/>
        </w:rPr>
        <w:t>e detallará el plan para asegurar la obtención de datos de alta calidad.</w:t>
      </w:r>
    </w:p>
    <w:p w14:paraId="2784FBD0" w14:textId="77777777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Análisis de Datos</w:t>
      </w:r>
    </w:p>
    <w:p w14:paraId="33BD27D1" w14:textId="5FDC865B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explica el proceso y análisis de los datos recopilados durante la investigación. Se presentará el enfoque analítico específico, que probablemente involucrará técnicas estadísticas para evaluar la eficiencia y calidad de la atención médica en relación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la implementación del sistema de </w:t>
      </w:r>
      <w:r w:rsidR="00D00872">
        <w:rPr>
          <w:rFonts w:ascii="Times New Roman" w:eastAsia="Times New Roman" w:hAnsi="Times New Roman" w:cs="Times New Roman"/>
          <w:sz w:val="24"/>
          <w:szCs w:val="24"/>
        </w:rPr>
        <w:t>gestión.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Esto ayudará a comprender cómo se evaluarán las relaciones y los efectos a partir de los datos recopilados,</w:t>
      </w:r>
    </w:p>
    <w:p w14:paraId="7AAD3AD0" w14:textId="77777777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Aspectos éticos</w:t>
      </w:r>
    </w:p>
    <w:p w14:paraId="62B63F1D" w14:textId="77777777" w:rsidR="00C849D2" w:rsidRDefault="00D861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destacarán los principios éticos que guiarán todo el proceso de investigación en el </w:t>
      </w:r>
      <w:r>
        <w:rPr>
          <w:rFonts w:ascii="Times New Roman" w:eastAsia="Times New Roman" w:hAnsi="Times New Roman" w:cs="Times New Roman"/>
          <w:sz w:val="24"/>
          <w:szCs w:val="24"/>
        </w:rPr>
        <w:t>contexto de la gestión médica, también se hará especial énfasis en el respeto por la confidencialidad de los datos médicos, el consentimiento informado de los pacientes y cualquier consideración ética relacionada con la recopilación y el uso de información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médica. </w:t>
      </w:r>
    </w:p>
    <w:p w14:paraId="04A017A0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B711AC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62D9DF7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jc w:val="lef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F120C8E" w14:textId="77777777" w:rsidR="00C849D2" w:rsidRDefault="00D861E8">
      <w:pPr>
        <w:pStyle w:val="Ttulo1"/>
        <w:jc w:val="both"/>
      </w:pPr>
      <w:bookmarkStart w:id="11" w:name="_heading=h.2et92p0" w:colFirst="0" w:colLast="0"/>
      <w:bookmarkEnd w:id="11"/>
      <w:r>
        <w:t>Referencias</w:t>
      </w:r>
    </w:p>
    <w:p w14:paraId="72789F24" w14:textId="77777777" w:rsidR="00C849D2" w:rsidRDefault="00C849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firstLine="72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heading=h.tyjcwt" w:colFirst="0" w:colLast="0"/>
      <w:bookmarkEnd w:id="12"/>
    </w:p>
    <w:p w14:paraId="187E1627" w14:textId="77777777" w:rsidR="00C849D2" w:rsidRDefault="00D861E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recomienda el uso de gestores de referencia como:</w:t>
      </w:r>
    </w:p>
    <w:p w14:paraId="38248333" w14:textId="77777777" w:rsidR="00C849D2" w:rsidRDefault="00D861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0" w:firstLine="7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Mendeley: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https://www.mendeley.com/?interaction_required=true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(consultado el 9 de marzo 2022)</w:t>
      </w:r>
    </w:p>
    <w:p w14:paraId="6BCA1BBC" w14:textId="77777777" w:rsidR="00C849D2" w:rsidRDefault="00D861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ind w:left="0" w:firstLine="72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Zotero: </w:t>
      </w:r>
      <w:hyperlink r:id="rId10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https://zotero.softonic.com/descargar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(consultado el 9 de marzo 2022)</w:t>
      </w:r>
    </w:p>
    <w:p w14:paraId="4396DDD4" w14:textId="77777777" w:rsidR="00C849D2" w:rsidRDefault="00D861E8">
      <w:pPr>
        <w:spacing w:after="200" w:line="48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7464FBC" wp14:editId="2F6DA20F">
                <wp:extent cx="5747385" cy="1792605"/>
                <wp:effectExtent l="0" t="0" r="0" b="0"/>
                <wp:docPr id="878500711" name="Rectángulo 878500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7070" y="2888460"/>
                          <a:ext cx="573786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ABFD95" w14:textId="77777777" w:rsidR="00C849D2" w:rsidRDefault="00D861E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Sobre los estilos de redacción:</w:t>
                            </w:r>
                          </w:p>
                          <w:p w14:paraId="282C456D" w14:textId="77777777" w:rsidR="00C849D2" w:rsidRDefault="00D861E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El formato de la tesis, las citas y las referencias se harán de acuerdo con el Manual de Publicaciones de la American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Psychological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Association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séptima edición, los cuales se encuentran disponibles en todos los Centros de In</w:t>
                            </w:r>
                            <w:r>
                              <w:rPr>
                                <w:color w:val="000000"/>
                              </w:rPr>
                              <w:t>formación de UPN, bajo la siguiente referencia:</w:t>
                            </w:r>
                          </w:p>
                          <w:p w14:paraId="457029A9" w14:textId="77777777" w:rsidR="00C849D2" w:rsidRDefault="00D861E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Código</w:t>
                            </w:r>
                            <w:r>
                              <w:rPr>
                                <w:color w:val="000000"/>
                              </w:rPr>
                              <w:t>: 808.06615 APA/D</w:t>
                            </w:r>
                          </w:p>
                          <w:p w14:paraId="7AFB01AC" w14:textId="77777777" w:rsidR="00C849D2" w:rsidRDefault="00D861E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También pueden consultar la siguiente página web:</w:t>
                            </w:r>
                          </w:p>
                          <w:p w14:paraId="0A7C160E" w14:textId="77777777" w:rsidR="00C849D2" w:rsidRDefault="00D861E8">
                            <w:pPr>
                              <w:textDirection w:val="btLr"/>
                            </w:pPr>
                            <w:r>
                              <w:rPr>
                                <w:color w:val="0563C1"/>
                                <w:u w:val="single"/>
                              </w:rPr>
                              <w:t>http://www.apastyle.org/learn/tutorials/index.aspx</w:t>
                            </w:r>
                          </w:p>
                          <w:p w14:paraId="5566C038" w14:textId="77777777" w:rsidR="00C849D2" w:rsidRDefault="00C849D2">
                            <w:pPr>
                              <w:textDirection w:val="btLr"/>
                            </w:pPr>
                          </w:p>
                          <w:p w14:paraId="61E919D4" w14:textId="77777777" w:rsidR="00C849D2" w:rsidRDefault="00D861E8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Nota importante: La Facultad de Salud (excepto Psicología) utilizará el estilo Vancouver.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64FBC" id="Rectángulo 878500711" o:spid="_x0000_s1026" style="width:452.55pt;height:14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3ABFD95" w14:textId="77777777" w:rsidR="00C849D2" w:rsidRDefault="00D861E8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Sobre los estilos de redacción:</w:t>
                      </w:r>
                    </w:p>
                    <w:p w14:paraId="282C456D" w14:textId="77777777" w:rsidR="00C849D2" w:rsidRDefault="00D861E8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El formato de la tesis, las citas y las referencias se harán de acuerdo con el Manual de Publicaciones de la American </w:t>
                      </w:r>
                      <w:proofErr w:type="spellStart"/>
                      <w:r>
                        <w:rPr>
                          <w:color w:val="000000"/>
                        </w:rPr>
                        <w:t>Psychological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Association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séptima edición, los cuales se encuentran disponibles en todos los Centros de In</w:t>
                      </w:r>
                      <w:r>
                        <w:rPr>
                          <w:color w:val="000000"/>
                        </w:rPr>
                        <w:t>formación de UPN, bajo la siguiente referencia:</w:t>
                      </w:r>
                    </w:p>
                    <w:p w14:paraId="457029A9" w14:textId="77777777" w:rsidR="00C849D2" w:rsidRDefault="00D861E8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Código</w:t>
                      </w:r>
                      <w:r>
                        <w:rPr>
                          <w:color w:val="000000"/>
                        </w:rPr>
                        <w:t>: 808.06615 APA/D</w:t>
                      </w:r>
                    </w:p>
                    <w:p w14:paraId="7AFB01AC" w14:textId="77777777" w:rsidR="00C849D2" w:rsidRDefault="00D861E8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También pueden consultar la siguiente página web:</w:t>
                      </w:r>
                    </w:p>
                    <w:p w14:paraId="0A7C160E" w14:textId="77777777" w:rsidR="00C849D2" w:rsidRDefault="00D861E8">
                      <w:pPr>
                        <w:textDirection w:val="btLr"/>
                      </w:pPr>
                      <w:r>
                        <w:rPr>
                          <w:color w:val="0563C1"/>
                          <w:u w:val="single"/>
                        </w:rPr>
                        <w:t>http://www.apastyle.org/learn/tutorials/index.aspx</w:t>
                      </w:r>
                    </w:p>
                    <w:p w14:paraId="5566C038" w14:textId="77777777" w:rsidR="00C849D2" w:rsidRDefault="00C849D2">
                      <w:pPr>
                        <w:textDirection w:val="btLr"/>
                      </w:pPr>
                    </w:p>
                    <w:p w14:paraId="61E919D4" w14:textId="77777777" w:rsidR="00C849D2" w:rsidRDefault="00D861E8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Nota importante: La Facultad de Salud (excepto Psicología) utilizará el estilo Vancouver.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C8E277" w14:textId="77777777" w:rsidR="00C849D2" w:rsidRDefault="00C849D2">
      <w:pPr>
        <w:widowControl w:val="0"/>
        <w:spacing w:before="240" w:after="240" w:line="480" w:lineRule="auto"/>
        <w:ind w:right="-42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3dy6vkm" w:colFirst="0" w:colLast="0"/>
      <w:bookmarkEnd w:id="13"/>
    </w:p>
    <w:p w14:paraId="6EA4978A" w14:textId="77777777" w:rsidR="00C849D2" w:rsidRDefault="00C849D2">
      <w:pPr>
        <w:spacing w:after="160" w:line="259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  <w:sectPr w:rsidR="00C849D2">
          <w:headerReference w:type="default" r:id="rId11"/>
          <w:footerReference w:type="default" r:id="rId12"/>
          <w:pgSz w:w="11910" w:h="16840"/>
          <w:pgMar w:top="1440" w:right="1440" w:bottom="1440" w:left="1440" w:header="850" w:footer="708" w:gutter="0"/>
          <w:pgNumType w:start="1"/>
          <w:cols w:space="720"/>
          <w:titlePg/>
        </w:sectPr>
      </w:pPr>
    </w:p>
    <w:p w14:paraId="3B567EB2" w14:textId="77777777" w:rsidR="00C849D2" w:rsidRDefault="00D861E8">
      <w:pPr>
        <w:widowControl w:val="0"/>
        <w:spacing w:before="240" w:after="0" w:line="480" w:lineRule="auto"/>
        <w:ind w:right="-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Anexo 1. Matriz de Consistencia Interna </w:t>
      </w:r>
      <w:r>
        <w:rPr>
          <w:rFonts w:ascii="Times New Roman" w:eastAsia="Times New Roman" w:hAnsi="Times New Roman" w:cs="Times New Roman"/>
          <w:sz w:val="24"/>
          <w:szCs w:val="24"/>
        </w:rPr>
        <w:t>(en caso de ser necesario para la carrera o estudio)</w:t>
      </w:r>
    </w:p>
    <w:tbl>
      <w:tblPr>
        <w:tblStyle w:val="a"/>
        <w:tblW w:w="1402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2280"/>
        <w:gridCol w:w="2295"/>
        <w:gridCol w:w="2550"/>
        <w:gridCol w:w="4965"/>
      </w:tblGrid>
      <w:tr w:rsidR="00C849D2" w14:paraId="6043295D" w14:textId="77777777" w:rsidTr="00C84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vAlign w:val="center"/>
          </w:tcPr>
          <w:p w14:paraId="00474C5C" w14:textId="77777777" w:rsidR="00C849D2" w:rsidRDefault="00D861E8">
            <w:pPr>
              <w:spacing w:after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Formulación del Problema</w:t>
            </w:r>
          </w:p>
        </w:tc>
        <w:tc>
          <w:tcPr>
            <w:tcW w:w="2280" w:type="dxa"/>
            <w:vAlign w:val="center"/>
          </w:tcPr>
          <w:p w14:paraId="4A4902CB" w14:textId="77777777" w:rsidR="00C849D2" w:rsidRDefault="00D861E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Objetivos</w:t>
            </w:r>
          </w:p>
        </w:tc>
        <w:tc>
          <w:tcPr>
            <w:tcW w:w="2295" w:type="dxa"/>
            <w:vAlign w:val="center"/>
          </w:tcPr>
          <w:p w14:paraId="6DFD0760" w14:textId="77777777" w:rsidR="00C849D2" w:rsidRDefault="00D861E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Hipótesis</w:t>
            </w:r>
          </w:p>
        </w:tc>
        <w:tc>
          <w:tcPr>
            <w:tcW w:w="2550" w:type="dxa"/>
            <w:vAlign w:val="center"/>
          </w:tcPr>
          <w:p w14:paraId="1F10F01A" w14:textId="77777777" w:rsidR="00C849D2" w:rsidRDefault="00D861E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Variables</w:t>
            </w:r>
          </w:p>
        </w:tc>
        <w:tc>
          <w:tcPr>
            <w:tcW w:w="4965" w:type="dxa"/>
            <w:vAlign w:val="center"/>
          </w:tcPr>
          <w:p w14:paraId="67D7E398" w14:textId="77777777" w:rsidR="00C849D2" w:rsidRDefault="00D861E8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Método</w:t>
            </w:r>
          </w:p>
        </w:tc>
      </w:tr>
      <w:tr w:rsidR="00C849D2" w14:paraId="1810671B" w14:textId="77777777" w:rsidTr="00C84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14:paraId="0B96CB4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Propósito:</w:t>
            </w:r>
          </w:p>
          <w:p w14:paraId="33001065" w14:textId="77777777" w:rsidR="00C849D2" w:rsidRDefault="00C849D2">
            <w:pPr>
              <w:spacing w:after="0"/>
              <w:jc w:val="left"/>
              <w:rPr>
                <w:sz w:val="22"/>
                <w:szCs w:val="22"/>
              </w:rPr>
            </w:pPr>
          </w:p>
          <w:p w14:paraId="2481CABC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224B522F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E9C9E48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1970F565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1D82D0E0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E93E928" w14:textId="77777777" w:rsidR="00C849D2" w:rsidRDefault="00C849D2">
            <w:pPr>
              <w:spacing w:after="0"/>
              <w:jc w:val="left"/>
              <w:rPr>
                <w:sz w:val="22"/>
                <w:szCs w:val="22"/>
              </w:rPr>
            </w:pPr>
          </w:p>
          <w:p w14:paraId="4B647DD2" w14:textId="77777777" w:rsidR="00C849D2" w:rsidRDefault="00C849D2">
            <w:pPr>
              <w:spacing w:after="0"/>
              <w:jc w:val="left"/>
              <w:rPr>
                <w:sz w:val="22"/>
                <w:szCs w:val="22"/>
              </w:rPr>
            </w:pPr>
          </w:p>
          <w:p w14:paraId="693BB66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Enunciado Interrogativo:</w:t>
            </w:r>
          </w:p>
          <w:p w14:paraId="32D19ACF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2E2CC7AC" w14:textId="77777777" w:rsidR="00C849D2" w:rsidRDefault="00D861E8">
            <w:pPr>
              <w:spacing w:before="240" w:after="240"/>
              <w:jc w:val="left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¿De qué manera </w:t>
            </w:r>
            <w:proofErr w:type="gramStart"/>
            <w:r>
              <w:rPr>
                <w:b w:val="0"/>
                <w:sz w:val="22"/>
                <w:szCs w:val="22"/>
              </w:rPr>
              <w:t>influye  el</w:t>
            </w:r>
            <w:proofErr w:type="gramEnd"/>
            <w:r>
              <w:rPr>
                <w:b w:val="0"/>
                <w:sz w:val="22"/>
                <w:szCs w:val="22"/>
              </w:rPr>
              <w:t xml:space="preserve"> sistema de gestión para historia clínica en la clínica Salud vital, en el año 2023?</w:t>
            </w:r>
          </w:p>
          <w:p w14:paraId="06F4EE79" w14:textId="77777777" w:rsidR="00C849D2" w:rsidRDefault="00C849D2">
            <w:pPr>
              <w:spacing w:after="0"/>
              <w:jc w:val="left"/>
              <w:rPr>
                <w:sz w:val="22"/>
                <w:szCs w:val="22"/>
              </w:rPr>
            </w:pPr>
          </w:p>
          <w:p w14:paraId="7D6D5B64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6757F773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4BCD4D0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4B3D07D4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7F6228CD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73C44A0A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4C594E5A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191FC21E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7266B031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688249F3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695BDCBF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043073B1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51D2FAC8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25EBAE50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5D8AFCDE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813A744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6504B4A4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0092E8B9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1EF6BF53" w14:textId="77777777" w:rsidR="00C849D2" w:rsidRDefault="00C849D2">
            <w:pPr>
              <w:spacing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280" w:type="dxa"/>
          </w:tcPr>
          <w:p w14:paraId="7B169CE1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Objetivo Principal</w:t>
            </w:r>
          </w:p>
          <w:p w14:paraId="2D8D6541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  <w:p w14:paraId="24723413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Evaluar el impacto de la implementación de un sistema de gestión para historiales clínicos y calidad de la atención médica.</w:t>
            </w:r>
          </w:p>
          <w:p w14:paraId="4C447EFD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AC891B0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Objetivos </w:t>
            </w:r>
            <w:r>
              <w:rPr>
                <w:b/>
                <w:sz w:val="22"/>
                <w:szCs w:val="22"/>
              </w:rPr>
              <w:t>Secundarios</w:t>
            </w:r>
          </w:p>
          <w:p w14:paraId="7B8A0EB6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  <w:p w14:paraId="7A634D08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a)Identificar</w:t>
            </w:r>
            <w:proofErr w:type="gramEnd"/>
            <w:r>
              <w:rPr>
                <w:sz w:val="22"/>
                <w:szCs w:val="22"/>
              </w:rPr>
              <w:t xml:space="preserve"> las barreras y desafíos comunes en la implementación de sistemas de gestión en entornos de ate</w:t>
            </w:r>
            <w:r>
              <w:rPr>
                <w:sz w:val="22"/>
                <w:szCs w:val="22"/>
              </w:rPr>
              <w:t>nción médica.</w:t>
            </w:r>
          </w:p>
          <w:p w14:paraId="4E8F21EB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64151181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b)Analizar</w:t>
            </w:r>
            <w:proofErr w:type="gramEnd"/>
            <w:r>
              <w:rPr>
                <w:sz w:val="22"/>
                <w:szCs w:val="22"/>
              </w:rPr>
              <w:t xml:space="preserve"> la seguridad y confidencialidad de los datos médicos en sistemas de </w:t>
            </w:r>
            <w:proofErr w:type="spellStart"/>
            <w:r>
              <w:rPr>
                <w:sz w:val="22"/>
                <w:szCs w:val="22"/>
              </w:rPr>
              <w:t>gestión.Ofrecer</w:t>
            </w:r>
            <w:proofErr w:type="spellEnd"/>
            <w:r>
              <w:rPr>
                <w:sz w:val="22"/>
                <w:szCs w:val="22"/>
              </w:rPr>
              <w:t xml:space="preserve"> recomendaciones prácticas para la implementación </w:t>
            </w:r>
            <w:r>
              <w:rPr>
                <w:sz w:val="22"/>
                <w:szCs w:val="22"/>
              </w:rPr>
              <w:lastRenderedPageBreak/>
              <w:t>exitosa de estos sistemas en instituciones de atención médica.</w:t>
            </w:r>
          </w:p>
          <w:p w14:paraId="174D799A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23EC677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0D507B94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63A1A705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4B9144E1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1F0C5251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36BEBA74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4E03C37D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016F79F7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2CA6AD42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11517D1F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7E39B974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078C9FA0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38D47E63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4B017DD2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1344C3AC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501363EB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12ECFE53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28E5625D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02FB43B5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7C6139E3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38F6B014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6ACDCE59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2295" w:type="dxa"/>
          </w:tcPr>
          <w:p w14:paraId="7472196D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 xml:space="preserve">H1 </w:t>
            </w:r>
          </w:p>
          <w:p w14:paraId="5846566B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La implementación de un sistema de gestión de historiales clínicos en entornos de atención médica influye significativamente en la eficiencia y calidad de la atención.</w:t>
            </w:r>
          </w:p>
          <w:p w14:paraId="1D6E2F66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71D1E71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H1a </w:t>
            </w:r>
          </w:p>
          <w:p w14:paraId="2325AC58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resistencia al cambio por parte de los profesionales de la salud es un factor c</w:t>
            </w:r>
            <w:r>
              <w:rPr>
                <w:sz w:val="22"/>
                <w:szCs w:val="22"/>
              </w:rPr>
              <w:t>rítico que influye en la implementación efectiva de sistemas de gestión.</w:t>
            </w:r>
          </w:p>
          <w:p w14:paraId="775176E5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0B4B219C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H1b </w:t>
            </w:r>
          </w:p>
          <w:p w14:paraId="5C551F3C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Los sistemas de gestión son capaces de garantizar la seguridad y confidencialidad de los datos médicos en comparación con sistemas tradicionales.</w:t>
            </w:r>
          </w:p>
          <w:p w14:paraId="489C182A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2757D528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6F992776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18BC217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49A1DFAB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620E91DD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3FEB6F5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3DBDAF85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310344FA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657A057B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153137A6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1C30875D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0CC5CD23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50" w:type="dxa"/>
          </w:tcPr>
          <w:p w14:paraId="1B5B5CBB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lastRenderedPageBreak/>
              <w:t>Variable 1</w:t>
            </w:r>
          </w:p>
          <w:p w14:paraId="1B01416F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  <w:p w14:paraId="1A380E73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Sistema de gestión</w:t>
            </w:r>
          </w:p>
          <w:p w14:paraId="738F246C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55752A7C" w14:textId="77777777" w:rsidR="00C849D2" w:rsidRDefault="00D861E8">
            <w:pPr>
              <w:numPr>
                <w:ilvl w:val="0"/>
                <w:numId w:val="1"/>
              </w:numPr>
              <w:spacing w:before="240"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Medición y Evaluación</w:t>
            </w:r>
          </w:p>
          <w:p w14:paraId="0AEBBC94" w14:textId="77777777" w:rsidR="00C849D2" w:rsidRDefault="00D861E8">
            <w:pPr>
              <w:numPr>
                <w:ilvl w:val="0"/>
                <w:numId w:val="1"/>
              </w:numPr>
              <w:spacing w:before="240"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Innovación y Desarrollo</w:t>
            </w:r>
          </w:p>
          <w:p w14:paraId="10AE31F7" w14:textId="77777777" w:rsidR="00C849D2" w:rsidRDefault="00C849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05BF8D0D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Variable 2</w:t>
            </w:r>
          </w:p>
          <w:p w14:paraId="2092E7AB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  <w:p w14:paraId="3ECE4A96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Historia </w:t>
            </w:r>
            <w:proofErr w:type="spellStart"/>
            <w:r>
              <w:rPr>
                <w:sz w:val="22"/>
                <w:szCs w:val="22"/>
              </w:rPr>
              <w:t>Clinica</w:t>
            </w:r>
            <w:proofErr w:type="spellEnd"/>
          </w:p>
          <w:p w14:paraId="0B103091" w14:textId="77777777" w:rsidR="00C849D2" w:rsidRDefault="00D861E8">
            <w:pPr>
              <w:numPr>
                <w:ilvl w:val="0"/>
                <w:numId w:val="1"/>
              </w:numPr>
              <w:spacing w:before="240"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Comunicación con el Paciente</w:t>
            </w:r>
          </w:p>
          <w:p w14:paraId="0723D683" w14:textId="77777777" w:rsidR="00C849D2" w:rsidRDefault="00D861E8">
            <w:pPr>
              <w:numPr>
                <w:ilvl w:val="0"/>
                <w:numId w:val="1"/>
              </w:numPr>
              <w:spacing w:before="240"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Resultados de Pruebas y Exámenes</w:t>
            </w:r>
          </w:p>
          <w:p w14:paraId="04E91D09" w14:textId="77777777" w:rsidR="00C849D2" w:rsidRDefault="00C849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E0B93A5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1D2C15AF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3F488E0D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5D7E5A65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535EAE14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14:paraId="724929DA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7BD7824F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5" w:type="dxa"/>
          </w:tcPr>
          <w:p w14:paraId="15AF031E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Diseño</w:t>
            </w:r>
          </w:p>
          <w:p w14:paraId="76175775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7883213B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599ECCD8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3C255069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7E8AB318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2A058F97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Población</w:t>
            </w:r>
          </w:p>
          <w:p w14:paraId="32624EAD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00710CE2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0C07D8E7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2418BC22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63F63BC1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785F43AC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Mediciones</w:t>
            </w:r>
          </w:p>
          <w:p w14:paraId="79B41CDC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0DC41C09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37743F57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01AEBDAF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27AF8438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1370212E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Procedimiento</w:t>
            </w:r>
          </w:p>
          <w:p w14:paraId="4FB59B1B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050C39E6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4115CCED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7C63658E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0C3BE10A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7034F833" w14:textId="77777777" w:rsidR="00C849D2" w:rsidRDefault="00D861E8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Análisis de Datos</w:t>
            </w:r>
          </w:p>
          <w:p w14:paraId="3B22A5E1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3B426B33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7E1761C9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620F4930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7F77A94D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  <w:p w14:paraId="2CA6DA45" w14:textId="77777777" w:rsidR="00C849D2" w:rsidRDefault="00C849D2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1773222" w14:textId="77777777" w:rsidR="00D00872" w:rsidRDefault="00D00872">
      <w:pPr>
        <w:widowControl w:val="0"/>
        <w:spacing w:before="240" w:after="240" w:line="480" w:lineRule="auto"/>
        <w:ind w:right="-42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5028B6" w14:textId="2A1B396F" w:rsidR="00C849D2" w:rsidRDefault="00D861E8">
      <w:pPr>
        <w:widowControl w:val="0"/>
        <w:spacing w:before="240" w:after="240" w:line="480" w:lineRule="auto"/>
        <w:ind w:right="-4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Anexo 2. Matriz de Operacionalización de las Variables </w:t>
      </w:r>
      <w:r>
        <w:rPr>
          <w:rFonts w:ascii="Times New Roman" w:eastAsia="Times New Roman" w:hAnsi="Times New Roman" w:cs="Times New Roman"/>
          <w:sz w:val="24"/>
          <w:szCs w:val="24"/>
        </w:rPr>
        <w:t>(en caso se requiera)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BEEED39" wp14:editId="380F5A08">
                <wp:simplePos x="0" y="0"/>
                <wp:positionH relativeFrom="column">
                  <wp:posOffset>5029200</wp:posOffset>
                </wp:positionH>
                <wp:positionV relativeFrom="paragraph">
                  <wp:posOffset>-444499</wp:posOffset>
                </wp:positionV>
                <wp:extent cx="4356100" cy="1056640"/>
                <wp:effectExtent l="0" t="0" r="0" b="0"/>
                <wp:wrapNone/>
                <wp:docPr id="878500712" name="Forma libre: forma 878500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4300" y="3258030"/>
                          <a:ext cx="4343400" cy="1043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0"/>
                              </a:lnTo>
                              <a:lnTo>
                                <a:pt x="120000" y="120000"/>
                              </a:lnTo>
                              <a:lnTo>
                                <a:pt x="0" y="120000"/>
                              </a:lnTo>
                              <a:close/>
                            </a:path>
                            <a:path w="120000" h="120000" fill="none" extrusionOk="0">
                              <a:moveTo>
                                <a:pt x="-10000" y="0"/>
                              </a:moveTo>
                              <a:close/>
                              <a:lnTo>
                                <a:pt x="-10000" y="120000"/>
                              </a:lnTo>
                            </a:path>
                            <a:path w="120000" h="120000" fill="none" extrusionOk="0">
                              <a:moveTo>
                                <a:pt x="-10000" y="22500"/>
                              </a:moveTo>
                              <a:lnTo>
                                <a:pt x="-46000" y="135000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FC746E" w14:textId="77777777" w:rsidR="00C849D2" w:rsidRDefault="00D861E8">
                            <w:pPr>
                              <w:spacing w:after="0"/>
                              <w:jc w:val="lef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En los trabajos de investigación que se requieran, se deberá presentar la Matriz de operacionalización de variables con la descomposición lógica que der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iva del sustento teórico, con mínimamente las secciones: Variables, definición conceptual, definición operacional, indicadores, valor final y tipo de variable</w:t>
                            </w:r>
                          </w:p>
                          <w:p w14:paraId="3C0B8557" w14:textId="77777777" w:rsidR="00C849D2" w:rsidRDefault="00C849D2">
                            <w:pPr>
                              <w:spacing w:after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EED39" id="Forma libre: forma 878500712" o:spid="_x0000_s1027" style="position:absolute;margin-left:396pt;margin-top:-35pt;width:343pt;height:8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" adj="-11796480,,5400" path="m,l120000,r,120000l,120000,,xem-10000,nfxl-10000,120000em-10000,22500nfl-46000,135000e" fillcolor="yellow" strokecolor="#42719b" strokeweight="1pt">
                <v:stroke startarrowwidth="narrow" startarrowlength="short" endarrowwidth="narrow" endarrowlength="short" joinstyle="miter"/>
                <v:formulas/>
                <v:path arrowok="t" o:extrusionok="f" o:connecttype="custom" textboxrect="0,0,120000,120000"/>
                <v:textbox inset="2.53958mm,1.2694mm,2.53958mm,1.2694mm">
                  <w:txbxContent>
                    <w:p w14:paraId="3CFC746E" w14:textId="77777777" w:rsidR="00C849D2" w:rsidRDefault="00D861E8">
                      <w:pPr>
                        <w:spacing w:after="0"/>
                        <w:jc w:val="lef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En los trabajos de investigación que se requieran, se deberá presentar la Matriz de operacionalización de variables con la descomposición lógica que der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iva del sustento teórico, con mínimamente las secciones: Variables, definición conceptual, definición operacional, indicadores, valor final y tipo de variable</w:t>
                      </w:r>
                    </w:p>
                    <w:p w14:paraId="3C0B8557" w14:textId="77777777" w:rsidR="00C849D2" w:rsidRDefault="00C849D2">
                      <w:pPr>
                        <w:spacing w:after="0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0"/>
        <w:tblW w:w="14317" w:type="dxa"/>
        <w:tblLayout w:type="fixed"/>
        <w:tblLook w:val="0400" w:firstRow="0" w:lastRow="0" w:firstColumn="0" w:lastColumn="0" w:noHBand="0" w:noVBand="1"/>
      </w:tblPr>
      <w:tblGrid>
        <w:gridCol w:w="1560"/>
        <w:gridCol w:w="2274"/>
        <w:gridCol w:w="2126"/>
        <w:gridCol w:w="3260"/>
        <w:gridCol w:w="3680"/>
        <w:gridCol w:w="1417"/>
      </w:tblGrid>
      <w:tr w:rsidR="00C849D2" w14:paraId="32C6FD03" w14:textId="77777777">
        <w:trPr>
          <w:trHeight w:val="504"/>
        </w:trPr>
        <w:tc>
          <w:tcPr>
            <w:tcW w:w="156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7964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36A6E8" w14:textId="77777777" w:rsidR="00C849D2" w:rsidRDefault="00D861E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  <w:t>Variables</w:t>
            </w:r>
          </w:p>
        </w:tc>
        <w:tc>
          <w:tcPr>
            <w:tcW w:w="2274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7964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ADF57D" w14:textId="77777777" w:rsidR="00C849D2" w:rsidRDefault="00D861E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  <w:t>Definición Conceptual</w:t>
            </w:r>
          </w:p>
        </w:tc>
        <w:tc>
          <w:tcPr>
            <w:tcW w:w="2126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7964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AF82C4" w14:textId="77777777" w:rsidR="00C849D2" w:rsidRDefault="00D861E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  <w:t>Definición Operacional</w:t>
            </w:r>
          </w:p>
        </w:tc>
        <w:tc>
          <w:tcPr>
            <w:tcW w:w="326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7964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38888C" w14:textId="77777777" w:rsidR="00C849D2" w:rsidRDefault="00D861E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  <w:t>Indicador</w:t>
            </w:r>
          </w:p>
        </w:tc>
        <w:tc>
          <w:tcPr>
            <w:tcW w:w="368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7964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DB398E" w14:textId="77777777" w:rsidR="00C849D2" w:rsidRDefault="00D861E8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  <w:t>Valor final</w:t>
            </w:r>
          </w:p>
        </w:tc>
        <w:tc>
          <w:tcPr>
            <w:tcW w:w="1417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F7964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3BB621" w14:textId="77777777" w:rsidR="00C849D2" w:rsidRDefault="00D861E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2"/>
                <w:szCs w:val="22"/>
              </w:rPr>
              <w:t>Tipo de Variable</w:t>
            </w:r>
          </w:p>
        </w:tc>
      </w:tr>
      <w:tr w:rsidR="00C849D2" w14:paraId="0EFCDAE6" w14:textId="77777777">
        <w:trPr>
          <w:trHeight w:val="669"/>
        </w:trPr>
        <w:tc>
          <w:tcPr>
            <w:tcW w:w="1560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E51A95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Variable 1</w:t>
            </w:r>
          </w:p>
        </w:tc>
        <w:tc>
          <w:tcPr>
            <w:tcW w:w="2274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398C56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Definición elegida de la base teórica</w:t>
            </w:r>
          </w:p>
        </w:tc>
        <w:tc>
          <w:tcPr>
            <w:tcW w:w="2126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C9A0A6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Puntaje obtenido en la escala X de 15 preguntas</w:t>
            </w:r>
          </w:p>
        </w:tc>
        <w:tc>
          <w:tcPr>
            <w:tcW w:w="3260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24DF3D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Suma total de las respuestas de los ítems 1 al 15</w:t>
            </w:r>
          </w:p>
        </w:tc>
        <w:tc>
          <w:tcPr>
            <w:tcW w:w="3680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950652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Por ej.: Puntaje directo; Niveles (bajo, medio, alto);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Dummy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(presencia-ausencia), etc.</w:t>
            </w:r>
          </w:p>
        </w:tc>
        <w:tc>
          <w:tcPr>
            <w:tcW w:w="1417" w:type="dxa"/>
            <w:tcBorders>
              <w:top w:val="single" w:sz="1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20457D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inal</w:t>
            </w:r>
          </w:p>
          <w:p w14:paraId="5416B41C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Ordinal</w:t>
            </w:r>
          </w:p>
          <w:p w14:paraId="06087F00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Numérico</w:t>
            </w:r>
          </w:p>
        </w:tc>
      </w:tr>
      <w:tr w:rsidR="00C849D2" w14:paraId="1F519E4C" w14:textId="77777777">
        <w:trPr>
          <w:trHeight w:val="82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66705D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Variable 2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F16C37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Definición elegida de la base teórica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D137F2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Puntaje obtenido en la escala Y de 20 preguntas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3FFDB2D5" wp14:editId="02C26BA0">
                      <wp:simplePos x="0" y="0"/>
                      <wp:positionH relativeFrom="column">
                        <wp:posOffset>-800099</wp:posOffset>
                      </wp:positionH>
                      <wp:positionV relativeFrom="paragraph">
                        <wp:posOffset>88900</wp:posOffset>
                      </wp:positionV>
                      <wp:extent cx="1742440" cy="828040"/>
                      <wp:effectExtent l="0" t="0" r="0" b="0"/>
                      <wp:wrapNone/>
                      <wp:docPr id="878500713" name="Forma libre: forma 878500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81130" y="3372330"/>
                                <a:ext cx="1729740" cy="8153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120000" y="0"/>
                                    </a:lnTo>
                                    <a:lnTo>
                                      <a:pt x="120000" y="120000"/>
                                    </a:lnTo>
                                    <a:lnTo>
                                      <a:pt x="0" y="120000"/>
                                    </a:lnTo>
                                    <a:close/>
                                  </a:path>
                                  <a:path w="120000" h="120000" fill="none" extrusionOk="0">
                                    <a:moveTo>
                                      <a:pt x="-10000" y="0"/>
                                    </a:moveTo>
                                    <a:close/>
                                    <a:lnTo>
                                      <a:pt x="-10000" y="120000"/>
                                    </a:lnTo>
                                  </a:path>
                                  <a:path w="120000" h="120000" fill="none" extrusionOk="0">
                                    <a:moveTo>
                                      <a:pt x="-10000" y="22500"/>
                                    </a:moveTo>
                                    <a:lnTo>
                                      <a:pt x="-46000" y="1350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123AFF" w14:textId="77777777" w:rsidR="00C849D2" w:rsidRDefault="00D861E8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Incluir a todas las variables que se van a medir para el estudio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DB2D5" id="Forma libre: forma 878500713" o:spid="_x0000_s1028" style="position:absolute;margin-left:-63pt;margin-top:7pt;width:137.2pt;height:6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" adj="-11796480,,5400" path="m,l120000,r,120000l,120000,,xem-10000,nfxl-10000,120000em-10000,22500nfl-46000,135000e" fillcolor="yellow" strokecolor="#42719b" strokeweight="1pt">
                      <v:stroke startarrowwidth="narrow" startarrowlength="short" endarrowwidth="narrow" endarrowlength="short" joinstyle="miter"/>
                      <v:formulas/>
                      <v:path arrowok="t" o:extrusionok="f" o:connecttype="custom" textboxrect="0,0,120000,120000"/>
                      <v:textbox inset="2.53958mm,1.2694mm,2.53958mm,1.2694mm">
                        <w:txbxContent>
                          <w:p w14:paraId="2B123AFF" w14:textId="77777777" w:rsidR="00C849D2" w:rsidRDefault="00D861E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Incluir a todas las variables que se van a medir para el estudio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5C2113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Suma total de las respuestas de los ítems 1 al 20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6D876E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Por ej.: Puntaje directo; Niveles (bajo, medio, alto);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Dummy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(presencia-ausencia), etc.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F16347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Nominal</w:t>
            </w:r>
          </w:p>
          <w:p w14:paraId="2E7A45E1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Ordinal</w:t>
            </w:r>
          </w:p>
          <w:p w14:paraId="23D78D3A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Numérico</w:t>
            </w:r>
          </w:p>
        </w:tc>
      </w:tr>
      <w:tr w:rsidR="00C849D2" w14:paraId="54CA4752" w14:textId="77777777">
        <w:trPr>
          <w:trHeight w:val="82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32943E" w14:textId="77777777" w:rsidR="00C849D2" w:rsidRDefault="00D861E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Dimensión 1</w:t>
            </w:r>
          </w:p>
          <w:p w14:paraId="446DBEB4" w14:textId="77777777" w:rsidR="00C849D2" w:rsidRDefault="00D861E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V1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39D15D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Definición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21ABAF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Puntaje obtenido en la escala X de 1as preguntas 1 al 10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C43CAE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Suma total de las respuestas de los ítems 1 al 10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8AC76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Por ej.: Puntaje directo; Niveles (bajo, medio, alto);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Dummy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(presencia-ausencia), etc.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DD0F1F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Nominal</w:t>
            </w:r>
          </w:p>
          <w:p w14:paraId="2A99F373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Ordinal</w:t>
            </w:r>
          </w:p>
          <w:p w14:paraId="6F1D5EC9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Numérico</w:t>
            </w:r>
          </w:p>
        </w:tc>
      </w:tr>
      <w:tr w:rsidR="00C849D2" w14:paraId="6E061699" w14:textId="77777777">
        <w:trPr>
          <w:trHeight w:val="82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1EE9D5" w14:textId="77777777" w:rsidR="00C849D2" w:rsidRDefault="00D861E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Dimensión 2</w:t>
            </w:r>
          </w:p>
          <w:p w14:paraId="0FFD7071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V1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CF4D6F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Definición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DA5F83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Puntaje obtenido en la escala X de 1as preguntas 11 al 15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8EE34E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Suma total de las respuestas de los ítems 11 al 15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30272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Por ej.: Puntaje directo; Niveles (bajo, medio, alto);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Dummy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(presencia-ausencia), etc.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71CAD2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Nominal</w:t>
            </w:r>
          </w:p>
          <w:p w14:paraId="697EBA6B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Ordinal</w:t>
            </w:r>
          </w:p>
          <w:p w14:paraId="3DC29CCC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Numérico</w:t>
            </w:r>
          </w:p>
        </w:tc>
      </w:tr>
      <w:tr w:rsidR="00C849D2" w14:paraId="13A1ADEE" w14:textId="77777777">
        <w:trPr>
          <w:trHeight w:val="82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9DD946" w14:textId="77777777" w:rsidR="00C849D2" w:rsidRDefault="00D861E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Edad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A54FA3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Definición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ECE7C6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Categoría obtenid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 en la ficha sociodemográfica.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845C51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DNI / Respuesta del participante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64A8C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Por ej.: Puntaje directo; Niveles (bajo, medio, alto);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Dummy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(presencia-ausencia), etc.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F69C66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Nominal</w:t>
            </w:r>
          </w:p>
          <w:p w14:paraId="65DAD017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Ordinal</w:t>
            </w:r>
          </w:p>
          <w:p w14:paraId="166DF6CC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Numérico</w:t>
            </w:r>
          </w:p>
        </w:tc>
      </w:tr>
      <w:tr w:rsidR="00C849D2" w14:paraId="227CC4CF" w14:textId="77777777">
        <w:trPr>
          <w:trHeight w:val="82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9A3151" w14:textId="77777777" w:rsidR="00C849D2" w:rsidRDefault="00D861E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Sexo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62D090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Definición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E7D983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Categoría obtenida en la ficha sociodemográfica.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904F16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Respuesta del participante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6B6F8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Por ej.: Puntaje directo; Niveles (bajo, medio, alto);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Dummy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(presencia-ausencia),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15EF81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Nominal</w:t>
            </w:r>
          </w:p>
          <w:p w14:paraId="5D921688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Ordinal</w:t>
            </w:r>
          </w:p>
          <w:p w14:paraId="4877441C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Numérico</w:t>
            </w:r>
          </w:p>
        </w:tc>
      </w:tr>
      <w:tr w:rsidR="00C849D2" w14:paraId="01F69D0D" w14:textId="77777777">
        <w:trPr>
          <w:trHeight w:val="82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96FC7D" w14:textId="77777777" w:rsidR="00C849D2" w:rsidRDefault="00D861E8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Nivel Académico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60FF3B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Definición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2C60A3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Categoría obtenida en la ficha sociodemográfica.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841DC3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Estudio acreditado por una institución / Respuesta del participante.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6A5CB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Por ej.: Puntaje directo; Niveles (bajo, medio, alto);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Dummy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(presencia-ausencia), etc.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C34293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Nominal</w:t>
            </w:r>
          </w:p>
          <w:p w14:paraId="6DDDD578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Ordinal</w:t>
            </w:r>
          </w:p>
          <w:p w14:paraId="72535527" w14:textId="77777777" w:rsidR="00C849D2" w:rsidRDefault="00D861E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Numérico</w:t>
            </w:r>
          </w:p>
        </w:tc>
      </w:tr>
    </w:tbl>
    <w:p w14:paraId="6CF3B424" w14:textId="77777777" w:rsidR="00C849D2" w:rsidRDefault="00D861E8">
      <w:pPr>
        <w:spacing w:after="160" w:line="259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C52C0AA" w14:textId="77777777" w:rsidR="00C849D2" w:rsidRDefault="00D861E8">
      <w:pPr>
        <w:widowControl w:val="0"/>
        <w:spacing w:before="240" w:after="240" w:line="480" w:lineRule="auto"/>
        <w:ind w:right="-42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Anexo 3. Cronograma del Desarrollo y Culminación de la Tesis</w:t>
      </w:r>
    </w:p>
    <w:tbl>
      <w:tblPr>
        <w:tblStyle w:val="a1"/>
        <w:tblW w:w="14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  <w:gridCol w:w="1417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C849D2" w14:paraId="08E3EFBA" w14:textId="77777777">
        <w:trPr>
          <w:trHeight w:val="327"/>
        </w:trPr>
        <w:tc>
          <w:tcPr>
            <w:tcW w:w="2405" w:type="dxa"/>
            <w:vMerge w:val="restart"/>
            <w:shd w:val="clear" w:color="auto" w:fill="F3F3F3"/>
            <w:vAlign w:val="center"/>
          </w:tcPr>
          <w:p w14:paraId="6DB626C7" w14:textId="77777777" w:rsidR="00C849D2" w:rsidRDefault="00D861E8">
            <w:pPr>
              <w:spacing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AVANCE DE LA TESIS</w:t>
            </w:r>
          </w:p>
        </w:tc>
        <w:tc>
          <w:tcPr>
            <w:tcW w:w="1985" w:type="dxa"/>
            <w:vMerge w:val="restart"/>
            <w:shd w:val="clear" w:color="auto" w:fill="F3F3F3"/>
            <w:vAlign w:val="center"/>
          </w:tcPr>
          <w:p w14:paraId="7FFA8525" w14:textId="77777777" w:rsidR="00C849D2" w:rsidRDefault="00D861E8">
            <w:pPr>
              <w:spacing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ACCIONES</w:t>
            </w:r>
          </w:p>
        </w:tc>
        <w:tc>
          <w:tcPr>
            <w:tcW w:w="1417" w:type="dxa"/>
            <w:vMerge w:val="restart"/>
            <w:shd w:val="clear" w:color="auto" w:fill="F3F3F3"/>
            <w:vAlign w:val="center"/>
          </w:tcPr>
          <w:p w14:paraId="48D2C92A" w14:textId="77777777" w:rsidR="00C849D2" w:rsidRDefault="00D861E8">
            <w:pPr>
              <w:spacing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ESTADO</w:t>
            </w:r>
          </w:p>
        </w:tc>
        <w:tc>
          <w:tcPr>
            <w:tcW w:w="8500" w:type="dxa"/>
            <w:gridSpan w:val="17"/>
            <w:shd w:val="clear" w:color="auto" w:fill="F3F3F3"/>
            <w:vAlign w:val="bottom"/>
          </w:tcPr>
          <w:p w14:paraId="597C1950" w14:textId="77777777" w:rsidR="00C849D2" w:rsidRDefault="00D861E8">
            <w:pPr>
              <w:spacing w:after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FECHAS</w:t>
            </w:r>
          </w:p>
        </w:tc>
      </w:tr>
      <w:tr w:rsidR="00C849D2" w14:paraId="72BAFEDE" w14:textId="77777777">
        <w:trPr>
          <w:trHeight w:val="1296"/>
        </w:trPr>
        <w:tc>
          <w:tcPr>
            <w:tcW w:w="2405" w:type="dxa"/>
            <w:vMerge/>
            <w:shd w:val="clear" w:color="auto" w:fill="F3F3F3"/>
            <w:vAlign w:val="center"/>
          </w:tcPr>
          <w:p w14:paraId="2B7067FF" w14:textId="77777777" w:rsidR="00C849D2" w:rsidRDefault="00C84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Merge/>
            <w:shd w:val="clear" w:color="auto" w:fill="F3F3F3"/>
            <w:vAlign w:val="center"/>
          </w:tcPr>
          <w:p w14:paraId="125268AC" w14:textId="77777777" w:rsidR="00C849D2" w:rsidRDefault="00C84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Merge/>
            <w:shd w:val="clear" w:color="auto" w:fill="F3F3F3"/>
            <w:vAlign w:val="center"/>
          </w:tcPr>
          <w:p w14:paraId="7E864973" w14:textId="77777777" w:rsidR="00C849D2" w:rsidRDefault="00C849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00BCBF1C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63FC523D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61EBC96C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2D9B22AE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338E3D03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72C760B9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65D681BB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713BCBC1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1E04AFBD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34D6AC9E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2AA903C3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31022BEE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3B5C0601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545F2536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61236214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257694D3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F3F3F3"/>
            <w:vAlign w:val="bottom"/>
          </w:tcPr>
          <w:p w14:paraId="51382A48" w14:textId="77777777" w:rsidR="00C849D2" w:rsidRDefault="00C849D2">
            <w:pPr>
              <w:spacing w:after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849D2" w14:paraId="57CCB0DA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0AD08E60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7DF2B8EF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63ADB4A3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9F7CF5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2D94B2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52563F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3678250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3A30C5B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C1E17A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297F675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7AD766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4A47E3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658C2A8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D4754D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48E2B2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D1B0EE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321683B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24C6C86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902427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6BC105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5FF0AAE3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62A978B4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1A88859B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027A5A96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AF1E6B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D2CB32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6E0CFC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098F05F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EE5A3C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ACA216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7713BA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6E0A1C1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4E5189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3EE32F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4256E0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AFB66B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99FBE8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05D81F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E506FD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EDEABD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F74691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3B45E22B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2ED8B955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4B4AB6D0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0C54279A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37FF0D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E478DA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0A10EFF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6D2C37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EA1022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21DB35F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1B1B18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8F534E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1FA80A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26ED4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A6A59E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D079C7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80BA56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1D6390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560FF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AAE60F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ECA204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7229240D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03026E4E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0F4E6248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4D1D239F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1EC75D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7715BE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2DE5EA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7E1913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038DE57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5A80BC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AD9729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30DF0D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8DCFD6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0F188E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D1E83E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6B7EBF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8E37C7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A2A4A4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37155D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DF7328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F5B71C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1E310313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2F5906A0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0560045E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4F942E43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BFAF5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EB543E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AFB362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2599EA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329669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65229A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6914509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B65A7A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5DD548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6FFEAD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E0743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7D6904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D6B00F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D11D60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04CCEF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DABCBD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2B6E9B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6ABA3C5F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594FB177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6157F998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070F347C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D5D1A9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7D2E14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018944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9FDC9A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82CEAC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3E386EA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5F8B3C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11600B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4250B2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C2A696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21A989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15CC29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EA18CE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6A7F57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480341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55A2A4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F1383F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5971415B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05AAF7B6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0AEDA383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59A69A60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77D412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B39145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7CE16A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8482F0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44207E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434E36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C04EE1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42FA68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3135FC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94E48F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B52B06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E465CD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C64CD3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21B5C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246BA3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E6237D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905AAA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0FAB0A53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68E514BA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37590727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6D742600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BE2CF1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72FF11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540AE4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D6A0EF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8CBFBC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487056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AE6B01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0EFDFEE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128C5A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4325F9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2B8932B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96B65A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38289DD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93B8AC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C48006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144894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D520C3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3B45E13B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2FB7D284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3A13ECEB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2974BA7B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E22C29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691219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8C31B0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FF11F6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04EAB4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50D9C1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62AA56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D193CD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C3FA95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3150797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74FFA9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24CFCB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6E89045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977D54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53E82E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A2FA30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08EA46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70041D12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02DE57CC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26DAEBE7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3798B8A4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8F02D2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100957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E72087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7BB6CB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C47486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5B27F9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BD5F01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969791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E56C75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22AFF1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68A14E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A5127E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2673B88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07B126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C7E8AF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DA69F8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C43619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422D0FE0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68DC2A5B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6151D7C6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1BCFA44B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7DE912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073A96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03700F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92D5CE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C50CB8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29CBED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2519B1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FB8880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547E60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250D18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182A4A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BF42DA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188515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5A518C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9B4372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1B5971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E71E36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52933F79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55C6E615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4A758813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19F20F94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64C6FF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D70305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3FB831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2E13BE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5C42DB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1A97A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139ABB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C7DDD4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39EF46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413578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510D75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221F88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C48174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4B2D10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B0983F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718317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62D4A9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5E840AD2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75F6DCC5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1A806D47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4BECEC13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B295FF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D53FA2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9B1499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1611D5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5B06E3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C80663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4DDC44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ABF236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1BE9AF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84C8A9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B6DA2E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80FD69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2A86FF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2DD36E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B8FBDF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4769CB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567145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619ABC34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0AA0037E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37B2AD26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5CA9635E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95601C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3905B4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40AC75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C8F8F2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A72DC8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381E97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9E6B20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48A61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8196BC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248381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79D8F5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2900E0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B765F0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7289CD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C166D6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370CFB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9DD15D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48B44B4D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08330976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28FE9CEE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4AD71E9E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9BE6A2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8FBB42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B3A654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A4B2D7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11C8A5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EF52B5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E8B7CD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842449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14D221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72123F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D6DBE9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6360E2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2CA0A3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BF7D42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D9297A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BD110E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E83287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5E0DF6D8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47B99C4B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36ADC27D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430AF5B3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680A80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0BAB96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667B2B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33FA12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B14F44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DED509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0438C1A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06A5B5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B3E13F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791710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21AAFD0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37B8DDD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A22553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222C2B5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386CAC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351EBE1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76E505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7A675C22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58C3AE6F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6607BCBA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51E014B2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C86C47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92AB30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622480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C3197B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595643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F31DEE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7403C3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653326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0C2194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61515E2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0995435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3E4596F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0EBDF95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2914715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04D5A3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8BE07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B2F8DF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469E7ED1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6A4675CA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2C21C6E3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26D7B9A6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CF9DE3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8CE8D5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71126A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804018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CBA4D8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23C756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470CFF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6E68DD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5DB846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11728E4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72C9EC9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78788F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59F749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14838B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AB4B45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1779B7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493011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068E27A5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4973E447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7E095526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47149F72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D35B00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FADFD2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0D6163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01E18C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DA9BFB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42BDFF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3CBBF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F03980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7ECC95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51F6172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68E324A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6D032E8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2E1CF2E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79F0CC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BBA73C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AF9782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F846E74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09F09825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16938DB5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35B0050A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3CBE1185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2B300B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82E7D4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A89447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F13849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AD31B5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FCC4A7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B50C49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492B24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ACEAE2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5FAFB6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388ABEC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DC6EDB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39AF34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3A74BF0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BD1DC5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CFDE8A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3D3A86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06FEC367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6E09684E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79F36042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08C0C1C9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5D6EE9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18C2E5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9DB63E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0945EA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6FFE17F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17A7AD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72C82CD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46C91D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424A4D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CD40ED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E492B7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2814346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A2BA059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6B3480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6DE27C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3A7E55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B16065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C849D2" w14:paraId="5801BC66" w14:textId="77777777">
        <w:trPr>
          <w:trHeight w:val="264"/>
        </w:trPr>
        <w:tc>
          <w:tcPr>
            <w:tcW w:w="2405" w:type="dxa"/>
            <w:shd w:val="clear" w:color="auto" w:fill="auto"/>
            <w:vAlign w:val="bottom"/>
          </w:tcPr>
          <w:p w14:paraId="769B00EF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vAlign w:val="bottom"/>
          </w:tcPr>
          <w:p w14:paraId="337FCBB5" w14:textId="77777777" w:rsidR="00C849D2" w:rsidRDefault="00C849D2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48B6B466" w14:textId="77777777" w:rsidR="00C849D2" w:rsidRDefault="00D861E8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4337823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5948A5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E8C0B3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D970E21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705D6F7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614867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C76662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153AD758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D63FC5A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FD4B0B5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D8BE972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6B877E26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93C47D"/>
            <w:vAlign w:val="bottom"/>
          </w:tcPr>
          <w:p w14:paraId="47FF5970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2A16EB3D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4C4B5CEC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0238BACE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500" w:type="dxa"/>
            <w:shd w:val="clear" w:color="auto" w:fill="auto"/>
            <w:vAlign w:val="bottom"/>
          </w:tcPr>
          <w:p w14:paraId="556327FB" w14:textId="77777777" w:rsidR="00C849D2" w:rsidRDefault="00D861E8">
            <w:pPr>
              <w:spacing w:after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</w:tbl>
    <w:p w14:paraId="55A57B55" w14:textId="77777777" w:rsidR="00C849D2" w:rsidRDefault="00C849D2">
      <w:pPr>
        <w:spacing w:before="240" w:after="240" w:line="48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sectPr w:rsidR="00C849D2">
      <w:pgSz w:w="16840" w:h="11910" w:orient="landscape"/>
      <w:pgMar w:top="1440" w:right="1440" w:bottom="1440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89A06" w14:textId="77777777" w:rsidR="00D861E8" w:rsidRDefault="00D861E8">
      <w:pPr>
        <w:spacing w:after="0"/>
      </w:pPr>
      <w:r>
        <w:separator/>
      </w:r>
    </w:p>
  </w:endnote>
  <w:endnote w:type="continuationSeparator" w:id="0">
    <w:p w14:paraId="564F26AF" w14:textId="77777777" w:rsidR="00D861E8" w:rsidRDefault="00D861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0446" w14:textId="77777777" w:rsidR="00C849D2" w:rsidRDefault="00D861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0872">
      <w:rPr>
        <w:noProof/>
        <w:color w:val="000000"/>
      </w:rPr>
      <w:t>2</w:t>
    </w:r>
    <w:r>
      <w:rPr>
        <w:color w:val="000000"/>
      </w:rPr>
      <w:fldChar w:fldCharType="end"/>
    </w:r>
  </w:p>
  <w:p w14:paraId="4CB0DF6D" w14:textId="77777777" w:rsidR="00C849D2" w:rsidRDefault="00D861E8">
    <w:pPr>
      <w:widowControl w:val="0"/>
      <w:pBdr>
        <w:top w:val="nil"/>
        <w:left w:val="nil"/>
        <w:bottom w:val="nil"/>
        <w:right w:val="nil"/>
        <w:between w:val="nil"/>
      </w:pBdr>
      <w:spacing w:before="240" w:after="240" w:line="14" w:lineRule="auto"/>
      <w:ind w:firstLine="720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</w:rPr>
      <w:t>Izquierdo Torres A.; Quiñones Canales 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536C2" w14:textId="77777777" w:rsidR="00D861E8" w:rsidRDefault="00D861E8">
      <w:pPr>
        <w:spacing w:after="0"/>
      </w:pPr>
      <w:r>
        <w:separator/>
      </w:r>
    </w:p>
  </w:footnote>
  <w:footnote w:type="continuationSeparator" w:id="0">
    <w:p w14:paraId="4E095549" w14:textId="77777777" w:rsidR="00D861E8" w:rsidRDefault="00D861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315E5" w14:textId="77777777" w:rsidR="00C849D2" w:rsidRDefault="00D861E8">
    <w:pPr>
      <w:spacing w:before="120" w:after="0" w:line="360" w:lineRule="auto"/>
      <w:jc w:val="right"/>
      <w:rPr>
        <w:rFonts w:ascii="Times New Roman" w:eastAsia="Times New Roman" w:hAnsi="Times New Roman" w:cs="Times New Roman"/>
        <w:sz w:val="14"/>
        <w:szCs w:val="14"/>
      </w:rPr>
    </w:pPr>
    <w:r>
      <w:rPr>
        <w:rFonts w:ascii="Times New Roman" w:eastAsia="Times New Roman" w:hAnsi="Times New Roman" w:cs="Times New Roman"/>
        <w:sz w:val="14"/>
        <w:szCs w:val="14"/>
      </w:rPr>
      <w:t>SISTEMA DE GESTIÓN PARA LA HISTORIA CLÍNICA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17E627E" wp14:editId="5895535D">
          <wp:simplePos x="0" y="0"/>
          <wp:positionH relativeFrom="column">
            <wp:posOffset>-476249</wp:posOffset>
          </wp:positionH>
          <wp:positionV relativeFrom="paragraph">
            <wp:posOffset>-295274</wp:posOffset>
          </wp:positionV>
          <wp:extent cx="1076400" cy="675979"/>
          <wp:effectExtent l="0" t="0" r="0" b="0"/>
          <wp:wrapNone/>
          <wp:docPr id="878500715" name="image2.jpg" descr="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ext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400" cy="675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DBC30B" w14:textId="77777777" w:rsidR="00C849D2" w:rsidRDefault="00D861E8">
    <w:pPr>
      <w:spacing w:before="120" w:after="0" w:line="360" w:lineRule="auto"/>
      <w:jc w:val="right"/>
      <w:rPr>
        <w:rFonts w:ascii="Times New Roman" w:eastAsia="Times New Roman" w:hAnsi="Times New Roman" w:cs="Times New Roman"/>
        <w:color w:val="000000"/>
        <w:sz w:val="14"/>
        <w:szCs w:val="14"/>
      </w:rPr>
    </w:pPr>
    <w:r>
      <w:rPr>
        <w:rFonts w:ascii="Times New Roman" w:eastAsia="Times New Roman" w:hAnsi="Times New Roman" w:cs="Times New Roman"/>
        <w:sz w:val="14"/>
        <w:szCs w:val="14"/>
      </w:rPr>
      <w:t xml:space="preserve"> EN LA CLÍNICA SALUD VITAL, LIMA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112F9"/>
    <w:multiLevelType w:val="multilevel"/>
    <w:tmpl w:val="11DA15CC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79489A"/>
    <w:multiLevelType w:val="multilevel"/>
    <w:tmpl w:val="074665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9D2"/>
    <w:rsid w:val="00C849D2"/>
    <w:rsid w:val="00D00872"/>
    <w:rsid w:val="00D8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F4ED"/>
  <w15:docId w15:val="{80364F5F-6191-4AE4-8B65-B17AB76E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PE" w:bidi="ar-SA"/>
      </w:rPr>
    </w:rPrDefault>
    <w:pPrDefault>
      <w:pPr>
        <w:spacing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DB0"/>
    <w:rPr>
      <w:lang w:val="es-PE"/>
    </w:rPr>
  </w:style>
  <w:style w:type="paragraph" w:styleId="Ttulo1">
    <w:name w:val="heading 1"/>
    <w:basedOn w:val="Normal"/>
    <w:link w:val="Ttulo1Car"/>
    <w:uiPriority w:val="9"/>
    <w:qFormat/>
    <w:rsid w:val="00A24DFF"/>
    <w:pPr>
      <w:widowControl w:val="0"/>
      <w:autoSpaceDE w:val="0"/>
      <w:autoSpaceDN w:val="0"/>
      <w:spacing w:before="240" w:after="24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A5DB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5DB0"/>
    <w:pPr>
      <w:spacing w:after="0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mbredelaFacultadCar">
    <w:name w:val="Nombre de la Facultad Car"/>
    <w:basedOn w:val="Fuentedeprrafopredeter"/>
    <w:link w:val="NombredelaFacultad"/>
    <w:locked/>
    <w:rsid w:val="006A5DB0"/>
    <w:rPr>
      <w:rFonts w:ascii="Arial" w:eastAsia="Calibri" w:hAnsi="Arial" w:cs="Times New Roman"/>
      <w:b/>
      <w:caps/>
      <w:noProof/>
      <w:color w:val="404040" w:themeColor="text1" w:themeTint="BF"/>
      <w:sz w:val="60"/>
      <w:szCs w:val="31"/>
      <w:u w:val="single"/>
      <w:lang w:val="es-ES" w:eastAsia="es-PE"/>
    </w:rPr>
  </w:style>
  <w:style w:type="paragraph" w:customStyle="1" w:styleId="NombredelaFacultad">
    <w:name w:val="Nombre de la Facultad"/>
    <w:basedOn w:val="Ttulo"/>
    <w:link w:val="NombredelaFacultadCar"/>
    <w:qFormat/>
    <w:rsid w:val="006A5DB0"/>
    <w:pPr>
      <w:spacing w:before="120" w:line="312" w:lineRule="auto"/>
      <w:contextualSpacing w:val="0"/>
      <w:jc w:val="left"/>
    </w:pPr>
    <w:rPr>
      <w:rFonts w:ascii="Arial" w:eastAsia="Calibri" w:hAnsi="Arial" w:cs="Times New Roman"/>
      <w:b/>
      <w:caps/>
      <w:noProof/>
      <w:color w:val="404040" w:themeColor="text1" w:themeTint="BF"/>
      <w:spacing w:val="0"/>
      <w:kern w:val="0"/>
      <w:sz w:val="60"/>
      <w:szCs w:val="31"/>
      <w:u w:val="single"/>
      <w:lang w:val="es-ES"/>
    </w:rPr>
  </w:style>
  <w:style w:type="character" w:customStyle="1" w:styleId="NombredecarreraCar">
    <w:name w:val="Nombre de carrera Car"/>
    <w:basedOn w:val="Fuentedeprrafopredeter"/>
    <w:link w:val="Nombredecarrera"/>
    <w:locked/>
    <w:rsid w:val="006A5DB0"/>
    <w:rPr>
      <w:rFonts w:ascii="Arial" w:hAnsi="Arial" w:cs="Arial"/>
      <w:caps/>
      <w:color w:val="404040" w:themeColor="text1" w:themeTint="BF"/>
      <w:sz w:val="31"/>
      <w:szCs w:val="31"/>
    </w:rPr>
  </w:style>
  <w:style w:type="paragraph" w:customStyle="1" w:styleId="Nombredecarrera">
    <w:name w:val="Nombre de carrera"/>
    <w:basedOn w:val="Normal"/>
    <w:link w:val="NombredecarreraCar"/>
    <w:qFormat/>
    <w:rsid w:val="006A5DB0"/>
    <w:pPr>
      <w:spacing w:before="120" w:after="0" w:line="360" w:lineRule="auto"/>
    </w:pPr>
    <w:rPr>
      <w:caps/>
      <w:color w:val="404040" w:themeColor="text1" w:themeTint="BF"/>
      <w:sz w:val="31"/>
      <w:szCs w:val="31"/>
      <w:lang w:val="en-US"/>
    </w:rPr>
  </w:style>
  <w:style w:type="character" w:customStyle="1" w:styleId="TrabajoparaoptarCar">
    <w:name w:val="Trabajo para optar Car"/>
    <w:basedOn w:val="Fuentedeprrafopredeter"/>
    <w:link w:val="Trabajoparaoptar"/>
    <w:locked/>
    <w:rsid w:val="006A5DB0"/>
    <w:rPr>
      <w:rFonts w:ascii="Arial" w:hAnsi="Arial" w:cs="Arial"/>
      <w:color w:val="404040" w:themeColor="text1" w:themeTint="BF"/>
      <w:sz w:val="32"/>
      <w:szCs w:val="32"/>
    </w:rPr>
  </w:style>
  <w:style w:type="paragraph" w:customStyle="1" w:styleId="Trabajoparaoptar">
    <w:name w:val="Trabajo para optar"/>
    <w:basedOn w:val="Normal"/>
    <w:link w:val="TrabajoparaoptarCar"/>
    <w:qFormat/>
    <w:rsid w:val="006A5DB0"/>
    <w:pPr>
      <w:spacing w:before="120" w:after="0" w:line="360" w:lineRule="auto"/>
      <w:jc w:val="left"/>
    </w:pPr>
    <w:rPr>
      <w:color w:val="404040" w:themeColor="text1" w:themeTint="BF"/>
      <w:sz w:val="32"/>
      <w:szCs w:val="32"/>
      <w:lang w:val="en-US"/>
    </w:rPr>
  </w:style>
  <w:style w:type="character" w:customStyle="1" w:styleId="autoresasesoresCar">
    <w:name w:val="autores asesores Car"/>
    <w:basedOn w:val="Fuentedeprrafopredeter"/>
    <w:link w:val="autoresasesores"/>
    <w:locked/>
    <w:rsid w:val="006A5DB0"/>
    <w:rPr>
      <w:rFonts w:ascii="Arial" w:hAnsi="Arial" w:cs="Arial"/>
      <w:b/>
      <w:color w:val="404040" w:themeColor="text1" w:themeTint="BF"/>
      <w:sz w:val="31"/>
      <w:szCs w:val="31"/>
    </w:rPr>
  </w:style>
  <w:style w:type="paragraph" w:customStyle="1" w:styleId="autoresasesores">
    <w:name w:val="autores asesores"/>
    <w:basedOn w:val="Normal"/>
    <w:link w:val="autoresasesoresCar"/>
    <w:qFormat/>
    <w:rsid w:val="006A5DB0"/>
    <w:pPr>
      <w:spacing w:before="120" w:after="0" w:line="360" w:lineRule="auto"/>
      <w:ind w:firstLine="709"/>
      <w:jc w:val="right"/>
    </w:pPr>
    <w:rPr>
      <w:b/>
      <w:color w:val="404040" w:themeColor="text1" w:themeTint="BF"/>
      <w:sz w:val="31"/>
      <w:szCs w:val="31"/>
      <w:lang w:val="en-US"/>
    </w:rPr>
  </w:style>
  <w:style w:type="character" w:customStyle="1" w:styleId="NombresyapellidosCar">
    <w:name w:val="Nombres y apellidos Car"/>
    <w:basedOn w:val="Fuentedeprrafopredeter"/>
    <w:link w:val="Nombresyapellidos"/>
    <w:locked/>
    <w:rsid w:val="006A5DB0"/>
    <w:rPr>
      <w:rFonts w:ascii="Arial" w:hAnsi="Arial" w:cs="Arial"/>
      <w:color w:val="404040" w:themeColor="text1" w:themeTint="BF"/>
      <w:sz w:val="32"/>
      <w:szCs w:val="32"/>
    </w:rPr>
  </w:style>
  <w:style w:type="paragraph" w:customStyle="1" w:styleId="Nombresyapellidos">
    <w:name w:val="Nombres y apellidos"/>
    <w:basedOn w:val="Normal"/>
    <w:link w:val="NombresyapellidosCar"/>
    <w:qFormat/>
    <w:rsid w:val="006A5DB0"/>
    <w:pPr>
      <w:spacing w:before="120" w:after="0" w:line="360" w:lineRule="auto"/>
      <w:ind w:firstLine="709"/>
      <w:jc w:val="right"/>
    </w:pPr>
    <w:rPr>
      <w:color w:val="404040" w:themeColor="text1" w:themeTint="BF"/>
      <w:sz w:val="32"/>
      <w:szCs w:val="32"/>
      <w:lang w:val="en-US"/>
    </w:rPr>
  </w:style>
  <w:style w:type="character" w:customStyle="1" w:styleId="ciudadyaoCar">
    <w:name w:val="ciudad y año Car"/>
    <w:basedOn w:val="Fuentedeprrafopredeter"/>
    <w:link w:val="ciudadyao"/>
    <w:locked/>
    <w:rsid w:val="006A5DB0"/>
    <w:rPr>
      <w:rFonts w:ascii="Arial" w:hAnsi="Arial" w:cs="Arial"/>
      <w:color w:val="404040" w:themeColor="text1" w:themeTint="BF"/>
      <w:sz w:val="31"/>
      <w:szCs w:val="31"/>
    </w:rPr>
  </w:style>
  <w:style w:type="paragraph" w:customStyle="1" w:styleId="ciudadyao">
    <w:name w:val="ciudad y año"/>
    <w:basedOn w:val="Normal"/>
    <w:link w:val="ciudadyaoCar"/>
    <w:qFormat/>
    <w:rsid w:val="006A5DB0"/>
    <w:pPr>
      <w:spacing w:before="120" w:after="0" w:line="360" w:lineRule="auto"/>
      <w:ind w:firstLine="709"/>
      <w:jc w:val="right"/>
    </w:pPr>
    <w:rPr>
      <w:color w:val="404040" w:themeColor="text1" w:themeTint="BF"/>
      <w:sz w:val="31"/>
      <w:szCs w:val="3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A5DB0"/>
    <w:rPr>
      <w:color w:val="808080"/>
    </w:rPr>
  </w:style>
  <w:style w:type="character" w:customStyle="1" w:styleId="Estilo3">
    <w:name w:val="Estilo3"/>
    <w:basedOn w:val="Fuentedeprrafopredeter"/>
    <w:uiPriority w:val="1"/>
    <w:rsid w:val="006A5DB0"/>
    <w:rPr>
      <w:rFonts w:ascii="Arial" w:hAnsi="Arial"/>
      <w:sz w:val="32"/>
    </w:rPr>
  </w:style>
  <w:style w:type="character" w:customStyle="1" w:styleId="TtuloCar">
    <w:name w:val="Título Car"/>
    <w:basedOn w:val="Fuentedeprrafopredeter"/>
    <w:link w:val="Ttulo"/>
    <w:uiPriority w:val="10"/>
    <w:rsid w:val="006A5DB0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Ttulo1Car">
    <w:name w:val="Título 1 Car"/>
    <w:basedOn w:val="Fuentedeprrafopredeter"/>
    <w:link w:val="Ttulo1"/>
    <w:uiPriority w:val="1"/>
    <w:rsid w:val="00A24DFF"/>
    <w:rPr>
      <w:rFonts w:ascii="Times New Roman" w:eastAsia="Times New Roman" w:hAnsi="Times New Roman" w:cs="Times New Roman"/>
      <w:b/>
      <w:bCs/>
      <w:sz w:val="28"/>
      <w:szCs w:val="24"/>
      <w:lang w:val="es-ES"/>
    </w:rPr>
  </w:style>
  <w:style w:type="paragraph" w:styleId="TDC1">
    <w:name w:val="toc 1"/>
    <w:uiPriority w:val="39"/>
    <w:qFormat/>
    <w:rsid w:val="00D03E8A"/>
    <w:pPr>
      <w:spacing w:before="120" w:after="120"/>
    </w:pPr>
    <w:rPr>
      <w:rFonts w:ascii="Times New Roman" w:hAnsi="Times New Roman" w:cstheme="minorHAnsi"/>
      <w:bCs/>
      <w:caps/>
      <w:sz w:val="24"/>
      <w:lang w:val="es-PE"/>
    </w:rPr>
  </w:style>
  <w:style w:type="paragraph" w:styleId="TDC2">
    <w:name w:val="toc 2"/>
    <w:basedOn w:val="Normal"/>
    <w:uiPriority w:val="1"/>
    <w:qFormat/>
    <w:rsid w:val="00D03E8A"/>
    <w:pPr>
      <w:spacing w:after="0"/>
      <w:ind w:left="200"/>
      <w:jc w:val="left"/>
    </w:pPr>
    <w:rPr>
      <w:rFonts w:ascii="Times New Roman" w:hAnsi="Times New Roman" w:cstheme="minorHAnsi"/>
      <w:smallCaps/>
      <w:sz w:val="24"/>
    </w:rPr>
  </w:style>
  <w:style w:type="paragraph" w:styleId="Textoindependiente">
    <w:name w:val="Body Text"/>
    <w:basedOn w:val="Normal"/>
    <w:link w:val="TextoindependienteCar"/>
    <w:uiPriority w:val="1"/>
    <w:qFormat/>
    <w:rsid w:val="00E74F5B"/>
    <w:pPr>
      <w:widowControl w:val="0"/>
      <w:autoSpaceDE w:val="0"/>
      <w:autoSpaceDN w:val="0"/>
      <w:spacing w:before="240" w:after="240" w:line="480" w:lineRule="auto"/>
      <w:ind w:firstLine="720"/>
      <w:jc w:val="left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4F5B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0">
    <w:name w:val="Table Normal"/>
    <w:uiPriority w:val="2"/>
    <w:semiHidden/>
    <w:unhideWhenUsed/>
    <w:qFormat/>
    <w:rsid w:val="00D73BF2"/>
    <w:pPr>
      <w:widowControl w:val="0"/>
      <w:autoSpaceDE w:val="0"/>
      <w:autoSpaceDN w:val="0"/>
      <w:spacing w:after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73BF2"/>
    <w:pPr>
      <w:widowControl w:val="0"/>
      <w:autoSpaceDE w:val="0"/>
      <w:autoSpaceDN w:val="0"/>
      <w:spacing w:after="0"/>
      <w:ind w:left="112"/>
      <w:jc w:val="left"/>
    </w:pPr>
    <w:rPr>
      <w:rFonts w:ascii="Carlito" w:eastAsia="Carlito" w:hAnsi="Carlito" w:cs="Carlito"/>
      <w:sz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73BF2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73BF2"/>
    <w:rPr>
      <w:rFonts w:ascii="Arial" w:hAnsi="Arial"/>
      <w:sz w:val="20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73BF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BF2"/>
    <w:rPr>
      <w:rFonts w:ascii="Arial" w:hAnsi="Arial"/>
      <w:sz w:val="20"/>
      <w:lang w:val="es-PE"/>
    </w:rPr>
  </w:style>
  <w:style w:type="character" w:styleId="Hipervnculo">
    <w:name w:val="Hyperlink"/>
    <w:basedOn w:val="Fuentedeprrafopredeter"/>
    <w:uiPriority w:val="99"/>
    <w:unhideWhenUsed/>
    <w:rsid w:val="006D049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049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C2586F"/>
    <w:pPr>
      <w:spacing w:after="0"/>
    </w:pPr>
    <w:rPr>
      <w:rFonts w:ascii="Times New Roman" w:hAnsi="Times New Roman" w:cs="Times New Roman"/>
      <w:sz w:val="24"/>
      <w:szCs w:val="24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A0CFC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D03E8A"/>
    <w:pPr>
      <w:spacing w:after="0"/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DC3">
    <w:name w:val="toc 3"/>
    <w:basedOn w:val="Ttulo1"/>
    <w:next w:val="Normal"/>
    <w:autoRedefine/>
    <w:uiPriority w:val="39"/>
    <w:unhideWhenUsed/>
    <w:rsid w:val="00C873A9"/>
    <w:pPr>
      <w:jc w:val="left"/>
    </w:pPr>
    <w:rPr>
      <w:rFonts w:cstheme="minorHAnsi"/>
      <w:b w:val="0"/>
      <w:iCs/>
      <w:sz w:val="24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3E8A"/>
    <w:pPr>
      <w:spacing w:after="0"/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03E8A"/>
    <w:pPr>
      <w:spacing w:after="0"/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03E8A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03E8A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03E8A"/>
    <w:pPr>
      <w:spacing w:after="0"/>
      <w:ind w:left="1600"/>
      <w:jc w:val="left"/>
    </w:pPr>
    <w:rPr>
      <w:rFonts w:asciiTheme="minorHAnsi" w:hAnsiTheme="minorHAnsi" w:cstheme="minorHAns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E740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40C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40C5"/>
    <w:rPr>
      <w:rFonts w:ascii="Arial" w:hAnsi="Arial"/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40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40C5"/>
    <w:rPr>
      <w:rFonts w:ascii="Arial" w:hAnsi="Arial"/>
      <w:b/>
      <w:bCs/>
      <w:sz w:val="20"/>
      <w:szCs w:val="20"/>
      <w:lang w:val="es-PE"/>
    </w:rPr>
  </w:style>
  <w:style w:type="table" w:styleId="Tablaconcuadrcula4-nfasis5">
    <w:name w:val="Grid Table 4 Accent 5"/>
    <w:basedOn w:val="Tablanormal"/>
    <w:uiPriority w:val="49"/>
    <w:rsid w:val="0011692A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sonormal0">
    <w:name w:val="msonormal"/>
    <w:basedOn w:val="Normal"/>
    <w:rsid w:val="00495EB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495EB6"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F3F3F3" w:fill="F3F3F3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24"/>
      <w:szCs w:val="24"/>
      <w:lang w:val="es-ES" w:eastAsia="es-ES"/>
    </w:rPr>
  </w:style>
  <w:style w:type="paragraph" w:customStyle="1" w:styleId="xl65">
    <w:name w:val="xl65"/>
    <w:basedOn w:val="Normal"/>
    <w:rsid w:val="00495EB6"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F3F3F3" w:fill="F3F3F3"/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val="es-ES" w:eastAsia="es-ES"/>
    </w:rPr>
  </w:style>
  <w:style w:type="paragraph" w:customStyle="1" w:styleId="xl66">
    <w:name w:val="xl66"/>
    <w:basedOn w:val="Normal"/>
    <w:rsid w:val="00495EB6"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val="es-ES" w:eastAsia="es-ES"/>
    </w:rPr>
  </w:style>
  <w:style w:type="paragraph" w:customStyle="1" w:styleId="xl67">
    <w:name w:val="xl67"/>
    <w:basedOn w:val="Normal"/>
    <w:rsid w:val="00495EB6"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sz w:val="24"/>
      <w:szCs w:val="24"/>
      <w:lang w:val="es-ES" w:eastAsia="es-ES"/>
    </w:rPr>
  </w:style>
  <w:style w:type="paragraph" w:customStyle="1" w:styleId="xl68">
    <w:name w:val="xl68"/>
    <w:basedOn w:val="Normal"/>
    <w:rsid w:val="00495EB6"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pacing w:before="100" w:beforeAutospacing="1" w:after="100" w:afterAutospacing="1"/>
      <w:jc w:val="left"/>
    </w:pPr>
    <w:rPr>
      <w:rFonts w:ascii="Verdana" w:eastAsia="Times New Roman" w:hAnsi="Verdana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zotero.softonic.com/descarg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ndeley.com/?interaction_required=tru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SZaqMFawjxZ3Nj0gyy5DwTcTyA==">CgMxLjAyCGguZ2pkZ3hzMg5oLjc3cHc0ZXcyazlpMTIOaC43N3B3NGV3Mms5aTEyDmguNzdwdzRldzJrOWkxMg5oLjc3cHc0ZXcyazlpMTIOaC42bWJnMWFyNXUxaGUyDmgubWE0djZrbGY4bDB5Mg5oLjc3cHc0ZXcyazlpMTIOaC43N3B3NGV3Mms5aTEyDmguNzdwdzRldzJrOWkxMg5oLjc3cHc0ZXcyazlpMTIOaC4ycHg5ZHhvc3VoangyDmguNzdwdzRldzJrOWkxMg5oLmV0cjIzaTRhZmFwdzIOaC50Y3RnbnZiNHVxOGwyDmgudWMxd2FzbHl1Y2h4Mg5oLnVvbmt6NjducHNkaTIOaC45Z2pmdGJrM2F6Z2IyCWguMWZvYjl0ZTIJaC4yZXQ5MnAwMghoLnR5amN3dDIJaC4zZHk2dmttOAByITE5QmtqNlMtREZaaDNOUGE0WktvdXpnN3hhdWNmdkl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1958</Words>
  <Characters>10769</Characters>
  <Application>Microsoft Office Word</Application>
  <DocSecurity>0</DocSecurity>
  <Lines>89</Lines>
  <Paragraphs>25</Paragraphs>
  <ScaleCrop>false</ScaleCrop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aaron izquierdo</cp:lastModifiedBy>
  <cp:revision>3</cp:revision>
  <dcterms:created xsi:type="dcterms:W3CDTF">2021-04-05T22:11:00Z</dcterms:created>
  <dcterms:modified xsi:type="dcterms:W3CDTF">2023-11-05T23:50:00Z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http://www.zotero.org/styles/administrative-sciences</vt:lpwstr>
  </property>
  <property fmtid="{D5CDD505-2E9C-101B-9397-08002B2CF9AE}" pid="3" name="Mendeley Recent Style Name 0_1">
    <vt:lpwstr>Administrative Sciences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12th edition - Harvard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http://www.zotero.org/styles/jama</vt:lpwstr>
  </property>
  <property fmtid="{D5CDD505-2E9C-101B-9397-08002B2CF9AE}" pid="13" name="Mendeley Recent Style Name 5_1">
    <vt:lpwstr>JAMA (The Journal of the American Medical Association)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9th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http://www.zotero.org/styles/sustainability</vt:lpwstr>
  </property>
  <property fmtid="{D5CDD505-2E9C-101B-9397-08002B2CF9AE}" pid="21" name="Mendeley Recent Style Name 9_1">
    <vt:lpwstr>Sustainability</vt:lpwstr>
  </property>
</Properties>
</file>