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FA2D" w14:textId="77777777" w:rsidR="00620FCF" w:rsidRPr="00B500A8" w:rsidRDefault="00ED72D7" w:rsidP="000C7322">
      <w:pPr>
        <w:jc w:val="center"/>
        <w:rPr>
          <w:rFonts w:asciiTheme="majorEastAsia" w:eastAsiaTheme="majorEastAsia" w:hAnsiTheme="majorEastAsia"/>
          <w:sz w:val="84"/>
          <w:szCs w:val="84"/>
        </w:rPr>
      </w:pPr>
      <w:r>
        <w:rPr>
          <w:noProof/>
        </w:rPr>
        <w:drawing>
          <wp:anchor distT="0" distB="0" distL="114300" distR="114300" simplePos="0" relativeHeight="251658240" behindDoc="0" locked="0" layoutInCell="1" allowOverlap="1" wp14:anchorId="278F9795" wp14:editId="4AB7085E">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7"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C8E4CC" wp14:editId="37FE6078">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r w:rsidRPr="00B500A8">
        <w:rPr>
          <w:rFonts w:asciiTheme="majorEastAsia" w:eastAsiaTheme="majorEastAsia" w:hAnsiTheme="majorEastAsia" w:hint="eastAsia"/>
          <w:sz w:val="84"/>
          <w:szCs w:val="84"/>
        </w:rPr>
        <w:t>电工</w:t>
      </w:r>
      <w:r w:rsidRPr="00B500A8">
        <w:rPr>
          <w:rFonts w:asciiTheme="majorEastAsia" w:eastAsiaTheme="majorEastAsia" w:hAnsiTheme="majorEastAsia"/>
          <w:sz w:val="84"/>
          <w:szCs w:val="84"/>
        </w:rPr>
        <w:t>电子</w:t>
      </w:r>
      <w:r w:rsidR="00620FCF" w:rsidRPr="00B500A8">
        <w:rPr>
          <w:rFonts w:asciiTheme="majorEastAsia" w:eastAsiaTheme="majorEastAsia" w:hAnsiTheme="majorEastAsia" w:hint="eastAsia"/>
          <w:sz w:val="84"/>
          <w:szCs w:val="84"/>
        </w:rPr>
        <w:t>实验报告</w:t>
      </w:r>
    </w:p>
    <w:p w14:paraId="4D696FA8" w14:textId="77777777" w:rsidR="00740B8D" w:rsidRDefault="00740B8D" w:rsidP="000C7322">
      <w:pPr>
        <w:jc w:val="center"/>
      </w:pPr>
    </w:p>
    <w:p w14:paraId="60ED5BAB" w14:textId="77777777" w:rsidR="00740B8D" w:rsidRDefault="00740B8D" w:rsidP="000C7322">
      <w:pPr>
        <w:jc w:val="center"/>
      </w:pPr>
    </w:p>
    <w:p w14:paraId="0CE28E95" w14:textId="60ECAAA5" w:rsidR="00AD70A5" w:rsidRPr="00620FCF" w:rsidRDefault="00740B8D" w:rsidP="000C7322">
      <w:pPr>
        <w:ind w:leftChars="741" w:left="1558" w:hanging="2"/>
        <w:rPr>
          <w:sz w:val="32"/>
          <w:szCs w:val="32"/>
          <w:u w:val="single"/>
        </w:rPr>
      </w:pPr>
      <w:r w:rsidRPr="00620FCF">
        <w:rPr>
          <w:rFonts w:hint="eastAsia"/>
          <w:sz w:val="32"/>
          <w:szCs w:val="32"/>
        </w:rPr>
        <w:t>课程名称：</w:t>
      </w:r>
      <w:r w:rsidR="005112F2">
        <w:rPr>
          <w:rFonts w:hint="eastAsia"/>
          <w:sz w:val="32"/>
          <w:szCs w:val="32"/>
        </w:rPr>
        <w:t>电工电子基础实验B</w:t>
      </w:r>
    </w:p>
    <w:p w14:paraId="6A84AD56" w14:textId="03042C67" w:rsidR="00740B8D" w:rsidRPr="00620FCF" w:rsidRDefault="00740B8D" w:rsidP="000C7322">
      <w:pPr>
        <w:ind w:firstLineChars="487" w:firstLine="1558"/>
        <w:jc w:val="left"/>
        <w:rPr>
          <w:sz w:val="32"/>
          <w:szCs w:val="32"/>
          <w:u w:val="single"/>
        </w:rPr>
      </w:pPr>
      <w:r w:rsidRPr="00620FCF">
        <w:rPr>
          <w:rFonts w:hint="eastAsia"/>
          <w:sz w:val="32"/>
          <w:szCs w:val="32"/>
        </w:rPr>
        <w:t>实验</w:t>
      </w:r>
      <w:r w:rsidR="006E7CA8">
        <w:rPr>
          <w:rFonts w:hint="eastAsia"/>
          <w:sz w:val="32"/>
          <w:szCs w:val="32"/>
        </w:rPr>
        <w:t>项目</w:t>
      </w:r>
      <w:r w:rsidRPr="00620FCF">
        <w:rPr>
          <w:rFonts w:hint="eastAsia"/>
          <w:sz w:val="32"/>
          <w:szCs w:val="32"/>
        </w:rPr>
        <w:t>：</w:t>
      </w:r>
      <w:r w:rsidR="00111504">
        <w:rPr>
          <w:rFonts w:hint="eastAsia"/>
          <w:sz w:val="32"/>
          <w:szCs w:val="32"/>
        </w:rPr>
        <w:t>戴维宁定理和诺顿定理</w:t>
      </w:r>
    </w:p>
    <w:p w14:paraId="7EFAB9D2" w14:textId="77777777" w:rsidR="00740B8D" w:rsidRPr="00D25E9E" w:rsidRDefault="00740B8D" w:rsidP="000C7322">
      <w:pPr>
        <w:ind w:firstLineChars="300" w:firstLine="960"/>
        <w:rPr>
          <w:sz w:val="32"/>
          <w:szCs w:val="32"/>
          <w:u w:val="single"/>
        </w:rPr>
      </w:pPr>
    </w:p>
    <w:p w14:paraId="73B7979C" w14:textId="77777777" w:rsidR="00D25E9E" w:rsidRPr="00C01307" w:rsidRDefault="00D25E9E" w:rsidP="000C7322"/>
    <w:p w14:paraId="65403248" w14:textId="2256BA35" w:rsidR="00620FCF" w:rsidRPr="00620FCF" w:rsidRDefault="00620FCF" w:rsidP="000C7322">
      <w:pPr>
        <w:ind w:leftChars="742" w:left="1558"/>
        <w:jc w:val="left"/>
        <w:rPr>
          <w:sz w:val="28"/>
          <w:szCs w:val="28"/>
        </w:rPr>
      </w:pPr>
      <w:r w:rsidRPr="00620FCF">
        <w:rPr>
          <w:rFonts w:hint="eastAsia"/>
          <w:sz w:val="28"/>
          <w:szCs w:val="28"/>
        </w:rPr>
        <w:t>学院：</w:t>
      </w:r>
      <w:r w:rsidR="005112F2">
        <w:rPr>
          <w:sz w:val="28"/>
          <w:szCs w:val="28"/>
        </w:rPr>
        <w:tab/>
      </w:r>
      <w:r w:rsidR="005112F2">
        <w:rPr>
          <w:sz w:val="28"/>
          <w:szCs w:val="28"/>
        </w:rPr>
        <w:tab/>
      </w:r>
    </w:p>
    <w:p w14:paraId="6AD5E2AC" w14:textId="74323C92" w:rsidR="00740B8D" w:rsidRPr="00620FCF" w:rsidRDefault="00620FCF" w:rsidP="000C7322">
      <w:pPr>
        <w:ind w:leftChars="742" w:left="1558"/>
        <w:jc w:val="left"/>
        <w:rPr>
          <w:sz w:val="28"/>
          <w:szCs w:val="28"/>
          <w:u w:val="single"/>
        </w:rPr>
      </w:pPr>
      <w:r w:rsidRPr="00620FCF">
        <w:rPr>
          <w:rFonts w:hint="eastAsia"/>
          <w:sz w:val="28"/>
          <w:szCs w:val="28"/>
        </w:rPr>
        <w:t>班级：</w:t>
      </w:r>
      <w:r w:rsidR="005112F2">
        <w:rPr>
          <w:sz w:val="28"/>
          <w:szCs w:val="28"/>
        </w:rPr>
        <w:tab/>
      </w:r>
      <w:r w:rsidR="005112F2">
        <w:rPr>
          <w:sz w:val="28"/>
          <w:szCs w:val="28"/>
        </w:rPr>
        <w:tab/>
      </w:r>
    </w:p>
    <w:p w14:paraId="2A65DD9E" w14:textId="464AAB85" w:rsidR="00620FCF" w:rsidRPr="00620FCF" w:rsidRDefault="00740B8D" w:rsidP="000C7322">
      <w:pPr>
        <w:ind w:leftChars="742" w:left="1558"/>
        <w:jc w:val="left"/>
        <w:rPr>
          <w:sz w:val="28"/>
          <w:szCs w:val="28"/>
        </w:rPr>
      </w:pPr>
      <w:r w:rsidRPr="00620FCF">
        <w:rPr>
          <w:rFonts w:hint="eastAsia"/>
          <w:sz w:val="28"/>
          <w:szCs w:val="28"/>
        </w:rPr>
        <w:t>学号：</w:t>
      </w:r>
      <w:r w:rsidR="005112F2">
        <w:rPr>
          <w:rFonts w:hint="eastAsia"/>
          <w:sz w:val="28"/>
          <w:szCs w:val="28"/>
        </w:rPr>
        <w:t xml:space="preserve"> </w:t>
      </w:r>
      <w:r w:rsidR="005112F2">
        <w:rPr>
          <w:sz w:val="28"/>
          <w:szCs w:val="28"/>
        </w:rPr>
        <w:t xml:space="preserve">  </w:t>
      </w:r>
    </w:p>
    <w:p w14:paraId="20F3B710" w14:textId="39A2D82C" w:rsidR="00740B8D" w:rsidRPr="00620FCF" w:rsidRDefault="00740B8D" w:rsidP="000C7322">
      <w:pPr>
        <w:ind w:leftChars="742" w:left="1558"/>
        <w:jc w:val="left"/>
        <w:rPr>
          <w:sz w:val="28"/>
          <w:szCs w:val="28"/>
          <w:u w:val="single"/>
        </w:rPr>
      </w:pPr>
      <w:r w:rsidRPr="00620FCF">
        <w:rPr>
          <w:rFonts w:hint="eastAsia"/>
          <w:sz w:val="28"/>
          <w:szCs w:val="28"/>
        </w:rPr>
        <w:t>姓名：</w:t>
      </w:r>
      <w:r w:rsidR="005112F2">
        <w:rPr>
          <w:rFonts w:hint="eastAsia"/>
          <w:sz w:val="28"/>
          <w:szCs w:val="28"/>
        </w:rPr>
        <w:t xml:space="preserve"> </w:t>
      </w:r>
      <w:r w:rsidR="005112F2">
        <w:rPr>
          <w:sz w:val="28"/>
          <w:szCs w:val="28"/>
        </w:rPr>
        <w:t xml:space="preserve">    </w:t>
      </w:r>
    </w:p>
    <w:p w14:paraId="40C2B149" w14:textId="374BD512" w:rsidR="00740B8D" w:rsidRPr="00620FCF" w:rsidRDefault="00740B8D" w:rsidP="000C7322">
      <w:pPr>
        <w:ind w:leftChars="742" w:left="1558"/>
        <w:jc w:val="left"/>
        <w:rPr>
          <w:sz w:val="28"/>
          <w:szCs w:val="28"/>
          <w:u w:val="single"/>
        </w:rPr>
      </w:pPr>
      <w:r w:rsidRPr="00620FCF">
        <w:rPr>
          <w:rFonts w:hint="eastAsia"/>
          <w:sz w:val="28"/>
          <w:szCs w:val="28"/>
        </w:rPr>
        <w:t>指导教师：</w:t>
      </w:r>
      <w:r w:rsidR="005112F2">
        <w:rPr>
          <w:rFonts w:hint="eastAsia"/>
          <w:sz w:val="28"/>
          <w:szCs w:val="28"/>
        </w:rPr>
        <w:t xml:space="preserve"> </w:t>
      </w:r>
      <w:r w:rsidR="005112F2">
        <w:rPr>
          <w:sz w:val="28"/>
          <w:szCs w:val="28"/>
        </w:rPr>
        <w:t xml:space="preserve"> </w:t>
      </w:r>
    </w:p>
    <w:p w14:paraId="08181A82" w14:textId="255007EB" w:rsidR="00740B8D" w:rsidRPr="00620FCF" w:rsidRDefault="00740B8D" w:rsidP="000C7322">
      <w:pPr>
        <w:ind w:leftChars="742" w:left="1558"/>
        <w:jc w:val="left"/>
        <w:rPr>
          <w:sz w:val="28"/>
          <w:szCs w:val="28"/>
          <w:u w:val="single"/>
        </w:rPr>
      </w:pPr>
      <w:r w:rsidRPr="00620FCF">
        <w:rPr>
          <w:rFonts w:hint="eastAsia"/>
          <w:sz w:val="28"/>
          <w:szCs w:val="28"/>
        </w:rPr>
        <w:t>学期：</w:t>
      </w:r>
      <w:r w:rsidR="00CC5110">
        <w:rPr>
          <w:rFonts w:hint="eastAsia"/>
          <w:sz w:val="28"/>
          <w:szCs w:val="28"/>
        </w:rPr>
        <w:tab/>
      </w:r>
      <w:r w:rsidR="005112F2">
        <w:rPr>
          <w:sz w:val="28"/>
          <w:szCs w:val="28"/>
        </w:rPr>
        <w:t>2023-2024</w:t>
      </w:r>
      <w:r w:rsidR="00CC5110">
        <w:rPr>
          <w:rFonts w:hint="eastAsia"/>
          <w:sz w:val="28"/>
          <w:szCs w:val="28"/>
        </w:rPr>
        <w:tab/>
      </w:r>
      <w:r w:rsidRPr="00620FCF">
        <w:rPr>
          <w:rFonts w:hint="eastAsia"/>
          <w:sz w:val="28"/>
          <w:szCs w:val="28"/>
        </w:rPr>
        <w:t>学年</w:t>
      </w:r>
      <w:r w:rsidR="00CC5110">
        <w:rPr>
          <w:rFonts w:hint="eastAsia"/>
          <w:sz w:val="28"/>
          <w:szCs w:val="28"/>
        </w:rPr>
        <w:tab/>
      </w:r>
      <w:r w:rsidRPr="00620FCF">
        <w:rPr>
          <w:rFonts w:hint="eastAsia"/>
          <w:sz w:val="28"/>
          <w:szCs w:val="28"/>
        </w:rPr>
        <w:t>第</w:t>
      </w:r>
      <w:r w:rsidR="00CC5110">
        <w:rPr>
          <w:rFonts w:hint="eastAsia"/>
          <w:sz w:val="28"/>
          <w:szCs w:val="28"/>
        </w:rPr>
        <w:tab/>
      </w:r>
      <w:r w:rsidR="005112F2">
        <w:rPr>
          <w:rFonts w:hint="eastAsia"/>
          <w:sz w:val="28"/>
          <w:szCs w:val="28"/>
        </w:rPr>
        <w:t>二</w:t>
      </w:r>
      <w:r w:rsidR="00CC5110">
        <w:rPr>
          <w:rFonts w:hint="eastAsia"/>
          <w:sz w:val="28"/>
          <w:szCs w:val="28"/>
        </w:rPr>
        <w:tab/>
      </w:r>
      <w:r w:rsidRPr="00620FCF">
        <w:rPr>
          <w:rFonts w:hint="eastAsia"/>
          <w:sz w:val="28"/>
          <w:szCs w:val="28"/>
        </w:rPr>
        <w:t>学期</w:t>
      </w:r>
    </w:p>
    <w:p w14:paraId="1FBDB0AA" w14:textId="77777777" w:rsidR="00FD0D17" w:rsidRDefault="00FD0D17" w:rsidP="000C7322">
      <w:pPr>
        <w:pStyle w:val="1"/>
        <w:spacing w:line="240" w:lineRule="auto"/>
        <w:jc w:val="center"/>
        <w:rPr>
          <w:rFonts w:ascii="宋体" w:eastAsia="宋体" w:hAnsi="宋体"/>
        </w:rPr>
      </w:pPr>
    </w:p>
    <w:p w14:paraId="4B2F2F84" w14:textId="306CE482" w:rsidR="00CB046D" w:rsidRPr="00B500A8" w:rsidRDefault="00111504" w:rsidP="000C7322">
      <w:pPr>
        <w:pStyle w:val="1"/>
        <w:spacing w:line="240" w:lineRule="auto"/>
        <w:jc w:val="center"/>
        <w:rPr>
          <w:rFonts w:ascii="宋体" w:eastAsia="宋体" w:hAnsi="宋体"/>
        </w:rPr>
      </w:pPr>
      <w:r w:rsidRPr="00111504">
        <w:rPr>
          <w:rFonts w:ascii="宋体" w:eastAsia="宋体" w:hAnsi="宋体" w:hint="eastAsia"/>
        </w:rPr>
        <w:t>戴维宁定理和诺顿定理</w:t>
      </w:r>
    </w:p>
    <w:p w14:paraId="6C3EB8E9" w14:textId="77777777" w:rsidR="00027F52" w:rsidRPr="009926A4" w:rsidRDefault="00027F52"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实验目的</w:t>
      </w:r>
    </w:p>
    <w:p w14:paraId="3D48BA4E" w14:textId="100DF1E3" w:rsidR="00027F52" w:rsidRPr="00DF520C" w:rsidRDefault="000564D1" w:rsidP="000C7322">
      <w:pPr>
        <w:pStyle w:val="a3"/>
        <w:numPr>
          <w:ilvl w:val="0"/>
          <w:numId w:val="2"/>
        </w:numPr>
        <w:ind w:left="0" w:firstLineChars="0" w:firstLine="0"/>
        <w:jc w:val="left"/>
        <w:rPr>
          <w:rFonts w:ascii="宋体" w:eastAsia="宋体" w:hAnsi="宋体"/>
          <w:sz w:val="24"/>
          <w:szCs w:val="24"/>
        </w:rPr>
      </w:pPr>
      <w:r w:rsidRPr="000564D1">
        <w:rPr>
          <w:rFonts w:ascii="宋体" w:eastAsia="宋体" w:hAnsi="宋体" w:hint="eastAsia"/>
          <w:sz w:val="24"/>
          <w:szCs w:val="24"/>
        </w:rPr>
        <w:t>学习几种常用的等效电源测量方法</w:t>
      </w:r>
    </w:p>
    <w:p w14:paraId="2A201F53" w14:textId="358546FD" w:rsidR="00027F52" w:rsidRDefault="000564D1" w:rsidP="000C7322">
      <w:pPr>
        <w:pStyle w:val="a3"/>
        <w:numPr>
          <w:ilvl w:val="0"/>
          <w:numId w:val="2"/>
        </w:numPr>
        <w:ind w:left="0" w:firstLineChars="0" w:firstLine="0"/>
        <w:jc w:val="left"/>
        <w:rPr>
          <w:rFonts w:ascii="宋体" w:eastAsia="宋体" w:hAnsi="宋体"/>
          <w:sz w:val="24"/>
          <w:szCs w:val="24"/>
        </w:rPr>
      </w:pPr>
      <w:r w:rsidRPr="000564D1">
        <w:rPr>
          <w:rFonts w:ascii="宋体" w:eastAsia="宋体" w:hAnsi="宋体" w:hint="eastAsia"/>
          <w:sz w:val="24"/>
          <w:szCs w:val="24"/>
        </w:rPr>
        <w:t>比较各种测量方法所适用的情况</w:t>
      </w:r>
    </w:p>
    <w:p w14:paraId="2B0F16B7" w14:textId="70933985" w:rsidR="000564D1" w:rsidRPr="00DF520C" w:rsidRDefault="000564D1" w:rsidP="000C7322">
      <w:pPr>
        <w:pStyle w:val="a3"/>
        <w:numPr>
          <w:ilvl w:val="0"/>
          <w:numId w:val="2"/>
        </w:numPr>
        <w:ind w:left="0" w:firstLineChars="0" w:firstLine="0"/>
        <w:jc w:val="left"/>
        <w:rPr>
          <w:rFonts w:ascii="宋体" w:eastAsia="宋体" w:hAnsi="宋体"/>
          <w:sz w:val="24"/>
          <w:szCs w:val="24"/>
        </w:rPr>
      </w:pPr>
      <w:r w:rsidRPr="000564D1">
        <w:rPr>
          <w:rFonts w:ascii="宋体" w:eastAsia="宋体" w:hAnsi="宋体" w:hint="eastAsia"/>
          <w:sz w:val="24"/>
          <w:szCs w:val="24"/>
        </w:rPr>
        <w:t>分析各种方法的误差大小及其产生的原因</w:t>
      </w:r>
    </w:p>
    <w:p w14:paraId="2D5E7697" w14:textId="77777777" w:rsidR="00027F52" w:rsidRPr="009926A4" w:rsidRDefault="00EA49E2"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主要</w:t>
      </w:r>
      <w:r w:rsidRPr="009926A4">
        <w:rPr>
          <w:rFonts w:ascii="宋体" w:eastAsia="宋体" w:hAnsi="宋体"/>
          <w:sz w:val="28"/>
          <w:szCs w:val="28"/>
        </w:rPr>
        <w:t>仪器设备及</w:t>
      </w:r>
      <w:r w:rsidR="005D2A3D" w:rsidRPr="009926A4">
        <w:rPr>
          <w:rFonts w:ascii="宋体" w:eastAsia="宋体" w:hAnsi="宋体" w:hint="eastAsia"/>
          <w:sz w:val="28"/>
          <w:szCs w:val="28"/>
        </w:rPr>
        <w:t>软件</w:t>
      </w:r>
    </w:p>
    <w:p w14:paraId="1BF8449E" w14:textId="6CFACD3A" w:rsidR="00490C91" w:rsidRPr="00DF520C" w:rsidRDefault="00027F52" w:rsidP="000C7322">
      <w:pPr>
        <w:jc w:val="left"/>
        <w:rPr>
          <w:rFonts w:ascii="宋体" w:eastAsia="宋体" w:hAnsi="宋体"/>
          <w:sz w:val="24"/>
          <w:szCs w:val="24"/>
        </w:rPr>
      </w:pPr>
      <w:r w:rsidRPr="00DF520C">
        <w:rPr>
          <w:rFonts w:ascii="宋体" w:eastAsia="宋体" w:hAnsi="宋体" w:hint="eastAsia"/>
          <w:sz w:val="24"/>
          <w:szCs w:val="24"/>
        </w:rPr>
        <w:t>硬件</w:t>
      </w:r>
      <w:r w:rsidR="00490C91" w:rsidRPr="00DF520C">
        <w:rPr>
          <w:rFonts w:ascii="宋体" w:eastAsia="宋体" w:hAnsi="宋体" w:hint="eastAsia"/>
          <w:sz w:val="24"/>
          <w:szCs w:val="24"/>
        </w:rPr>
        <w:t>：</w:t>
      </w:r>
      <w:r w:rsidR="000564D1" w:rsidRPr="00DF520C">
        <w:rPr>
          <w:rFonts w:ascii="宋体" w:eastAsia="宋体" w:hAnsi="宋体"/>
          <w:sz w:val="24"/>
          <w:szCs w:val="24"/>
        </w:rPr>
        <w:t xml:space="preserve"> </w:t>
      </w:r>
      <w:r w:rsidR="000564D1" w:rsidRPr="000564D1">
        <w:rPr>
          <w:rFonts w:ascii="宋体" w:eastAsia="宋体" w:hAnsi="宋体" w:hint="eastAsia"/>
          <w:sz w:val="24"/>
          <w:szCs w:val="24"/>
        </w:rPr>
        <w:t>电工电子实验箱、</w:t>
      </w:r>
      <w:r w:rsidR="000564D1">
        <w:rPr>
          <w:rFonts w:ascii="宋体" w:eastAsia="宋体" w:hAnsi="宋体" w:hint="eastAsia"/>
          <w:sz w:val="24"/>
          <w:szCs w:val="24"/>
        </w:rPr>
        <w:t>台式</w:t>
      </w:r>
      <w:r w:rsidR="000564D1" w:rsidRPr="000564D1">
        <w:rPr>
          <w:rFonts w:ascii="宋体" w:eastAsia="宋体" w:hAnsi="宋体" w:hint="eastAsia"/>
          <w:sz w:val="24"/>
          <w:szCs w:val="24"/>
        </w:rPr>
        <w:t>万用表、稳压电源</w:t>
      </w:r>
      <w:r w:rsidR="000564D1">
        <w:rPr>
          <w:rFonts w:ascii="宋体" w:eastAsia="宋体" w:hAnsi="宋体" w:hint="eastAsia"/>
          <w:sz w:val="24"/>
          <w:szCs w:val="24"/>
        </w:rPr>
        <w:t>、6</w:t>
      </w:r>
      <w:r w:rsidR="000564D1">
        <w:rPr>
          <w:rFonts w:ascii="宋体" w:eastAsia="宋体" w:hAnsi="宋体"/>
          <w:sz w:val="24"/>
          <w:szCs w:val="24"/>
        </w:rPr>
        <w:t>20</w:t>
      </w:r>
      <w:r w:rsidR="000564D1">
        <w:rPr>
          <w:rFonts w:ascii="宋体" w:eastAsia="宋体" w:hAnsi="宋体" w:hint="eastAsia"/>
          <w:sz w:val="24"/>
          <w:szCs w:val="24"/>
        </w:rPr>
        <w:t>Ω电阻、1kΩ电阻、1</w:t>
      </w:r>
      <w:r w:rsidR="000564D1">
        <w:rPr>
          <w:rFonts w:ascii="宋体" w:eastAsia="宋体" w:hAnsi="宋体"/>
          <w:sz w:val="24"/>
          <w:szCs w:val="24"/>
        </w:rPr>
        <w:t>.2</w:t>
      </w:r>
      <w:r w:rsidR="000564D1">
        <w:rPr>
          <w:rFonts w:ascii="宋体" w:eastAsia="宋体" w:hAnsi="宋体" w:hint="eastAsia"/>
          <w:sz w:val="24"/>
          <w:szCs w:val="24"/>
        </w:rPr>
        <w:t>kΩ电阻</w:t>
      </w:r>
    </w:p>
    <w:p w14:paraId="5A64BFEF" w14:textId="77777777" w:rsidR="00C17526" w:rsidRPr="009926A4" w:rsidRDefault="00C17526"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w:t>
      </w:r>
      <w:r w:rsidRPr="009926A4">
        <w:rPr>
          <w:rFonts w:ascii="宋体" w:eastAsia="宋体" w:hAnsi="宋体"/>
          <w:sz w:val="28"/>
          <w:szCs w:val="28"/>
        </w:rPr>
        <w:t>原理</w:t>
      </w:r>
      <w:r w:rsidR="00AB2677" w:rsidRPr="009926A4">
        <w:rPr>
          <w:rFonts w:ascii="宋体" w:eastAsia="宋体" w:hAnsi="宋体" w:hint="eastAsia"/>
          <w:sz w:val="28"/>
          <w:szCs w:val="28"/>
        </w:rPr>
        <w:t>（或设计过程）</w:t>
      </w:r>
    </w:p>
    <w:p w14:paraId="6E746609" w14:textId="09F2C72D" w:rsidR="00887A6A" w:rsidRDefault="00887A6A" w:rsidP="00887A6A">
      <w:pPr>
        <w:ind w:firstLineChars="200" w:firstLine="480"/>
        <w:jc w:val="left"/>
        <w:rPr>
          <w:rFonts w:ascii="宋体" w:eastAsia="宋体" w:hAnsi="宋体"/>
          <w:sz w:val="24"/>
          <w:szCs w:val="24"/>
        </w:rPr>
      </w:pPr>
      <w:r w:rsidRPr="00887A6A">
        <w:rPr>
          <w:rFonts w:ascii="宋体" w:eastAsia="宋体" w:hAnsi="宋体" w:hint="eastAsia"/>
          <w:sz w:val="24"/>
          <w:szCs w:val="24"/>
        </w:rPr>
        <w:t>戴维宁定理指出，任何一个线性有源一端口网络</w:t>
      </w:r>
      <w:r w:rsidR="00AD5A92">
        <w:rPr>
          <w:rFonts w:ascii="宋体" w:eastAsia="宋体" w:hAnsi="宋体" w:hint="eastAsia"/>
          <w:sz w:val="24"/>
          <w:szCs w:val="24"/>
        </w:rPr>
        <w:t>，如图1（a）所示</w:t>
      </w:r>
      <w:r w:rsidRPr="00887A6A">
        <w:rPr>
          <w:rFonts w:ascii="宋体" w:eastAsia="宋体" w:hAnsi="宋体" w:hint="eastAsia"/>
          <w:sz w:val="24"/>
          <w:szCs w:val="24"/>
        </w:rPr>
        <w:t>，对外部电路来说，总可以用一个理想电压源与电阻串联组合来代替</w:t>
      </w:r>
      <w:r w:rsidR="00AD5A92">
        <w:rPr>
          <w:rFonts w:ascii="宋体" w:eastAsia="宋体" w:hAnsi="宋体" w:hint="eastAsia"/>
          <w:sz w:val="24"/>
          <w:szCs w:val="24"/>
        </w:rPr>
        <w:t>，如图1（b）所示</w:t>
      </w:r>
      <w:r w:rsidRPr="00887A6A">
        <w:rPr>
          <w:rFonts w:ascii="宋体" w:eastAsia="宋体" w:hAnsi="宋体" w:hint="eastAsia"/>
          <w:sz w:val="24"/>
          <w:szCs w:val="24"/>
        </w:rPr>
        <w:t>。其理想电压源的电压等于原网络端口的开路电压，电阻等于原网络中所有独立源为零值时的入端等效电阻。</w:t>
      </w:r>
    </w:p>
    <w:p w14:paraId="7D49F835" w14:textId="77777777" w:rsidR="000E5FDB" w:rsidRPr="00887A6A" w:rsidRDefault="000E5FDB" w:rsidP="000E5FDB">
      <w:pPr>
        <w:jc w:val="left"/>
        <w:rPr>
          <w:rFonts w:ascii="宋体" w:eastAsia="宋体" w:hAnsi="宋体"/>
          <w:sz w:val="24"/>
          <w:szCs w:val="24"/>
        </w:rPr>
      </w:pPr>
    </w:p>
    <w:p w14:paraId="10A2DF21" w14:textId="7373C292" w:rsidR="007A1709" w:rsidRDefault="00887A6A" w:rsidP="00887A6A">
      <w:pPr>
        <w:jc w:val="left"/>
        <w:rPr>
          <w:rFonts w:ascii="宋体" w:eastAsia="宋体" w:hAnsi="宋体"/>
          <w:sz w:val="24"/>
          <w:szCs w:val="24"/>
        </w:rPr>
      </w:pPr>
      <w:r w:rsidRPr="00887A6A">
        <w:rPr>
          <w:rFonts w:ascii="宋体" w:eastAsia="宋体" w:hAnsi="宋体"/>
          <w:sz w:val="24"/>
          <w:szCs w:val="24"/>
        </w:rPr>
        <w:tab/>
        <w:t>诺顿定理是戴维宁定理的对偶形式，它指出任何一个线性有源一端口网络，对外部电路来说，总可以用一个理想电流源与电导并联组合来代替</w:t>
      </w:r>
      <w:r w:rsidR="00AD5A92">
        <w:rPr>
          <w:rFonts w:ascii="宋体" w:eastAsia="宋体" w:hAnsi="宋体" w:hint="eastAsia"/>
          <w:sz w:val="24"/>
          <w:szCs w:val="24"/>
        </w:rPr>
        <w:t>，如图1（c）所示</w:t>
      </w:r>
      <w:r w:rsidRPr="00887A6A">
        <w:rPr>
          <w:rFonts w:ascii="宋体" w:eastAsia="宋体" w:hAnsi="宋体"/>
          <w:sz w:val="24"/>
          <w:szCs w:val="24"/>
        </w:rPr>
        <w:t>。其理想电流源的电流等于原网络端口的短路电流，电导等于原网络中所有独立源为零值时的入端等值电导。</w:t>
      </w:r>
    </w:p>
    <w:p w14:paraId="79AE922D" w14:textId="278A6604" w:rsidR="000E5FDB" w:rsidRDefault="000E5FDB" w:rsidP="000E5FDB">
      <w:pPr>
        <w:jc w:val="center"/>
        <w:rPr>
          <w:rFonts w:ascii="宋体" w:eastAsia="宋体" w:hAnsi="宋体"/>
          <w:sz w:val="24"/>
          <w:szCs w:val="24"/>
        </w:rPr>
      </w:pPr>
      <w:r>
        <w:rPr>
          <w:noProof/>
        </w:rPr>
        <w:drawing>
          <wp:inline distT="0" distB="0" distL="0" distR="0" wp14:anchorId="03787143" wp14:editId="7B6592FE">
            <wp:extent cx="5274310" cy="1425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25575"/>
                    </a:xfrm>
                    <a:prstGeom prst="rect">
                      <a:avLst/>
                    </a:prstGeom>
                  </pic:spPr>
                </pic:pic>
              </a:graphicData>
            </a:graphic>
          </wp:inline>
        </w:drawing>
      </w:r>
    </w:p>
    <w:p w14:paraId="5E450FB0" w14:textId="62682D28" w:rsidR="000E5FDB" w:rsidRPr="00DF520C" w:rsidRDefault="000E5FDB" w:rsidP="000E5FDB">
      <w:pPr>
        <w:jc w:val="center"/>
        <w:rPr>
          <w:rFonts w:ascii="宋体" w:eastAsia="宋体" w:hAnsi="宋体"/>
          <w:sz w:val="24"/>
          <w:szCs w:val="24"/>
        </w:rPr>
      </w:pPr>
      <w:r>
        <w:rPr>
          <w:rFonts w:ascii="宋体" w:eastAsia="宋体" w:hAnsi="宋体" w:hint="eastAsia"/>
          <w:sz w:val="24"/>
          <w:szCs w:val="24"/>
        </w:rPr>
        <w:t>图1：戴维宁定理和诺顿定理等效电路图</w:t>
      </w:r>
    </w:p>
    <w:p w14:paraId="5356BEDE" w14:textId="77777777" w:rsidR="00027F52" w:rsidRPr="009926A4" w:rsidRDefault="00027F52"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lastRenderedPageBreak/>
        <w:t>实验电路图</w:t>
      </w:r>
    </w:p>
    <w:p w14:paraId="41E5283C" w14:textId="2E5EE34E" w:rsidR="00027F52" w:rsidRDefault="00D51781" w:rsidP="000C7322">
      <w:pPr>
        <w:pStyle w:val="a3"/>
        <w:ind w:firstLineChars="0" w:firstLine="0"/>
        <w:jc w:val="left"/>
        <w:rPr>
          <w:rFonts w:ascii="宋体" w:eastAsia="宋体" w:hAnsi="宋体"/>
          <w:sz w:val="24"/>
          <w:szCs w:val="24"/>
        </w:rPr>
      </w:pPr>
      <w:r>
        <w:rPr>
          <w:noProof/>
        </w:rPr>
        <w:drawing>
          <wp:inline distT="0" distB="0" distL="0" distR="0" wp14:anchorId="0942F125" wp14:editId="168B9C3C">
            <wp:extent cx="5274310" cy="1757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57680"/>
                    </a:xfrm>
                    <a:prstGeom prst="rect">
                      <a:avLst/>
                    </a:prstGeom>
                  </pic:spPr>
                </pic:pic>
              </a:graphicData>
            </a:graphic>
          </wp:inline>
        </w:drawing>
      </w:r>
    </w:p>
    <w:p w14:paraId="55BD0471" w14:textId="38283331" w:rsidR="00D51781" w:rsidRDefault="00D51781" w:rsidP="00D51781">
      <w:pPr>
        <w:pStyle w:val="a3"/>
        <w:ind w:firstLineChars="0" w:firstLine="0"/>
        <w:jc w:val="center"/>
        <w:rPr>
          <w:rFonts w:ascii="宋体" w:eastAsia="宋体" w:hAnsi="宋体"/>
          <w:sz w:val="24"/>
          <w:szCs w:val="24"/>
        </w:rPr>
      </w:pPr>
      <w:r>
        <w:rPr>
          <w:rFonts w:ascii="宋体" w:eastAsia="宋体" w:hAnsi="宋体" w:hint="eastAsia"/>
          <w:sz w:val="24"/>
          <w:szCs w:val="24"/>
        </w:rPr>
        <w:t>图2：实验接线图1</w:t>
      </w:r>
    </w:p>
    <w:p w14:paraId="447F2BA9" w14:textId="68D3C688" w:rsidR="00D51781" w:rsidRDefault="00D51781" w:rsidP="00D51781">
      <w:pPr>
        <w:pStyle w:val="a3"/>
        <w:ind w:firstLineChars="0" w:firstLine="0"/>
        <w:jc w:val="center"/>
        <w:rPr>
          <w:rFonts w:ascii="宋体" w:eastAsia="宋体" w:hAnsi="宋体"/>
          <w:sz w:val="24"/>
          <w:szCs w:val="24"/>
        </w:rPr>
      </w:pPr>
      <w:r>
        <w:rPr>
          <w:noProof/>
        </w:rPr>
        <w:drawing>
          <wp:inline distT="0" distB="0" distL="0" distR="0" wp14:anchorId="1F743B28" wp14:editId="5EA6AFA9">
            <wp:extent cx="5274310" cy="15373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7335"/>
                    </a:xfrm>
                    <a:prstGeom prst="rect">
                      <a:avLst/>
                    </a:prstGeom>
                  </pic:spPr>
                </pic:pic>
              </a:graphicData>
            </a:graphic>
          </wp:inline>
        </w:drawing>
      </w:r>
    </w:p>
    <w:p w14:paraId="15275ECA" w14:textId="66FDA18C" w:rsidR="00D51781" w:rsidRDefault="00D51781" w:rsidP="00D51781">
      <w:pPr>
        <w:pStyle w:val="a3"/>
        <w:ind w:firstLineChars="0" w:firstLine="0"/>
        <w:jc w:val="center"/>
        <w:rPr>
          <w:rFonts w:ascii="宋体" w:eastAsia="宋体" w:hAnsi="宋体"/>
          <w:sz w:val="24"/>
          <w:szCs w:val="24"/>
        </w:rPr>
      </w:pPr>
      <w:r>
        <w:rPr>
          <w:rFonts w:ascii="宋体" w:eastAsia="宋体" w:hAnsi="宋体" w:hint="eastAsia"/>
          <w:sz w:val="24"/>
          <w:szCs w:val="24"/>
        </w:rPr>
        <w:t>图3：实验接线图</w:t>
      </w:r>
      <w:r>
        <w:rPr>
          <w:rFonts w:ascii="宋体" w:eastAsia="宋体" w:hAnsi="宋体"/>
          <w:sz w:val="24"/>
          <w:szCs w:val="24"/>
        </w:rPr>
        <w:t>2</w:t>
      </w:r>
    </w:p>
    <w:p w14:paraId="3E126915" w14:textId="3EF4C7A0" w:rsidR="00D51781" w:rsidRDefault="00D51781" w:rsidP="00D51781">
      <w:pPr>
        <w:pStyle w:val="a3"/>
        <w:ind w:firstLineChars="0" w:firstLine="0"/>
        <w:jc w:val="center"/>
        <w:rPr>
          <w:rFonts w:ascii="宋体" w:eastAsia="宋体" w:hAnsi="宋体"/>
          <w:sz w:val="24"/>
          <w:szCs w:val="24"/>
        </w:rPr>
      </w:pPr>
      <w:r>
        <w:rPr>
          <w:noProof/>
        </w:rPr>
        <w:drawing>
          <wp:inline distT="0" distB="0" distL="0" distR="0" wp14:anchorId="4F9B2602" wp14:editId="7C7B4C7D">
            <wp:extent cx="4890052" cy="14687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285"/>
                    <a:stretch/>
                  </pic:blipFill>
                  <pic:spPr bwMode="auto">
                    <a:xfrm>
                      <a:off x="0" y="0"/>
                      <a:ext cx="4890052" cy="1468755"/>
                    </a:xfrm>
                    <a:prstGeom prst="rect">
                      <a:avLst/>
                    </a:prstGeom>
                    <a:ln>
                      <a:noFill/>
                    </a:ln>
                    <a:extLst>
                      <a:ext uri="{53640926-AAD7-44D8-BBD7-CCE9431645EC}">
                        <a14:shadowObscured xmlns:a14="http://schemas.microsoft.com/office/drawing/2010/main"/>
                      </a:ext>
                    </a:extLst>
                  </pic:spPr>
                </pic:pic>
              </a:graphicData>
            </a:graphic>
          </wp:inline>
        </w:drawing>
      </w:r>
    </w:p>
    <w:p w14:paraId="217AC941" w14:textId="0BB91F2E" w:rsidR="00D51781" w:rsidRPr="00A46C92" w:rsidRDefault="00D51781" w:rsidP="00D51781">
      <w:pPr>
        <w:pStyle w:val="a3"/>
        <w:ind w:firstLineChars="0" w:firstLine="0"/>
        <w:jc w:val="center"/>
        <w:rPr>
          <w:rFonts w:ascii="宋体" w:eastAsia="宋体" w:hAnsi="宋体"/>
          <w:sz w:val="24"/>
          <w:szCs w:val="24"/>
        </w:rPr>
      </w:pPr>
      <w:r>
        <w:rPr>
          <w:rFonts w:ascii="宋体" w:eastAsia="宋体" w:hAnsi="宋体" w:hint="eastAsia"/>
          <w:sz w:val="24"/>
          <w:szCs w:val="24"/>
        </w:rPr>
        <w:t>图4：实验接线图</w:t>
      </w:r>
      <w:r>
        <w:rPr>
          <w:rFonts w:ascii="宋体" w:eastAsia="宋体" w:hAnsi="宋体"/>
          <w:sz w:val="24"/>
          <w:szCs w:val="24"/>
        </w:rPr>
        <w:t>3</w:t>
      </w:r>
    </w:p>
    <w:p w14:paraId="0F455A9E" w14:textId="77777777" w:rsidR="00027F52" w:rsidRPr="009926A4" w:rsidRDefault="00D83A8B" w:rsidP="000C7322">
      <w:pPr>
        <w:pStyle w:val="2"/>
        <w:numPr>
          <w:ilvl w:val="0"/>
          <w:numId w:val="3"/>
        </w:numPr>
        <w:spacing w:line="240" w:lineRule="auto"/>
        <w:ind w:left="0" w:firstLine="0"/>
        <w:rPr>
          <w:rFonts w:ascii="宋体" w:eastAsia="宋体" w:hAnsi="宋体"/>
          <w:sz w:val="28"/>
          <w:szCs w:val="28"/>
        </w:rPr>
      </w:pPr>
      <w:r w:rsidRPr="009926A4">
        <w:rPr>
          <w:rFonts w:ascii="宋体" w:eastAsia="宋体" w:hAnsi="宋体" w:hint="eastAsia"/>
          <w:sz w:val="28"/>
          <w:szCs w:val="28"/>
        </w:rPr>
        <w:t>实验</w:t>
      </w:r>
      <w:r w:rsidR="00BB3BFC">
        <w:rPr>
          <w:rFonts w:ascii="宋体" w:eastAsia="宋体" w:hAnsi="宋体" w:hint="eastAsia"/>
          <w:sz w:val="28"/>
          <w:szCs w:val="28"/>
        </w:rPr>
        <w:t>数据分析</w:t>
      </w:r>
      <w:r w:rsidR="00FE22B3" w:rsidRPr="009926A4">
        <w:rPr>
          <w:rFonts w:ascii="宋体" w:eastAsia="宋体" w:hAnsi="宋体" w:hint="eastAsia"/>
          <w:sz w:val="28"/>
          <w:szCs w:val="28"/>
        </w:rPr>
        <w:t>和</w:t>
      </w:r>
      <w:r w:rsidR="00FE22B3" w:rsidRPr="009926A4">
        <w:rPr>
          <w:rFonts w:ascii="宋体" w:eastAsia="宋体" w:hAnsi="宋体"/>
          <w:sz w:val="28"/>
          <w:szCs w:val="28"/>
        </w:rPr>
        <w:t>实验结果</w:t>
      </w:r>
    </w:p>
    <w:p w14:paraId="548A487C" w14:textId="067185D3" w:rsidR="002D1AA9" w:rsidRPr="007C4DBC" w:rsidRDefault="007C4DBC" w:rsidP="007C4DBC">
      <w:pPr>
        <w:ind w:firstLineChars="200" w:firstLine="482"/>
        <w:jc w:val="left"/>
        <w:rPr>
          <w:rFonts w:ascii="Times New Roman" w:eastAsia="宋体" w:hAnsi="Times New Roman" w:cs="Times New Roman"/>
          <w:color w:val="000000" w:themeColor="text1"/>
          <w:sz w:val="24"/>
          <w:szCs w:val="24"/>
        </w:rPr>
      </w:pPr>
      <w:r w:rsidRPr="007C4DBC">
        <w:rPr>
          <w:rFonts w:ascii="Times New Roman" w:eastAsia="宋体" w:hAnsi="Times New Roman" w:cs="Times New Roman" w:hint="eastAsia"/>
          <w:b/>
          <w:bCs/>
          <w:color w:val="000000" w:themeColor="text1"/>
          <w:sz w:val="24"/>
          <w:szCs w:val="24"/>
        </w:rPr>
        <w:t>1</w:t>
      </w:r>
      <w:r w:rsidRPr="007C4DBC">
        <w:rPr>
          <w:rFonts w:ascii="Times New Roman" w:eastAsia="宋体" w:hAnsi="Times New Roman" w:cs="Times New Roman"/>
          <w:b/>
          <w:bCs/>
          <w:color w:val="000000" w:themeColor="text1"/>
          <w:sz w:val="24"/>
          <w:szCs w:val="24"/>
        </w:rPr>
        <w:t xml:space="preserve">. </w:t>
      </w:r>
      <w:r w:rsidR="002D1AA9" w:rsidRPr="007C4DBC">
        <w:rPr>
          <w:rFonts w:ascii="Times New Roman" w:eastAsia="宋体" w:hAnsi="Times New Roman" w:cs="Times New Roman"/>
          <w:b/>
          <w:bCs/>
          <w:color w:val="000000" w:themeColor="text1"/>
          <w:sz w:val="24"/>
          <w:szCs w:val="24"/>
        </w:rPr>
        <w:t>直接测量：</w:t>
      </w:r>
      <w:r w:rsidR="002D1AA9" w:rsidRPr="007C4DBC">
        <w:rPr>
          <w:rFonts w:ascii="Times New Roman" w:eastAsia="宋体" w:hAnsi="Times New Roman" w:cs="Times New Roman"/>
          <w:color w:val="000000" w:themeColor="text1"/>
          <w:sz w:val="24"/>
          <w:szCs w:val="24"/>
        </w:rPr>
        <w:t>按图</w:t>
      </w:r>
      <w:r>
        <w:rPr>
          <w:rFonts w:ascii="Times New Roman" w:eastAsia="宋体" w:hAnsi="Times New Roman" w:cs="Times New Roman"/>
          <w:color w:val="000000" w:themeColor="text1"/>
          <w:sz w:val="24"/>
          <w:szCs w:val="24"/>
        </w:rPr>
        <w:t>2</w:t>
      </w:r>
      <w:r w:rsidR="002D1AA9" w:rsidRPr="007C4DBC">
        <w:rPr>
          <w:rFonts w:ascii="Times New Roman" w:eastAsia="宋体" w:hAnsi="Times New Roman" w:cs="Times New Roman"/>
          <w:color w:val="000000" w:themeColor="text1"/>
          <w:sz w:val="24"/>
          <w:szCs w:val="24"/>
        </w:rPr>
        <w:t>接线，先不接电源。</w:t>
      </w:r>
      <w:r w:rsidR="002D1AA9" w:rsidRPr="007C4DBC">
        <w:rPr>
          <w:rFonts w:ascii="Times New Roman" w:eastAsia="宋体" w:hAnsi="Times New Roman" w:cs="Times New Roman"/>
          <w:color w:val="000000" w:themeColor="text1"/>
          <w:sz w:val="24"/>
          <w:szCs w:val="24"/>
        </w:rPr>
        <w:t>1</w:t>
      </w:r>
      <w:r w:rsidR="002D1AA9" w:rsidRPr="007C4DBC">
        <w:rPr>
          <w:rFonts w:ascii="Times New Roman" w:eastAsia="宋体" w:hAnsi="Times New Roman" w:cs="Times New Roman"/>
          <w:color w:val="000000" w:themeColor="text1"/>
          <w:sz w:val="24"/>
          <w:szCs w:val="24"/>
        </w:rPr>
        <w:t>、</w:t>
      </w:r>
      <w:r w:rsidR="002D1AA9" w:rsidRPr="007C4DBC">
        <w:rPr>
          <w:rFonts w:ascii="Times New Roman" w:eastAsia="宋体" w:hAnsi="Times New Roman" w:cs="Times New Roman"/>
          <w:color w:val="000000" w:themeColor="text1"/>
          <w:sz w:val="24"/>
          <w:szCs w:val="24"/>
        </w:rPr>
        <w:t>2</w:t>
      </w:r>
      <w:r w:rsidR="002D1AA9" w:rsidRPr="007C4DBC">
        <w:rPr>
          <w:rFonts w:ascii="Times New Roman" w:eastAsia="宋体" w:hAnsi="Times New Roman" w:cs="Times New Roman"/>
          <w:color w:val="000000" w:themeColor="text1"/>
          <w:sz w:val="24"/>
          <w:szCs w:val="24"/>
        </w:rPr>
        <w:t>端用短路线链接。用万用表欧姆档适当量程测量</w:t>
      </w:r>
      <w:r w:rsidR="002D1AA9" w:rsidRPr="007C4DBC">
        <w:rPr>
          <w:rFonts w:ascii="Times New Roman" w:eastAsia="宋体" w:hAnsi="Times New Roman" w:cs="Times New Roman"/>
          <w:color w:val="000000" w:themeColor="text1"/>
          <w:sz w:val="24"/>
          <w:szCs w:val="24"/>
        </w:rPr>
        <w:t>3</w:t>
      </w:r>
      <w:r w:rsidR="002D1AA9" w:rsidRPr="007C4DBC">
        <w:rPr>
          <w:rFonts w:ascii="Times New Roman" w:eastAsia="宋体" w:hAnsi="Times New Roman" w:cs="Times New Roman"/>
          <w:color w:val="000000" w:themeColor="text1"/>
          <w:sz w:val="24"/>
          <w:szCs w:val="24"/>
        </w:rPr>
        <w:t>、</w:t>
      </w:r>
      <w:r w:rsidR="002D1AA9" w:rsidRPr="007C4DBC">
        <w:rPr>
          <w:rFonts w:ascii="Times New Roman" w:eastAsia="宋体" w:hAnsi="Times New Roman" w:cs="Times New Roman"/>
          <w:color w:val="000000" w:themeColor="text1"/>
          <w:sz w:val="24"/>
          <w:szCs w:val="24"/>
        </w:rPr>
        <w:t>4</w:t>
      </w:r>
      <w:r w:rsidR="002D1AA9" w:rsidRPr="007C4DBC">
        <w:rPr>
          <w:rFonts w:ascii="Times New Roman" w:eastAsia="宋体" w:hAnsi="Times New Roman" w:cs="Times New Roman"/>
          <w:color w:val="000000" w:themeColor="text1"/>
          <w:sz w:val="24"/>
          <w:szCs w:val="24"/>
        </w:rPr>
        <w:t>端电阻</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0</m:t>
            </m:r>
          </m:sub>
        </m:sSub>
      </m:oMath>
      <w:r w:rsidR="002D1AA9" w:rsidRPr="007C4DBC">
        <w:rPr>
          <w:rFonts w:ascii="Times New Roman" w:eastAsia="宋体" w:hAnsi="Times New Roman" w:cs="Times New Roman"/>
          <w:color w:val="000000" w:themeColor="text1"/>
          <w:sz w:val="24"/>
          <w:szCs w:val="24"/>
        </w:rPr>
        <w:t>，填入表</w:t>
      </w:r>
      <w:r w:rsidR="0045480E">
        <w:rPr>
          <w:rFonts w:ascii="Times New Roman" w:eastAsia="宋体" w:hAnsi="Times New Roman" w:cs="Times New Roman" w:hint="eastAsia"/>
          <w:color w:val="000000" w:themeColor="text1"/>
          <w:sz w:val="24"/>
          <w:szCs w:val="24"/>
        </w:rPr>
        <w:t>1</w:t>
      </w:r>
      <w:r w:rsidR="002D1AA9" w:rsidRPr="007C4DBC">
        <w:rPr>
          <w:rFonts w:ascii="Times New Roman" w:eastAsia="宋体" w:hAnsi="Times New Roman" w:cs="Times New Roman"/>
          <w:color w:val="000000" w:themeColor="text1"/>
          <w:sz w:val="24"/>
          <w:szCs w:val="24"/>
        </w:rPr>
        <w:t>中。</w:t>
      </w:r>
    </w:p>
    <w:p w14:paraId="580B8DF8" w14:textId="13654E69" w:rsidR="002D1AA9" w:rsidRPr="002D1AA9" w:rsidRDefault="007C4DBC" w:rsidP="007C4DBC">
      <w:pPr>
        <w:ind w:firstLineChars="200" w:firstLine="482"/>
        <w:jc w:val="left"/>
        <w:rPr>
          <w:rFonts w:ascii="Times New Roman" w:eastAsia="宋体" w:hAnsi="Times New Roman" w:cs="Times New Roman"/>
          <w:color w:val="000000" w:themeColor="text1"/>
          <w:sz w:val="24"/>
          <w:szCs w:val="24"/>
        </w:rPr>
      </w:pPr>
      <w:r w:rsidRPr="007C4DBC">
        <w:rPr>
          <w:rFonts w:ascii="Times New Roman" w:eastAsia="宋体" w:hAnsi="Times New Roman" w:cs="Times New Roman" w:hint="eastAsia"/>
          <w:b/>
          <w:bCs/>
          <w:color w:val="000000" w:themeColor="text1"/>
          <w:sz w:val="24"/>
          <w:szCs w:val="24"/>
        </w:rPr>
        <w:t>2</w:t>
      </w:r>
      <w:r w:rsidRPr="007C4DBC">
        <w:rPr>
          <w:rFonts w:ascii="Times New Roman" w:eastAsia="宋体" w:hAnsi="Times New Roman" w:cs="Times New Roman"/>
          <w:b/>
          <w:bCs/>
          <w:color w:val="000000" w:themeColor="text1"/>
          <w:sz w:val="24"/>
          <w:szCs w:val="24"/>
        </w:rPr>
        <w:t xml:space="preserve">. </w:t>
      </w:r>
      <w:r w:rsidR="002D1AA9" w:rsidRPr="007C4DBC">
        <w:rPr>
          <w:rFonts w:ascii="Times New Roman" w:eastAsia="宋体" w:hAnsi="Times New Roman" w:cs="Times New Roman"/>
          <w:b/>
          <w:bCs/>
          <w:color w:val="000000" w:themeColor="text1"/>
          <w:sz w:val="24"/>
          <w:szCs w:val="24"/>
        </w:rPr>
        <w:t>加压定流：</w:t>
      </w:r>
      <w:r w:rsidR="002D1AA9" w:rsidRPr="002D1AA9">
        <w:rPr>
          <w:rFonts w:ascii="Times New Roman" w:eastAsia="宋体" w:hAnsi="Times New Roman" w:cs="Times New Roman"/>
          <w:color w:val="000000" w:themeColor="text1"/>
          <w:sz w:val="24"/>
          <w:szCs w:val="24"/>
        </w:rPr>
        <w:t>按图</w:t>
      </w:r>
      <w:r>
        <w:rPr>
          <w:rFonts w:ascii="Times New Roman" w:eastAsia="宋体" w:hAnsi="Times New Roman" w:cs="Times New Roman"/>
          <w:color w:val="000000" w:themeColor="text1"/>
          <w:sz w:val="24"/>
          <w:szCs w:val="24"/>
        </w:rPr>
        <w:t>3</w:t>
      </w:r>
      <w:r w:rsidR="002D1AA9" w:rsidRPr="002D1AA9">
        <w:rPr>
          <w:rFonts w:ascii="Times New Roman" w:eastAsia="宋体" w:hAnsi="Times New Roman" w:cs="Times New Roman"/>
          <w:color w:val="000000" w:themeColor="text1"/>
          <w:sz w:val="24"/>
          <w:szCs w:val="24"/>
        </w:rPr>
        <w:t>接线</w:t>
      </w:r>
      <w:r w:rsidR="002D1AA9" w:rsidRPr="002D1AA9">
        <w:rPr>
          <w:rFonts w:ascii="Times New Roman" w:eastAsia="宋体" w:hAnsi="Times New Roman" w:cs="Times New Roman"/>
          <w:color w:val="000000" w:themeColor="text1"/>
          <w:sz w:val="24"/>
          <w:szCs w:val="24"/>
        </w:rPr>
        <w:t>,</w:t>
      </w:r>
      <w:r w:rsidR="002D1AA9" w:rsidRPr="002D1AA9">
        <w:rPr>
          <w:rFonts w:ascii="Times New Roman" w:eastAsia="宋体" w:hAnsi="Times New Roman" w:cs="Times New Roman"/>
          <w:color w:val="000000" w:themeColor="text1"/>
          <w:sz w:val="24"/>
          <w:szCs w:val="24"/>
        </w:rPr>
        <w:t>调整电源电压，使电流表读数为</w:t>
      </w:r>
      <w:r w:rsidR="002D1AA9" w:rsidRPr="002D1AA9">
        <w:rPr>
          <w:rFonts w:ascii="Times New Roman" w:eastAsia="宋体" w:hAnsi="Times New Roman" w:cs="Times New Roman"/>
          <w:color w:val="000000" w:themeColor="text1"/>
          <w:sz w:val="24"/>
          <w:szCs w:val="24"/>
        </w:rPr>
        <w:t>10mA</w:t>
      </w:r>
      <w:r w:rsidR="002D1AA9" w:rsidRPr="002D1AA9">
        <w:rPr>
          <w:rFonts w:ascii="Times New Roman" w:eastAsia="宋体" w:hAnsi="Times New Roman" w:cs="Times New Roman"/>
          <w:color w:val="000000" w:themeColor="text1"/>
          <w:sz w:val="24"/>
          <w:szCs w:val="24"/>
        </w:rPr>
        <w:t>。记录电压表读数</w:t>
      </w:r>
      <w:r w:rsidR="002D1AA9" w:rsidRPr="002D1AA9">
        <w:rPr>
          <w:rFonts w:ascii="Times New Roman" w:eastAsia="宋体" w:hAnsi="Times New Roman" w:cs="Times New Roman"/>
          <w:color w:val="000000" w:themeColor="text1"/>
          <w:sz w:val="24"/>
          <w:szCs w:val="24"/>
        </w:rPr>
        <w:t>V</w:t>
      </w:r>
      <w:r w:rsidR="002D1AA9" w:rsidRPr="002D1AA9">
        <w:rPr>
          <w:rFonts w:ascii="Times New Roman" w:eastAsia="宋体" w:hAnsi="Times New Roman" w:cs="Times New Roman"/>
          <w:color w:val="000000" w:themeColor="text1"/>
          <w:sz w:val="24"/>
          <w:szCs w:val="24"/>
        </w:rPr>
        <w:t>及由此计算的等效电源内阻</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0</m:t>
            </m:r>
          </m:sub>
        </m:sSub>
      </m:oMath>
      <w:r w:rsidR="002D1AA9" w:rsidRPr="002D1AA9">
        <w:rPr>
          <w:rFonts w:ascii="Times New Roman" w:eastAsia="宋体" w:hAnsi="Times New Roman" w:cs="Times New Roman"/>
          <w:color w:val="000000" w:themeColor="text1"/>
          <w:sz w:val="24"/>
          <w:szCs w:val="24"/>
        </w:rPr>
        <w:t>，填入表中。</w:t>
      </w:r>
    </w:p>
    <w:p w14:paraId="4E524387" w14:textId="6DD7AF6B" w:rsidR="002D1AA9" w:rsidRPr="002D1AA9" w:rsidRDefault="007C4DBC" w:rsidP="007C4DBC">
      <w:pPr>
        <w:ind w:firstLineChars="200" w:firstLine="482"/>
        <w:jc w:val="left"/>
        <w:rPr>
          <w:rFonts w:ascii="Times New Roman" w:eastAsia="宋体" w:hAnsi="Times New Roman" w:cs="Times New Roman"/>
          <w:color w:val="000000" w:themeColor="text1"/>
          <w:sz w:val="24"/>
          <w:szCs w:val="24"/>
        </w:rPr>
      </w:pPr>
      <w:r w:rsidRPr="007C4DBC">
        <w:rPr>
          <w:rFonts w:ascii="Times New Roman" w:eastAsia="宋体" w:hAnsi="Times New Roman" w:cs="Times New Roman" w:hint="eastAsia"/>
          <w:b/>
          <w:bCs/>
          <w:color w:val="000000" w:themeColor="text1"/>
          <w:sz w:val="24"/>
          <w:szCs w:val="24"/>
        </w:rPr>
        <w:t>3</w:t>
      </w:r>
      <w:r w:rsidRPr="007C4DBC">
        <w:rPr>
          <w:rFonts w:ascii="Times New Roman" w:eastAsia="宋体" w:hAnsi="Times New Roman" w:cs="Times New Roman"/>
          <w:b/>
          <w:bCs/>
          <w:color w:val="000000" w:themeColor="text1"/>
          <w:sz w:val="24"/>
          <w:szCs w:val="24"/>
        </w:rPr>
        <w:t xml:space="preserve">. </w:t>
      </w:r>
      <w:r w:rsidR="002D1AA9" w:rsidRPr="007C4DBC">
        <w:rPr>
          <w:rFonts w:ascii="Times New Roman" w:eastAsia="宋体" w:hAnsi="Times New Roman" w:cs="Times New Roman"/>
          <w:b/>
          <w:bCs/>
          <w:color w:val="000000" w:themeColor="text1"/>
          <w:sz w:val="24"/>
          <w:szCs w:val="24"/>
        </w:rPr>
        <w:t>开、短路法：</w:t>
      </w:r>
      <w:r w:rsidR="002D1AA9" w:rsidRPr="002D1AA9">
        <w:rPr>
          <w:rFonts w:ascii="Times New Roman" w:eastAsia="宋体" w:hAnsi="Times New Roman" w:cs="Times New Roman"/>
          <w:color w:val="000000" w:themeColor="text1"/>
          <w:sz w:val="24"/>
          <w:szCs w:val="24"/>
        </w:rPr>
        <w:t>去掉</w:t>
      </w:r>
      <w:r w:rsidR="002D1AA9" w:rsidRPr="002D1AA9">
        <w:rPr>
          <w:rFonts w:ascii="Times New Roman" w:eastAsia="宋体" w:hAnsi="Times New Roman" w:cs="Times New Roman"/>
          <w:color w:val="000000" w:themeColor="text1"/>
          <w:sz w:val="24"/>
          <w:szCs w:val="24"/>
        </w:rPr>
        <w:t>1</w:t>
      </w:r>
      <w:r w:rsidR="002D1AA9" w:rsidRPr="002D1AA9">
        <w:rPr>
          <w:rFonts w:ascii="Times New Roman" w:eastAsia="宋体" w:hAnsi="Times New Roman" w:cs="Times New Roman"/>
          <w:color w:val="000000" w:themeColor="text1"/>
          <w:sz w:val="24"/>
          <w:szCs w:val="24"/>
        </w:rPr>
        <w:t>、</w:t>
      </w:r>
      <w:r w:rsidR="002D1AA9" w:rsidRPr="002D1AA9">
        <w:rPr>
          <w:rFonts w:ascii="Times New Roman" w:eastAsia="宋体" w:hAnsi="Times New Roman" w:cs="Times New Roman"/>
          <w:color w:val="000000" w:themeColor="text1"/>
          <w:sz w:val="24"/>
          <w:szCs w:val="24"/>
        </w:rPr>
        <w:t>2</w:t>
      </w:r>
      <w:r w:rsidR="002D1AA9" w:rsidRPr="002D1AA9">
        <w:rPr>
          <w:rFonts w:ascii="Times New Roman" w:eastAsia="宋体" w:hAnsi="Times New Roman" w:cs="Times New Roman"/>
          <w:color w:val="000000" w:themeColor="text1"/>
          <w:sz w:val="24"/>
          <w:szCs w:val="24"/>
        </w:rPr>
        <w:t>端短路线后按图</w:t>
      </w:r>
      <w:r>
        <w:rPr>
          <w:rFonts w:ascii="Times New Roman" w:eastAsia="宋体" w:hAnsi="Times New Roman" w:cs="Times New Roman"/>
          <w:color w:val="000000" w:themeColor="text1"/>
          <w:sz w:val="24"/>
          <w:szCs w:val="24"/>
        </w:rPr>
        <w:t>2</w:t>
      </w:r>
      <w:r w:rsidR="002D1AA9" w:rsidRPr="002D1AA9">
        <w:rPr>
          <w:rFonts w:ascii="Times New Roman" w:eastAsia="宋体" w:hAnsi="Times New Roman" w:cs="Times New Roman"/>
          <w:color w:val="000000" w:themeColor="text1"/>
          <w:sz w:val="24"/>
          <w:szCs w:val="24"/>
        </w:rPr>
        <w:t>接线，调整</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V</m:t>
            </m:r>
          </m:e>
          <m:sub>
            <m:r>
              <w:rPr>
                <w:rFonts w:ascii="Cambria Math" w:eastAsia="宋体" w:hAnsi="Cambria Math" w:cs="Times New Roman"/>
                <w:color w:val="000000" w:themeColor="text1"/>
                <w:sz w:val="24"/>
                <w:szCs w:val="24"/>
              </w:rPr>
              <m:t>S</m:t>
            </m:r>
          </m:sub>
        </m:sSub>
        <m:r>
          <w:rPr>
            <w:rFonts w:ascii="Cambria Math" w:eastAsia="宋体" w:hAnsi="Cambria Math" w:cs="Times New Roman"/>
            <w:color w:val="000000" w:themeColor="text1"/>
            <w:sz w:val="24"/>
            <w:szCs w:val="24"/>
          </w:rPr>
          <m:t>=8V</m:t>
        </m:r>
      </m:oMath>
      <w:r w:rsidR="002D1AA9" w:rsidRPr="002D1AA9">
        <w:rPr>
          <w:rFonts w:ascii="Times New Roman" w:eastAsia="宋体" w:hAnsi="Times New Roman" w:cs="Times New Roman"/>
          <w:color w:val="000000" w:themeColor="text1"/>
          <w:sz w:val="24"/>
          <w:szCs w:val="24"/>
        </w:rPr>
        <w:t>，测</w:t>
      </w:r>
      <w:r w:rsidR="002D1AA9" w:rsidRPr="002D1AA9">
        <w:rPr>
          <w:rFonts w:ascii="Times New Roman" w:eastAsia="宋体" w:hAnsi="Times New Roman" w:cs="Times New Roman"/>
          <w:color w:val="000000" w:themeColor="text1"/>
          <w:sz w:val="24"/>
          <w:szCs w:val="24"/>
        </w:rPr>
        <w:t>3</w:t>
      </w:r>
      <w:r w:rsidR="002D1AA9" w:rsidRPr="002D1AA9">
        <w:rPr>
          <w:rFonts w:ascii="Times New Roman" w:eastAsia="宋体" w:hAnsi="Times New Roman" w:cs="Times New Roman"/>
          <w:color w:val="000000" w:themeColor="text1"/>
          <w:sz w:val="24"/>
          <w:szCs w:val="24"/>
        </w:rPr>
        <w:t>、</w:t>
      </w:r>
      <w:r w:rsidR="002D1AA9" w:rsidRPr="002D1AA9">
        <w:rPr>
          <w:rFonts w:ascii="Times New Roman" w:eastAsia="宋体" w:hAnsi="Times New Roman" w:cs="Times New Roman"/>
          <w:color w:val="000000" w:themeColor="text1"/>
          <w:sz w:val="24"/>
          <w:szCs w:val="24"/>
        </w:rPr>
        <w:t>4</w:t>
      </w:r>
      <w:r w:rsidR="002D1AA9" w:rsidRPr="002D1AA9">
        <w:rPr>
          <w:rFonts w:ascii="Times New Roman" w:eastAsia="宋体" w:hAnsi="Times New Roman" w:cs="Times New Roman"/>
          <w:color w:val="000000" w:themeColor="text1"/>
          <w:sz w:val="24"/>
          <w:szCs w:val="24"/>
        </w:rPr>
        <w:t>端开路电压和短路电流，填入表</w:t>
      </w:r>
      <w:r w:rsidR="0045480E">
        <w:rPr>
          <w:rFonts w:ascii="Times New Roman" w:eastAsia="宋体" w:hAnsi="Times New Roman" w:cs="Times New Roman" w:hint="eastAsia"/>
          <w:color w:val="000000" w:themeColor="text1"/>
          <w:sz w:val="24"/>
          <w:szCs w:val="24"/>
        </w:rPr>
        <w:t>1</w:t>
      </w:r>
      <w:r w:rsidR="002D1AA9" w:rsidRPr="002D1AA9">
        <w:rPr>
          <w:rFonts w:ascii="Times New Roman" w:eastAsia="宋体" w:hAnsi="Times New Roman" w:cs="Times New Roman"/>
          <w:color w:val="000000" w:themeColor="text1"/>
          <w:sz w:val="24"/>
          <w:szCs w:val="24"/>
        </w:rPr>
        <w:t>中。</w:t>
      </w:r>
    </w:p>
    <w:p w14:paraId="44F5631E" w14:textId="11B6198E" w:rsidR="002D1AA9" w:rsidRPr="002D1AA9" w:rsidRDefault="007C4DBC" w:rsidP="007C4DBC">
      <w:pPr>
        <w:ind w:firstLineChars="200" w:firstLine="482"/>
        <w:jc w:val="left"/>
        <w:rPr>
          <w:rFonts w:ascii="Times New Roman" w:eastAsia="宋体" w:hAnsi="Times New Roman" w:cs="Times New Roman"/>
          <w:color w:val="000000" w:themeColor="text1"/>
          <w:sz w:val="24"/>
          <w:szCs w:val="24"/>
        </w:rPr>
      </w:pPr>
      <w:r w:rsidRPr="007C4DBC">
        <w:rPr>
          <w:rFonts w:ascii="Times New Roman" w:eastAsia="宋体" w:hAnsi="Times New Roman" w:cs="Times New Roman" w:hint="eastAsia"/>
          <w:b/>
          <w:bCs/>
          <w:color w:val="000000" w:themeColor="text1"/>
          <w:sz w:val="24"/>
          <w:szCs w:val="24"/>
        </w:rPr>
        <w:t>4</w:t>
      </w:r>
      <w:r w:rsidRPr="007C4DBC">
        <w:rPr>
          <w:rFonts w:ascii="Times New Roman" w:eastAsia="宋体" w:hAnsi="Times New Roman" w:cs="Times New Roman"/>
          <w:b/>
          <w:bCs/>
          <w:color w:val="000000" w:themeColor="text1"/>
          <w:sz w:val="24"/>
          <w:szCs w:val="24"/>
        </w:rPr>
        <w:t xml:space="preserve">. </w:t>
      </w:r>
      <w:r w:rsidR="002D1AA9" w:rsidRPr="007C4DBC">
        <w:rPr>
          <w:rFonts w:ascii="Times New Roman" w:eastAsia="宋体" w:hAnsi="Times New Roman" w:cs="Times New Roman"/>
          <w:b/>
          <w:bCs/>
          <w:color w:val="000000" w:themeColor="text1"/>
          <w:sz w:val="24"/>
          <w:szCs w:val="24"/>
        </w:rPr>
        <w:t>半电压法：</w:t>
      </w:r>
      <w:r w:rsidR="002D1AA9" w:rsidRPr="002D1AA9">
        <w:rPr>
          <w:rFonts w:ascii="Times New Roman" w:eastAsia="宋体" w:hAnsi="Times New Roman" w:cs="Times New Roman"/>
          <w:color w:val="000000" w:themeColor="text1"/>
          <w:sz w:val="24"/>
          <w:szCs w:val="24"/>
        </w:rPr>
        <w:t>接续步骤</w:t>
      </w:r>
      <w:r w:rsidR="002D1AA9" w:rsidRPr="002D1AA9">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sidR="002D1AA9" w:rsidRPr="002D1AA9">
        <w:rPr>
          <w:rFonts w:ascii="Times New Roman" w:eastAsia="宋体" w:hAnsi="Times New Roman" w:cs="Times New Roman"/>
          <w:color w:val="000000" w:themeColor="text1"/>
          <w:sz w:val="24"/>
          <w:szCs w:val="24"/>
        </w:rPr>
        <w:t>3</w:t>
      </w:r>
      <w:r w:rsidR="002D1AA9" w:rsidRPr="002D1AA9">
        <w:rPr>
          <w:rFonts w:ascii="Times New Roman" w:eastAsia="宋体" w:hAnsi="Times New Roman" w:cs="Times New Roman"/>
          <w:color w:val="000000" w:themeColor="text1"/>
          <w:sz w:val="24"/>
          <w:szCs w:val="24"/>
        </w:rPr>
        <w:t>、</w:t>
      </w:r>
      <w:r w:rsidR="002D1AA9" w:rsidRPr="002D1AA9">
        <w:rPr>
          <w:rFonts w:ascii="Times New Roman" w:eastAsia="宋体" w:hAnsi="Times New Roman" w:cs="Times New Roman"/>
          <w:color w:val="000000" w:themeColor="text1"/>
          <w:sz w:val="24"/>
          <w:szCs w:val="24"/>
        </w:rPr>
        <w:t>4</w:t>
      </w:r>
      <w:r w:rsidR="002D1AA9" w:rsidRPr="002D1AA9">
        <w:rPr>
          <w:rFonts w:ascii="Times New Roman" w:eastAsia="宋体" w:hAnsi="Times New Roman" w:cs="Times New Roman"/>
          <w:color w:val="000000" w:themeColor="text1"/>
          <w:sz w:val="24"/>
          <w:szCs w:val="24"/>
        </w:rPr>
        <w:t>端接上电位器，作为可变负载电阻，调整电位器，使负载上的电压等于</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V</m:t>
            </m:r>
          </m:e>
          <m:sub>
            <m:r>
              <w:rPr>
                <w:rFonts w:ascii="Cambria Math" w:eastAsia="宋体" w:hAnsi="Cambria Math" w:cs="Times New Roman"/>
                <w:color w:val="000000" w:themeColor="text1"/>
                <w:sz w:val="24"/>
                <w:szCs w:val="24"/>
              </w:rPr>
              <m:t>oca</m:t>
            </m:r>
          </m:sub>
        </m:sSub>
        <m:r>
          <w:rPr>
            <w:rFonts w:ascii="Cambria Math" w:eastAsia="宋体" w:hAnsi="Cambria Math" w:cs="Times New Roman"/>
            <w:color w:val="000000" w:themeColor="text1"/>
            <w:sz w:val="24"/>
            <w:szCs w:val="24"/>
          </w:rPr>
          <m:t>/2</m:t>
        </m:r>
      </m:oMath>
      <w:r w:rsidR="002D1AA9" w:rsidRPr="002D1AA9">
        <w:rPr>
          <w:rFonts w:ascii="Times New Roman" w:eastAsia="宋体" w:hAnsi="Times New Roman" w:cs="Times New Roman"/>
          <w:color w:val="000000" w:themeColor="text1"/>
          <w:sz w:val="24"/>
          <w:szCs w:val="24"/>
        </w:rPr>
        <w:t>，此时电位器接入的阻值就等于等效电源的内阻。测得数据</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0</m:t>
            </m:r>
          </m:sub>
        </m:sSub>
      </m:oMath>
      <w:r w:rsidR="002D1AA9" w:rsidRPr="002D1AA9">
        <w:rPr>
          <w:rFonts w:ascii="Times New Roman" w:eastAsia="宋体" w:hAnsi="Times New Roman" w:cs="Times New Roman"/>
          <w:color w:val="000000" w:themeColor="text1"/>
          <w:sz w:val="24"/>
          <w:szCs w:val="24"/>
        </w:rPr>
        <w:t>于表</w:t>
      </w:r>
      <w:r w:rsidR="0045480E">
        <w:rPr>
          <w:rFonts w:ascii="Times New Roman" w:eastAsia="宋体" w:hAnsi="Times New Roman" w:cs="Times New Roman" w:hint="eastAsia"/>
          <w:color w:val="000000" w:themeColor="text1"/>
          <w:sz w:val="24"/>
          <w:szCs w:val="24"/>
        </w:rPr>
        <w:t>1</w:t>
      </w:r>
      <w:r w:rsidR="002D1AA9" w:rsidRPr="002D1AA9">
        <w:rPr>
          <w:rFonts w:ascii="Times New Roman" w:eastAsia="宋体" w:hAnsi="Times New Roman" w:cs="Times New Roman"/>
          <w:color w:val="000000" w:themeColor="text1"/>
          <w:sz w:val="24"/>
          <w:szCs w:val="24"/>
        </w:rPr>
        <w:t>中。</w:t>
      </w:r>
    </w:p>
    <w:p w14:paraId="0F275827" w14:textId="0C53EC97" w:rsidR="00C678EA" w:rsidRDefault="007C4DBC" w:rsidP="007C4DBC">
      <w:pPr>
        <w:ind w:firstLineChars="200" w:firstLine="480"/>
        <w:jc w:val="lef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 xml:space="preserve">. </w:t>
      </w:r>
      <w:r w:rsidR="002D1AA9" w:rsidRPr="002D1AA9">
        <w:rPr>
          <w:rFonts w:ascii="Times New Roman" w:eastAsia="宋体" w:hAnsi="Times New Roman" w:cs="Times New Roman"/>
          <w:color w:val="000000" w:themeColor="text1"/>
          <w:sz w:val="24"/>
          <w:szCs w:val="24"/>
        </w:rPr>
        <w:t>拆除</w:t>
      </w:r>
      <w:r w:rsidR="002D1AA9" w:rsidRPr="002D1AA9">
        <w:rPr>
          <w:rFonts w:ascii="Times New Roman" w:eastAsia="宋体" w:hAnsi="Times New Roman" w:cs="Times New Roman"/>
          <w:color w:val="000000" w:themeColor="text1"/>
          <w:sz w:val="24"/>
          <w:szCs w:val="24"/>
        </w:rPr>
        <w:t>3</w:t>
      </w:r>
      <w:r w:rsidR="002D1AA9" w:rsidRPr="002D1AA9">
        <w:rPr>
          <w:rFonts w:ascii="Times New Roman" w:eastAsia="宋体" w:hAnsi="Times New Roman" w:cs="Times New Roman"/>
          <w:color w:val="000000" w:themeColor="text1"/>
          <w:sz w:val="24"/>
          <w:szCs w:val="24"/>
        </w:rPr>
        <w:t>、</w:t>
      </w:r>
      <w:r w:rsidR="002D1AA9" w:rsidRPr="002D1AA9">
        <w:rPr>
          <w:rFonts w:ascii="Times New Roman" w:eastAsia="宋体" w:hAnsi="Times New Roman" w:cs="Times New Roman"/>
          <w:color w:val="000000" w:themeColor="text1"/>
          <w:sz w:val="24"/>
          <w:szCs w:val="24"/>
        </w:rPr>
        <w:t>4</w:t>
      </w:r>
      <w:r w:rsidR="002D1AA9" w:rsidRPr="002D1AA9">
        <w:rPr>
          <w:rFonts w:ascii="Times New Roman" w:eastAsia="宋体" w:hAnsi="Times New Roman" w:cs="Times New Roman"/>
          <w:color w:val="000000" w:themeColor="text1"/>
          <w:sz w:val="24"/>
          <w:szCs w:val="24"/>
        </w:rPr>
        <w:t>端电位器，稳压电源置</w:t>
      </w:r>
      <w:r w:rsidR="002D1AA9" w:rsidRPr="007C4DBC">
        <w:rPr>
          <w:rFonts w:ascii="Times New Roman" w:eastAsia="宋体" w:hAnsi="Times New Roman" w:cs="Times New Roman"/>
          <w:b/>
          <w:bCs/>
          <w:color w:val="000000" w:themeColor="text1"/>
          <w:sz w:val="24"/>
          <w:szCs w:val="24"/>
        </w:rPr>
        <w:t>双路工作</w:t>
      </w:r>
      <w:r w:rsidR="002D1AA9" w:rsidRPr="002D1AA9">
        <w:rPr>
          <w:rFonts w:ascii="Times New Roman" w:eastAsia="宋体" w:hAnsi="Times New Roman" w:cs="Times New Roman"/>
          <w:color w:val="000000" w:themeColor="text1"/>
          <w:sz w:val="24"/>
          <w:szCs w:val="24"/>
        </w:rPr>
        <w:t>方式，按图</w:t>
      </w:r>
      <w:r>
        <w:rPr>
          <w:rFonts w:ascii="Times New Roman" w:eastAsia="宋体" w:hAnsi="Times New Roman" w:cs="Times New Roman" w:hint="eastAsia"/>
          <w:color w:val="000000" w:themeColor="text1"/>
          <w:sz w:val="24"/>
          <w:szCs w:val="24"/>
        </w:rPr>
        <w:t>4</w:t>
      </w:r>
      <w:r w:rsidR="002D1AA9" w:rsidRPr="002D1AA9">
        <w:rPr>
          <w:rFonts w:ascii="Times New Roman" w:eastAsia="宋体" w:hAnsi="Times New Roman" w:cs="Times New Roman"/>
          <w:color w:val="000000" w:themeColor="text1"/>
          <w:sz w:val="24"/>
          <w:szCs w:val="24"/>
        </w:rPr>
        <w:t>接线，调整</w:t>
      </w:r>
      <w:r w:rsidR="002D1AA9" w:rsidRPr="002D1AA9">
        <w:rPr>
          <w:rFonts w:ascii="Times New Roman" w:eastAsia="宋体" w:hAnsi="Times New Roman" w:cs="Times New Roman"/>
          <w:color w:val="000000" w:themeColor="text1"/>
          <w:sz w:val="24"/>
          <w:szCs w:val="24"/>
        </w:rPr>
        <w:t>V</w:t>
      </w:r>
      <w:r w:rsidR="002D1AA9" w:rsidRPr="002D1AA9">
        <w:rPr>
          <w:rFonts w:ascii="Times New Roman" w:eastAsia="宋体" w:hAnsi="Times New Roman" w:cs="Times New Roman"/>
          <w:color w:val="000000" w:themeColor="text1"/>
          <w:sz w:val="24"/>
          <w:szCs w:val="24"/>
        </w:rPr>
        <w:t>，</w:t>
      </w:r>
      <w:r w:rsidR="002D1AA9" w:rsidRPr="002D1AA9">
        <w:rPr>
          <w:rFonts w:ascii="Times New Roman" w:eastAsia="宋体" w:hAnsi="Times New Roman" w:cs="Times New Roman"/>
          <w:color w:val="000000" w:themeColor="text1"/>
          <w:sz w:val="24"/>
          <w:szCs w:val="24"/>
        </w:rPr>
        <w:lastRenderedPageBreak/>
        <w:t>使得电流表读数为零，则这时电压表的读数即为开路电压</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V</m:t>
            </m:r>
          </m:e>
          <m:sub>
            <m:r>
              <w:rPr>
                <w:rFonts w:ascii="Cambria Math" w:eastAsia="宋体" w:hAnsi="Cambria Math" w:cs="Times New Roman"/>
                <w:color w:val="000000" w:themeColor="text1"/>
                <w:sz w:val="24"/>
                <w:szCs w:val="24"/>
              </w:rPr>
              <m:t>ocb</m:t>
            </m:r>
          </m:sub>
        </m:sSub>
      </m:oMath>
      <w:r w:rsidR="002D1AA9" w:rsidRPr="002D1AA9">
        <w:rPr>
          <w:rFonts w:ascii="Times New Roman" w:eastAsia="宋体" w:hAnsi="Times New Roman" w:cs="Times New Roman"/>
          <w:color w:val="000000" w:themeColor="text1"/>
          <w:sz w:val="24"/>
          <w:szCs w:val="24"/>
        </w:rPr>
        <w:t>，记录于表</w:t>
      </w:r>
      <w:r w:rsidR="0045480E">
        <w:rPr>
          <w:rFonts w:ascii="Times New Roman" w:eastAsia="宋体" w:hAnsi="Times New Roman" w:cs="Times New Roman" w:hint="eastAsia"/>
          <w:color w:val="000000" w:themeColor="text1"/>
          <w:sz w:val="24"/>
          <w:szCs w:val="24"/>
        </w:rPr>
        <w:t>1</w:t>
      </w:r>
      <w:r w:rsidR="002D1AA9" w:rsidRPr="002D1AA9">
        <w:rPr>
          <w:rFonts w:ascii="Times New Roman" w:eastAsia="宋体" w:hAnsi="Times New Roman" w:cs="Times New Roman"/>
          <w:color w:val="000000" w:themeColor="text1"/>
          <w:sz w:val="24"/>
          <w:szCs w:val="24"/>
        </w:rPr>
        <w:t>中。</w:t>
      </w:r>
    </w:p>
    <w:p w14:paraId="1406FE4A" w14:textId="77777777" w:rsidR="00F774B1" w:rsidRDefault="00F774B1" w:rsidP="00F774B1">
      <w:pPr>
        <w:jc w:val="left"/>
        <w:rPr>
          <w:rFonts w:ascii="Times New Roman" w:eastAsia="宋体" w:hAnsi="Times New Roman" w:cs="Times New Roman"/>
          <w:color w:val="000000" w:themeColor="text1"/>
          <w:sz w:val="24"/>
          <w:szCs w:val="24"/>
        </w:rPr>
      </w:pPr>
    </w:p>
    <w:p w14:paraId="26C40502" w14:textId="0B7BA32B" w:rsidR="0045480E" w:rsidRDefault="0045480E" w:rsidP="0045480E">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表</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：戴维宁定理和诺顿定理测试数据记录表</w:t>
      </w:r>
    </w:p>
    <w:tbl>
      <w:tblPr>
        <w:tblStyle w:val="aa"/>
        <w:tblW w:w="0" w:type="auto"/>
        <w:jc w:val="center"/>
        <w:tblLook w:val="04A0" w:firstRow="1" w:lastRow="0" w:firstColumn="1" w:lastColumn="0" w:noHBand="0" w:noVBand="1"/>
      </w:tblPr>
      <w:tblGrid>
        <w:gridCol w:w="1526"/>
        <w:gridCol w:w="1417"/>
        <w:gridCol w:w="1418"/>
        <w:gridCol w:w="1417"/>
        <w:gridCol w:w="1418"/>
        <w:gridCol w:w="1326"/>
      </w:tblGrid>
      <w:tr w:rsidR="0045480E" w14:paraId="2BC7068E" w14:textId="77777777" w:rsidTr="0045480E">
        <w:trPr>
          <w:trHeight w:val="634"/>
          <w:jc w:val="center"/>
        </w:trPr>
        <w:tc>
          <w:tcPr>
            <w:tcW w:w="1526" w:type="dxa"/>
            <w:tcBorders>
              <w:tl2br w:val="single" w:sz="4" w:space="0" w:color="auto"/>
            </w:tcBorders>
          </w:tcPr>
          <w:p w14:paraId="56D9EBC2" w14:textId="77777777" w:rsidR="007C4DBC" w:rsidRPr="00FB6C98" w:rsidRDefault="007C4DBC" w:rsidP="00FB6C98">
            <w:pPr>
              <w:ind w:firstLineChars="200" w:firstLine="420"/>
              <w:rPr>
                <w:rFonts w:ascii="Times New Roman" w:eastAsia="宋体" w:hAnsi="Times New Roman" w:cs="Times New Roman"/>
                <w:color w:val="000000" w:themeColor="text1"/>
                <w:szCs w:val="21"/>
              </w:rPr>
            </w:pPr>
            <w:r w:rsidRPr="00FB6C98">
              <w:rPr>
                <w:rFonts w:ascii="Times New Roman" w:eastAsia="宋体" w:hAnsi="Times New Roman" w:cs="Times New Roman" w:hint="eastAsia"/>
                <w:color w:val="000000" w:themeColor="text1"/>
                <w:szCs w:val="21"/>
              </w:rPr>
              <w:t>实验内容</w:t>
            </w:r>
          </w:p>
          <w:p w14:paraId="12A281F2" w14:textId="1096C2DA" w:rsidR="007C4DBC" w:rsidRDefault="007C4DBC" w:rsidP="007C4DBC">
            <w:pPr>
              <w:rPr>
                <w:rFonts w:ascii="Times New Roman" w:eastAsia="宋体" w:hAnsi="Times New Roman" w:cs="Times New Roman"/>
                <w:color w:val="000000" w:themeColor="text1"/>
                <w:sz w:val="24"/>
                <w:szCs w:val="24"/>
              </w:rPr>
            </w:pPr>
            <w:r w:rsidRPr="00FB6C98">
              <w:rPr>
                <w:rFonts w:ascii="Times New Roman" w:eastAsia="宋体" w:hAnsi="Times New Roman" w:cs="Times New Roman" w:hint="eastAsia"/>
                <w:color w:val="000000" w:themeColor="text1"/>
                <w:szCs w:val="21"/>
              </w:rPr>
              <w:t>参数</w:t>
            </w:r>
          </w:p>
        </w:tc>
        <w:tc>
          <w:tcPr>
            <w:tcW w:w="1417" w:type="dxa"/>
            <w:tcBorders>
              <w:bottom w:val="single" w:sz="4" w:space="0" w:color="auto"/>
            </w:tcBorders>
            <w:vAlign w:val="center"/>
          </w:tcPr>
          <w:p w14:paraId="7F5FE7CB" w14:textId="48C73AF4"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1</w:t>
            </w:r>
          </w:p>
        </w:tc>
        <w:tc>
          <w:tcPr>
            <w:tcW w:w="1418" w:type="dxa"/>
            <w:vAlign w:val="center"/>
          </w:tcPr>
          <w:p w14:paraId="1D4C5082" w14:textId="1E2D83AD"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2</w:t>
            </w:r>
          </w:p>
        </w:tc>
        <w:tc>
          <w:tcPr>
            <w:tcW w:w="1417" w:type="dxa"/>
            <w:tcBorders>
              <w:bottom w:val="single" w:sz="4" w:space="0" w:color="auto"/>
            </w:tcBorders>
            <w:vAlign w:val="center"/>
          </w:tcPr>
          <w:p w14:paraId="13B94526" w14:textId="53213FF0"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3</w:t>
            </w:r>
          </w:p>
        </w:tc>
        <w:tc>
          <w:tcPr>
            <w:tcW w:w="1418" w:type="dxa"/>
            <w:tcBorders>
              <w:bottom w:val="single" w:sz="4" w:space="0" w:color="auto"/>
            </w:tcBorders>
            <w:vAlign w:val="center"/>
          </w:tcPr>
          <w:p w14:paraId="459E85F1" w14:textId="3D9ECDF4"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4</w:t>
            </w:r>
          </w:p>
        </w:tc>
        <w:tc>
          <w:tcPr>
            <w:tcW w:w="1326" w:type="dxa"/>
            <w:tcBorders>
              <w:bottom w:val="single" w:sz="4" w:space="0" w:color="auto"/>
            </w:tcBorders>
            <w:vAlign w:val="center"/>
          </w:tcPr>
          <w:p w14:paraId="6D853ECC" w14:textId="104FD579"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5</w:t>
            </w:r>
          </w:p>
        </w:tc>
      </w:tr>
      <w:tr w:rsidR="0045480E" w14:paraId="4C0FD8D9" w14:textId="77777777" w:rsidTr="0045480E">
        <w:trPr>
          <w:jc w:val="center"/>
        </w:trPr>
        <w:tc>
          <w:tcPr>
            <w:tcW w:w="1526" w:type="dxa"/>
          </w:tcPr>
          <w:p w14:paraId="1EB8EA3E" w14:textId="0270921E" w:rsidR="007C4DBC" w:rsidRPr="007C4DBC" w:rsidRDefault="007C4DBC" w:rsidP="007C4DBC">
            <w:pPr>
              <w:jc w:val="center"/>
              <w:rPr>
                <w:rFonts w:ascii="Times New Roman" w:eastAsia="宋体" w:hAnsi="Times New Roman" w:cs="Times New Roman"/>
                <w:i/>
                <w:color w:val="000000" w:themeColor="text1"/>
                <w:sz w:val="24"/>
                <w:szCs w:val="24"/>
              </w:rPr>
            </w:pPr>
            <m:oMathPara>
              <m:oMath>
                <m:r>
                  <w:rPr>
                    <w:rFonts w:ascii="Cambria Math" w:eastAsia="宋体" w:hAnsi="Cambria Math" w:cs="Times New Roman"/>
                    <w:color w:val="000000" w:themeColor="text1"/>
                    <w:sz w:val="24"/>
                    <w:szCs w:val="24"/>
                  </w:rPr>
                  <m:t>V</m:t>
                </m:r>
              </m:oMath>
            </m:oMathPara>
          </w:p>
        </w:tc>
        <w:tc>
          <w:tcPr>
            <w:tcW w:w="1417" w:type="dxa"/>
            <w:shd w:val="clear" w:color="auto" w:fill="D0CECE" w:themeFill="background2" w:themeFillShade="E6"/>
          </w:tcPr>
          <w:p w14:paraId="36FF0672" w14:textId="77777777" w:rsidR="007C4DBC" w:rsidRPr="0045480E" w:rsidRDefault="007C4DBC" w:rsidP="007C4DBC">
            <w:pPr>
              <w:jc w:val="center"/>
              <w:rPr>
                <w:rFonts w:ascii="Times New Roman" w:eastAsia="宋体" w:hAnsi="Times New Roman" w:cs="Times New Roman"/>
                <w:color w:val="000000" w:themeColor="text1"/>
                <w:sz w:val="24"/>
                <w:szCs w:val="24"/>
              </w:rPr>
            </w:pPr>
          </w:p>
        </w:tc>
        <w:tc>
          <w:tcPr>
            <w:tcW w:w="1418" w:type="dxa"/>
            <w:tcBorders>
              <w:bottom w:val="single" w:sz="4" w:space="0" w:color="auto"/>
            </w:tcBorders>
          </w:tcPr>
          <w:p w14:paraId="70A7068C" w14:textId="47C758B9"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8</w:t>
            </w:r>
            <w:r>
              <w:rPr>
                <w:rFonts w:ascii="Times New Roman" w:eastAsia="宋体" w:hAnsi="Times New Roman" w:cs="Times New Roman"/>
                <w:color w:val="000000" w:themeColor="text1"/>
                <w:sz w:val="24"/>
                <w:szCs w:val="24"/>
              </w:rPr>
              <w:t>.456V</w:t>
            </w:r>
          </w:p>
        </w:tc>
        <w:tc>
          <w:tcPr>
            <w:tcW w:w="1417" w:type="dxa"/>
            <w:shd w:val="clear" w:color="auto" w:fill="D0CECE" w:themeFill="background2" w:themeFillShade="E6"/>
          </w:tcPr>
          <w:p w14:paraId="52B31F78" w14:textId="77777777" w:rsidR="007C4DBC" w:rsidRDefault="007C4DBC" w:rsidP="007C4DBC">
            <w:pPr>
              <w:jc w:val="center"/>
              <w:rPr>
                <w:rFonts w:ascii="Times New Roman" w:eastAsia="宋体" w:hAnsi="Times New Roman" w:cs="Times New Roman"/>
                <w:color w:val="000000" w:themeColor="text1"/>
                <w:sz w:val="24"/>
                <w:szCs w:val="24"/>
              </w:rPr>
            </w:pPr>
          </w:p>
        </w:tc>
        <w:tc>
          <w:tcPr>
            <w:tcW w:w="1418" w:type="dxa"/>
            <w:tcBorders>
              <w:bottom w:val="single" w:sz="4" w:space="0" w:color="auto"/>
            </w:tcBorders>
            <w:shd w:val="clear" w:color="auto" w:fill="D0CECE" w:themeFill="background2" w:themeFillShade="E6"/>
          </w:tcPr>
          <w:p w14:paraId="3CCB2D1D" w14:textId="77777777" w:rsidR="007C4DBC" w:rsidRDefault="007C4DBC" w:rsidP="007C4DBC">
            <w:pPr>
              <w:jc w:val="center"/>
              <w:rPr>
                <w:rFonts w:ascii="Times New Roman" w:eastAsia="宋体" w:hAnsi="Times New Roman" w:cs="Times New Roman"/>
                <w:color w:val="000000" w:themeColor="text1"/>
                <w:sz w:val="24"/>
                <w:szCs w:val="24"/>
              </w:rPr>
            </w:pPr>
          </w:p>
        </w:tc>
        <w:tc>
          <w:tcPr>
            <w:tcW w:w="1326" w:type="dxa"/>
            <w:shd w:val="clear" w:color="auto" w:fill="D0CECE" w:themeFill="background2" w:themeFillShade="E6"/>
          </w:tcPr>
          <w:p w14:paraId="598E884D" w14:textId="77777777" w:rsidR="007C4DBC" w:rsidRDefault="007C4DBC" w:rsidP="007C4DBC">
            <w:pPr>
              <w:jc w:val="center"/>
              <w:rPr>
                <w:rFonts w:ascii="Times New Roman" w:eastAsia="宋体" w:hAnsi="Times New Roman" w:cs="Times New Roman"/>
                <w:color w:val="000000" w:themeColor="text1"/>
                <w:sz w:val="24"/>
                <w:szCs w:val="24"/>
              </w:rPr>
            </w:pPr>
          </w:p>
        </w:tc>
      </w:tr>
      <w:tr w:rsidR="0045480E" w14:paraId="33C89E2A" w14:textId="77777777" w:rsidTr="0045480E">
        <w:trPr>
          <w:jc w:val="center"/>
        </w:trPr>
        <w:tc>
          <w:tcPr>
            <w:tcW w:w="1526" w:type="dxa"/>
          </w:tcPr>
          <w:p w14:paraId="16FEE5BC" w14:textId="30265780" w:rsidR="007C4DBC" w:rsidRPr="007C4DBC" w:rsidRDefault="00000000" w:rsidP="007C4DBC">
            <w:pPr>
              <w:jc w:val="center"/>
              <w:rPr>
                <w:rFonts w:ascii="Times New Roman" w:eastAsia="宋体" w:hAnsi="Times New Roman" w:cs="Times New Roman"/>
                <w:color w:val="000000" w:themeColor="text1"/>
                <w:sz w:val="24"/>
                <w:szCs w:val="24"/>
              </w:rPr>
            </w:pPr>
            <m:oMathPara>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V</m:t>
                    </m:r>
                  </m:e>
                  <m:sub>
                    <m:r>
                      <w:rPr>
                        <w:rFonts w:ascii="Cambria Math" w:eastAsia="宋体" w:hAnsi="Cambria Math" w:cs="Times New Roman" w:hint="eastAsia"/>
                        <w:color w:val="000000" w:themeColor="text1"/>
                        <w:sz w:val="24"/>
                        <w:szCs w:val="24"/>
                      </w:rPr>
                      <m:t>oca</m:t>
                    </m:r>
                  </m:sub>
                </m:sSub>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 xml:space="preserve">    V</m:t>
                    </m:r>
                  </m:e>
                  <m:sub>
                    <m:r>
                      <w:rPr>
                        <w:rFonts w:ascii="Cambria Math" w:eastAsia="宋体" w:hAnsi="Cambria Math" w:cs="Times New Roman"/>
                        <w:color w:val="000000" w:themeColor="text1"/>
                        <w:sz w:val="24"/>
                        <w:szCs w:val="24"/>
                      </w:rPr>
                      <m:t>ocb</m:t>
                    </m:r>
                  </m:sub>
                </m:sSub>
              </m:oMath>
            </m:oMathPara>
          </w:p>
        </w:tc>
        <w:tc>
          <w:tcPr>
            <w:tcW w:w="1417" w:type="dxa"/>
            <w:shd w:val="clear" w:color="auto" w:fill="D0CECE" w:themeFill="background2" w:themeFillShade="E6"/>
          </w:tcPr>
          <w:p w14:paraId="4BC01C29" w14:textId="77777777" w:rsidR="007C4DBC" w:rsidRPr="0045480E" w:rsidRDefault="007C4DBC" w:rsidP="007C4DBC">
            <w:pPr>
              <w:jc w:val="center"/>
              <w:rPr>
                <w:rFonts w:ascii="Times New Roman" w:eastAsia="宋体" w:hAnsi="Times New Roman" w:cs="Times New Roman"/>
                <w:color w:val="000000" w:themeColor="text1"/>
                <w:sz w:val="24"/>
                <w:szCs w:val="24"/>
              </w:rPr>
            </w:pPr>
          </w:p>
        </w:tc>
        <w:tc>
          <w:tcPr>
            <w:tcW w:w="1418" w:type="dxa"/>
            <w:shd w:val="clear" w:color="auto" w:fill="D0CECE" w:themeFill="background2" w:themeFillShade="E6"/>
          </w:tcPr>
          <w:p w14:paraId="240539F2" w14:textId="77777777" w:rsidR="007C4DBC" w:rsidRDefault="007C4DBC" w:rsidP="007C4DBC">
            <w:pPr>
              <w:jc w:val="center"/>
              <w:rPr>
                <w:rFonts w:ascii="Times New Roman" w:eastAsia="宋体" w:hAnsi="Times New Roman" w:cs="Times New Roman"/>
                <w:color w:val="000000" w:themeColor="text1"/>
                <w:sz w:val="24"/>
                <w:szCs w:val="24"/>
              </w:rPr>
            </w:pPr>
          </w:p>
        </w:tc>
        <w:tc>
          <w:tcPr>
            <w:tcW w:w="1417" w:type="dxa"/>
          </w:tcPr>
          <w:p w14:paraId="778CC5B6" w14:textId="62DA07B4"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.30V</w:t>
            </w:r>
          </w:p>
        </w:tc>
        <w:tc>
          <w:tcPr>
            <w:tcW w:w="1418" w:type="dxa"/>
            <w:shd w:val="clear" w:color="auto" w:fill="D0CECE" w:themeFill="background2" w:themeFillShade="E6"/>
          </w:tcPr>
          <w:p w14:paraId="6E89DE49" w14:textId="77777777" w:rsidR="007C4DBC" w:rsidRDefault="007C4DBC" w:rsidP="007C4DBC">
            <w:pPr>
              <w:jc w:val="center"/>
              <w:rPr>
                <w:rFonts w:ascii="Times New Roman" w:eastAsia="宋体" w:hAnsi="Times New Roman" w:cs="Times New Roman"/>
                <w:color w:val="000000" w:themeColor="text1"/>
                <w:sz w:val="24"/>
                <w:szCs w:val="24"/>
              </w:rPr>
            </w:pPr>
          </w:p>
        </w:tc>
        <w:tc>
          <w:tcPr>
            <w:tcW w:w="1326" w:type="dxa"/>
            <w:tcBorders>
              <w:bottom w:val="single" w:sz="4" w:space="0" w:color="auto"/>
            </w:tcBorders>
          </w:tcPr>
          <w:p w14:paraId="3A218A6F" w14:textId="481EC94C"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.41V</w:t>
            </w:r>
          </w:p>
        </w:tc>
      </w:tr>
      <w:tr w:rsidR="0045480E" w14:paraId="51341CDA" w14:textId="77777777" w:rsidTr="0045480E">
        <w:trPr>
          <w:jc w:val="center"/>
        </w:trPr>
        <w:tc>
          <w:tcPr>
            <w:tcW w:w="1526" w:type="dxa"/>
          </w:tcPr>
          <w:p w14:paraId="326882EE" w14:textId="6CCE94D1" w:rsidR="007C4DBC" w:rsidRPr="007C4DBC" w:rsidRDefault="00000000" w:rsidP="007C4DBC">
            <w:pPr>
              <w:jc w:val="center"/>
              <w:rPr>
                <w:rFonts w:ascii="Times New Roman" w:eastAsia="宋体" w:hAnsi="Times New Roman" w:cs="Times New Roman"/>
                <w:color w:val="000000" w:themeColor="text1"/>
                <w:sz w:val="24"/>
                <w:szCs w:val="24"/>
              </w:rPr>
            </w:pPr>
            <m:oMathPara>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I</m:t>
                    </m:r>
                  </m:e>
                  <m:sub>
                    <m:r>
                      <w:rPr>
                        <w:rFonts w:ascii="Cambria Math" w:eastAsia="宋体" w:hAnsi="Cambria Math" w:cs="Times New Roman"/>
                        <w:color w:val="000000" w:themeColor="text1"/>
                        <w:sz w:val="24"/>
                        <w:szCs w:val="24"/>
                      </w:rPr>
                      <m:t>sca</m:t>
                    </m:r>
                  </m:sub>
                </m:sSub>
              </m:oMath>
            </m:oMathPara>
          </w:p>
        </w:tc>
        <w:tc>
          <w:tcPr>
            <w:tcW w:w="1417" w:type="dxa"/>
            <w:shd w:val="clear" w:color="auto" w:fill="D0CECE" w:themeFill="background2" w:themeFillShade="E6"/>
          </w:tcPr>
          <w:p w14:paraId="6E73BDD9" w14:textId="77777777" w:rsidR="007C4DBC" w:rsidRPr="0045480E" w:rsidRDefault="007C4DBC" w:rsidP="007C4DBC">
            <w:pPr>
              <w:jc w:val="center"/>
              <w:rPr>
                <w:rFonts w:ascii="Times New Roman" w:eastAsia="宋体" w:hAnsi="Times New Roman" w:cs="Times New Roman"/>
                <w:color w:val="000000" w:themeColor="text1"/>
                <w:sz w:val="24"/>
                <w:szCs w:val="24"/>
              </w:rPr>
            </w:pPr>
          </w:p>
        </w:tc>
        <w:tc>
          <w:tcPr>
            <w:tcW w:w="1418" w:type="dxa"/>
            <w:shd w:val="clear" w:color="auto" w:fill="D0CECE" w:themeFill="background2" w:themeFillShade="E6"/>
          </w:tcPr>
          <w:p w14:paraId="6947226B" w14:textId="77777777" w:rsidR="007C4DBC" w:rsidRDefault="007C4DBC" w:rsidP="007C4DBC">
            <w:pPr>
              <w:jc w:val="center"/>
              <w:rPr>
                <w:rFonts w:ascii="Times New Roman" w:eastAsia="宋体" w:hAnsi="Times New Roman" w:cs="Times New Roman"/>
                <w:color w:val="000000" w:themeColor="text1"/>
                <w:sz w:val="24"/>
                <w:szCs w:val="24"/>
              </w:rPr>
            </w:pPr>
          </w:p>
        </w:tc>
        <w:tc>
          <w:tcPr>
            <w:tcW w:w="1417" w:type="dxa"/>
            <w:tcBorders>
              <w:bottom w:val="single" w:sz="4" w:space="0" w:color="auto"/>
            </w:tcBorders>
          </w:tcPr>
          <w:p w14:paraId="690054FC" w14:textId="35FA8AEE"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.07</w:t>
            </w:r>
            <w:r>
              <w:rPr>
                <w:rFonts w:ascii="Times New Roman" w:eastAsia="宋体" w:hAnsi="Times New Roman" w:cs="Times New Roman" w:hint="eastAsia"/>
                <w:color w:val="000000" w:themeColor="text1"/>
                <w:sz w:val="24"/>
                <w:szCs w:val="24"/>
              </w:rPr>
              <w:t>m</w:t>
            </w:r>
            <w:r>
              <w:rPr>
                <w:rFonts w:ascii="Times New Roman" w:eastAsia="宋体" w:hAnsi="Times New Roman" w:cs="Times New Roman"/>
                <w:color w:val="000000" w:themeColor="text1"/>
                <w:sz w:val="24"/>
                <w:szCs w:val="24"/>
              </w:rPr>
              <w:t>A</w:t>
            </w:r>
          </w:p>
        </w:tc>
        <w:tc>
          <w:tcPr>
            <w:tcW w:w="1418" w:type="dxa"/>
            <w:shd w:val="clear" w:color="auto" w:fill="D0CECE" w:themeFill="background2" w:themeFillShade="E6"/>
          </w:tcPr>
          <w:p w14:paraId="4CC939E3" w14:textId="77777777" w:rsidR="007C4DBC" w:rsidRDefault="007C4DBC" w:rsidP="007C4DBC">
            <w:pPr>
              <w:jc w:val="center"/>
              <w:rPr>
                <w:rFonts w:ascii="Times New Roman" w:eastAsia="宋体" w:hAnsi="Times New Roman" w:cs="Times New Roman"/>
                <w:color w:val="000000" w:themeColor="text1"/>
                <w:sz w:val="24"/>
                <w:szCs w:val="24"/>
              </w:rPr>
            </w:pPr>
          </w:p>
        </w:tc>
        <w:tc>
          <w:tcPr>
            <w:tcW w:w="1326" w:type="dxa"/>
            <w:shd w:val="clear" w:color="auto" w:fill="D0CECE" w:themeFill="background2" w:themeFillShade="E6"/>
          </w:tcPr>
          <w:p w14:paraId="5EBE9A58" w14:textId="77777777" w:rsidR="007C4DBC" w:rsidRDefault="007C4DBC" w:rsidP="007C4DBC">
            <w:pPr>
              <w:jc w:val="center"/>
              <w:rPr>
                <w:rFonts w:ascii="Times New Roman" w:eastAsia="宋体" w:hAnsi="Times New Roman" w:cs="Times New Roman"/>
                <w:color w:val="000000" w:themeColor="text1"/>
                <w:sz w:val="24"/>
                <w:szCs w:val="24"/>
              </w:rPr>
            </w:pPr>
          </w:p>
        </w:tc>
      </w:tr>
      <w:tr w:rsidR="007C4DBC" w14:paraId="79D69E3F" w14:textId="77777777" w:rsidTr="0045480E">
        <w:trPr>
          <w:jc w:val="center"/>
        </w:trPr>
        <w:tc>
          <w:tcPr>
            <w:tcW w:w="1526" w:type="dxa"/>
          </w:tcPr>
          <w:p w14:paraId="6E720738" w14:textId="794E6020" w:rsidR="007C4DBC" w:rsidRPr="007C4DBC" w:rsidRDefault="00000000" w:rsidP="007C4DBC">
            <w:pPr>
              <w:jc w:val="center"/>
              <w:rPr>
                <w:rFonts w:ascii="Times New Roman" w:eastAsia="宋体" w:hAnsi="Times New Roman" w:cs="Times New Roman"/>
                <w:color w:val="000000" w:themeColor="text1"/>
                <w:sz w:val="24"/>
                <w:szCs w:val="24"/>
              </w:rPr>
            </w:pPr>
            <m:oMathPara>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R</m:t>
                    </m:r>
                  </m:e>
                  <m:sub>
                    <m:r>
                      <w:rPr>
                        <w:rFonts w:ascii="Cambria Math" w:eastAsia="宋体" w:hAnsi="Cambria Math" w:cs="Times New Roman"/>
                        <w:color w:val="000000" w:themeColor="text1"/>
                        <w:sz w:val="24"/>
                        <w:szCs w:val="24"/>
                      </w:rPr>
                      <m:t>0</m:t>
                    </m:r>
                  </m:sub>
                </m:sSub>
              </m:oMath>
            </m:oMathPara>
          </w:p>
        </w:tc>
        <w:tc>
          <w:tcPr>
            <w:tcW w:w="1417" w:type="dxa"/>
          </w:tcPr>
          <w:p w14:paraId="278BE7D5" w14:textId="15992DDA"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8</w:t>
            </w:r>
            <w:r>
              <w:rPr>
                <w:rFonts w:ascii="Times New Roman" w:eastAsia="宋体" w:hAnsi="Times New Roman" w:cs="Times New Roman"/>
                <w:color w:val="000000" w:themeColor="text1"/>
                <w:sz w:val="24"/>
                <w:szCs w:val="24"/>
              </w:rPr>
              <w:t>46V</w:t>
            </w:r>
            <w:r>
              <w:rPr>
                <w:rFonts w:ascii="Times New Roman" w:eastAsia="宋体" w:hAnsi="Times New Roman" w:cs="Times New Roman" w:hint="eastAsia"/>
                <w:color w:val="000000" w:themeColor="text1"/>
                <w:sz w:val="24"/>
                <w:szCs w:val="24"/>
              </w:rPr>
              <w:t>Ω</w:t>
            </w:r>
          </w:p>
        </w:tc>
        <w:tc>
          <w:tcPr>
            <w:tcW w:w="1418" w:type="dxa"/>
          </w:tcPr>
          <w:p w14:paraId="3D498CDA" w14:textId="44D85DB5"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8</w:t>
            </w:r>
            <w:r>
              <w:rPr>
                <w:rFonts w:ascii="Times New Roman" w:eastAsia="宋体" w:hAnsi="Times New Roman" w:cs="Times New Roman"/>
                <w:color w:val="000000" w:themeColor="text1"/>
                <w:sz w:val="24"/>
                <w:szCs w:val="24"/>
              </w:rPr>
              <w:t>45.6</w:t>
            </w:r>
            <w:r>
              <w:rPr>
                <w:rFonts w:ascii="Times New Roman" w:eastAsia="宋体" w:hAnsi="Times New Roman" w:cs="Times New Roman" w:hint="eastAsia"/>
                <w:color w:val="000000" w:themeColor="text1"/>
                <w:sz w:val="24"/>
                <w:szCs w:val="24"/>
              </w:rPr>
              <w:t>Ω</w:t>
            </w:r>
          </w:p>
        </w:tc>
        <w:tc>
          <w:tcPr>
            <w:tcW w:w="1417" w:type="dxa"/>
            <w:shd w:val="clear" w:color="auto" w:fill="D0CECE" w:themeFill="background2" w:themeFillShade="E6"/>
          </w:tcPr>
          <w:p w14:paraId="49AD630F" w14:textId="77777777" w:rsidR="007C4DBC" w:rsidRDefault="007C4DBC" w:rsidP="007C4DBC">
            <w:pPr>
              <w:jc w:val="center"/>
              <w:rPr>
                <w:rFonts w:ascii="Times New Roman" w:eastAsia="宋体" w:hAnsi="Times New Roman" w:cs="Times New Roman"/>
                <w:color w:val="000000" w:themeColor="text1"/>
                <w:sz w:val="24"/>
                <w:szCs w:val="24"/>
              </w:rPr>
            </w:pPr>
          </w:p>
        </w:tc>
        <w:tc>
          <w:tcPr>
            <w:tcW w:w="1418" w:type="dxa"/>
          </w:tcPr>
          <w:p w14:paraId="1BBE0474" w14:textId="2D706E9F" w:rsidR="007C4DBC" w:rsidRDefault="007C4DBC" w:rsidP="007C4DBC">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8</w:t>
            </w:r>
            <w:r>
              <w:rPr>
                <w:rFonts w:ascii="Times New Roman" w:eastAsia="宋体" w:hAnsi="Times New Roman" w:cs="Times New Roman"/>
                <w:color w:val="000000" w:themeColor="text1"/>
                <w:sz w:val="24"/>
                <w:szCs w:val="24"/>
              </w:rPr>
              <w:t>59</w:t>
            </w:r>
            <w:r>
              <w:rPr>
                <w:rFonts w:ascii="Times New Roman" w:eastAsia="宋体" w:hAnsi="Times New Roman" w:cs="Times New Roman" w:hint="eastAsia"/>
                <w:color w:val="000000" w:themeColor="text1"/>
                <w:sz w:val="24"/>
                <w:szCs w:val="24"/>
              </w:rPr>
              <w:t>Ω</w:t>
            </w:r>
          </w:p>
        </w:tc>
        <w:tc>
          <w:tcPr>
            <w:tcW w:w="1326" w:type="dxa"/>
            <w:shd w:val="clear" w:color="auto" w:fill="D0CECE" w:themeFill="background2" w:themeFillShade="E6"/>
          </w:tcPr>
          <w:p w14:paraId="63BD8CFC" w14:textId="77777777" w:rsidR="007C4DBC" w:rsidRDefault="007C4DBC" w:rsidP="007C4DBC">
            <w:pPr>
              <w:jc w:val="center"/>
              <w:rPr>
                <w:rFonts w:ascii="Times New Roman" w:eastAsia="宋体" w:hAnsi="Times New Roman" w:cs="Times New Roman"/>
                <w:color w:val="000000" w:themeColor="text1"/>
                <w:sz w:val="24"/>
                <w:szCs w:val="24"/>
              </w:rPr>
            </w:pPr>
          </w:p>
        </w:tc>
      </w:tr>
    </w:tbl>
    <w:p w14:paraId="46AE50EF" w14:textId="77777777" w:rsidR="007C4DBC" w:rsidRPr="002D1AA9" w:rsidRDefault="007C4DBC" w:rsidP="007C4DBC">
      <w:pPr>
        <w:jc w:val="left"/>
        <w:rPr>
          <w:rFonts w:ascii="Times New Roman" w:eastAsia="宋体" w:hAnsi="Times New Roman" w:cs="Times New Roman"/>
          <w:color w:val="000000" w:themeColor="text1"/>
          <w:sz w:val="24"/>
          <w:szCs w:val="24"/>
        </w:rPr>
      </w:pPr>
    </w:p>
    <w:p w14:paraId="736D8451" w14:textId="77777777" w:rsidR="00F81907" w:rsidRPr="009926A4" w:rsidRDefault="00F81907" w:rsidP="000C7322">
      <w:pPr>
        <w:pStyle w:val="2"/>
        <w:numPr>
          <w:ilvl w:val="0"/>
          <w:numId w:val="3"/>
        </w:numPr>
        <w:ind w:left="0" w:firstLine="0"/>
        <w:rPr>
          <w:rFonts w:ascii="宋体" w:eastAsia="宋体" w:hAnsi="宋体"/>
          <w:sz w:val="28"/>
          <w:szCs w:val="28"/>
        </w:rPr>
      </w:pPr>
      <w:r w:rsidRPr="009926A4">
        <w:rPr>
          <w:rFonts w:ascii="宋体" w:eastAsia="宋体" w:hAnsi="宋体" w:hint="eastAsia"/>
          <w:sz w:val="28"/>
          <w:szCs w:val="28"/>
        </w:rPr>
        <w:t>实验小结</w:t>
      </w:r>
    </w:p>
    <w:p w14:paraId="7BB36DFA" w14:textId="39A9289C" w:rsidR="00EF136B" w:rsidRPr="00EF136B" w:rsidRDefault="00EF136B" w:rsidP="00EF136B">
      <w:pPr>
        <w:ind w:firstLineChars="200" w:firstLine="480"/>
        <w:jc w:val="left"/>
        <w:rPr>
          <w:rFonts w:ascii="宋体" w:eastAsia="宋体" w:hAnsi="宋体"/>
          <w:sz w:val="24"/>
          <w:szCs w:val="24"/>
        </w:rPr>
      </w:pPr>
      <w:r w:rsidRPr="00EF136B">
        <w:rPr>
          <w:rFonts w:ascii="宋体" w:eastAsia="宋体" w:hAnsi="宋体" w:hint="eastAsia"/>
          <w:sz w:val="24"/>
          <w:szCs w:val="24"/>
        </w:rPr>
        <w:t>通过实验，可以看出各个测量方法所测量的结果都存在一定的偏差，因此在实际应用中应该谨慎选择合适的方法。以下是对各种方法的误差及其产生原因的分析：</w:t>
      </w:r>
    </w:p>
    <w:p w14:paraId="62839DA7" w14:textId="2987AEBB" w:rsidR="00EF136B" w:rsidRPr="00EF136B" w:rsidRDefault="00EF136B" w:rsidP="00EF136B">
      <w:pPr>
        <w:ind w:firstLineChars="200" w:firstLine="482"/>
        <w:jc w:val="left"/>
        <w:rPr>
          <w:rFonts w:ascii="宋体" w:eastAsia="宋体" w:hAnsi="宋体"/>
          <w:sz w:val="24"/>
          <w:szCs w:val="24"/>
        </w:rPr>
      </w:pPr>
      <w:r w:rsidRPr="00E12B34">
        <w:rPr>
          <w:rFonts w:ascii="宋体" w:eastAsia="宋体" w:hAnsi="宋体"/>
          <w:b/>
          <w:bCs/>
          <w:sz w:val="24"/>
          <w:szCs w:val="24"/>
        </w:rPr>
        <w:t>1. 直接测量法：</w:t>
      </w:r>
      <w:r w:rsidRPr="00EF136B">
        <w:rPr>
          <w:rFonts w:ascii="宋体" w:eastAsia="宋体" w:hAnsi="宋体"/>
          <w:sz w:val="24"/>
          <w:szCs w:val="24"/>
        </w:rPr>
        <w:t>这种方法测量结果较为准确，主要误差由万用表引起。万用表在测量电阻时，会有内部电阻对电路产生影响，尤其在电阻值较小时，这种影响会更为显著。</w:t>
      </w:r>
    </w:p>
    <w:p w14:paraId="3FA1038B" w14:textId="55470F67" w:rsidR="00EF136B" w:rsidRPr="00EF136B" w:rsidRDefault="00EF136B" w:rsidP="00EF136B">
      <w:pPr>
        <w:ind w:firstLineChars="200" w:firstLine="482"/>
        <w:jc w:val="left"/>
        <w:rPr>
          <w:rFonts w:ascii="宋体" w:eastAsia="宋体" w:hAnsi="宋体"/>
          <w:sz w:val="24"/>
          <w:szCs w:val="24"/>
        </w:rPr>
      </w:pPr>
      <w:r w:rsidRPr="00E12B34">
        <w:rPr>
          <w:rFonts w:ascii="宋体" w:eastAsia="宋体" w:hAnsi="宋体"/>
          <w:b/>
          <w:bCs/>
          <w:sz w:val="24"/>
          <w:szCs w:val="24"/>
        </w:rPr>
        <w:t>2. 加压定流法：</w:t>
      </w:r>
      <w:r w:rsidRPr="00EF136B">
        <w:rPr>
          <w:rFonts w:ascii="宋体" w:eastAsia="宋体" w:hAnsi="宋体"/>
          <w:sz w:val="24"/>
          <w:szCs w:val="24"/>
        </w:rPr>
        <w:t>这种方法会将电流表的电阻也加到测量结果中，因此可能会导致结果偏高。此外，稳压电源本身的稳定性也会影响测量结果的准确性。</w:t>
      </w:r>
    </w:p>
    <w:p w14:paraId="082E0185" w14:textId="2226C999" w:rsidR="00EF136B" w:rsidRPr="00EF136B" w:rsidRDefault="00EF136B" w:rsidP="00EF136B">
      <w:pPr>
        <w:ind w:firstLineChars="200" w:firstLine="482"/>
        <w:jc w:val="left"/>
        <w:rPr>
          <w:rFonts w:ascii="宋体" w:eastAsia="宋体" w:hAnsi="宋体"/>
          <w:sz w:val="24"/>
          <w:szCs w:val="24"/>
        </w:rPr>
      </w:pPr>
      <w:r w:rsidRPr="00E12B34">
        <w:rPr>
          <w:rFonts w:ascii="宋体" w:eastAsia="宋体" w:hAnsi="宋体"/>
          <w:b/>
          <w:bCs/>
          <w:sz w:val="24"/>
          <w:szCs w:val="24"/>
        </w:rPr>
        <w:t>3. 开短路法：</w:t>
      </w:r>
      <w:r w:rsidRPr="00EF136B">
        <w:rPr>
          <w:rFonts w:ascii="宋体" w:eastAsia="宋体" w:hAnsi="宋体"/>
          <w:sz w:val="24"/>
          <w:szCs w:val="24"/>
        </w:rPr>
        <w:t>在测量开路电压和短路电流时，同样存在误差。例如，开路电压时，测量电压表的内阻对结果产生影响；而短路电流时，则可能存在测量仪器的内阻以及电源输出阻抗的影响。</w:t>
      </w:r>
    </w:p>
    <w:p w14:paraId="71B5ED2C" w14:textId="4510AAA1" w:rsidR="00EF136B" w:rsidRPr="00EF136B" w:rsidRDefault="00EF136B" w:rsidP="00EF136B">
      <w:pPr>
        <w:ind w:firstLineChars="200" w:firstLine="482"/>
        <w:jc w:val="left"/>
        <w:rPr>
          <w:rFonts w:ascii="宋体" w:eastAsia="宋体" w:hAnsi="宋体"/>
          <w:sz w:val="24"/>
          <w:szCs w:val="24"/>
        </w:rPr>
      </w:pPr>
      <w:r w:rsidRPr="00E12B34">
        <w:rPr>
          <w:rFonts w:ascii="宋体" w:eastAsia="宋体" w:hAnsi="宋体"/>
          <w:b/>
          <w:bCs/>
          <w:sz w:val="24"/>
          <w:szCs w:val="24"/>
        </w:rPr>
        <w:t>4. 半电压法：</w:t>
      </w:r>
      <w:r w:rsidRPr="00EF136B">
        <w:rPr>
          <w:rFonts w:ascii="宋体" w:eastAsia="宋体" w:hAnsi="宋体"/>
          <w:sz w:val="24"/>
          <w:szCs w:val="24"/>
        </w:rPr>
        <w:t>虽然这种方法通过将负载电阻调整到一半的电压值来测量等效电源的内阻，但电压表本身也有电流流过，因此会引入一定的误差。</w:t>
      </w:r>
    </w:p>
    <w:p w14:paraId="41C3B084" w14:textId="401C5097" w:rsidR="00EF136B" w:rsidRPr="00EF136B" w:rsidRDefault="00EF136B" w:rsidP="00EF136B">
      <w:pPr>
        <w:ind w:firstLineChars="200" w:firstLine="480"/>
        <w:jc w:val="left"/>
        <w:rPr>
          <w:rFonts w:ascii="宋体" w:eastAsia="宋体" w:hAnsi="宋体"/>
          <w:sz w:val="24"/>
          <w:szCs w:val="24"/>
        </w:rPr>
      </w:pPr>
      <w:r>
        <w:rPr>
          <w:rFonts w:ascii="宋体" w:eastAsia="宋体" w:hAnsi="宋体" w:hint="eastAsia"/>
          <w:sz w:val="24"/>
          <w:szCs w:val="24"/>
        </w:rPr>
        <w:t>因此，</w:t>
      </w:r>
      <w:r w:rsidRPr="00EF136B">
        <w:rPr>
          <w:rFonts w:ascii="宋体" w:eastAsia="宋体" w:hAnsi="宋体" w:hint="eastAsia"/>
          <w:sz w:val="24"/>
          <w:szCs w:val="24"/>
        </w:rPr>
        <w:t>不同的测量方法在不同情况下都有其适用性和局限性，需要根据具体情况进行选择。在实验中，我们也遇到了一些实验故障，如电路连接错误、仪器误操作等。在处理这些问题时，我们需要耐心地排查故障，并及时调整实验条件，以保证实验的顺利进行。</w:t>
      </w:r>
    </w:p>
    <w:p w14:paraId="4B7A0173" w14:textId="0B5792D8" w:rsidR="005332E8" w:rsidRPr="00EF136B" w:rsidRDefault="00EF136B" w:rsidP="00EF136B">
      <w:pPr>
        <w:ind w:firstLineChars="200" w:firstLine="480"/>
        <w:jc w:val="left"/>
        <w:rPr>
          <w:rFonts w:ascii="宋体" w:eastAsia="宋体" w:hAnsi="宋体"/>
          <w:sz w:val="24"/>
          <w:szCs w:val="24"/>
        </w:rPr>
      </w:pPr>
      <w:r w:rsidRPr="00EF136B">
        <w:rPr>
          <w:rFonts w:ascii="宋体" w:eastAsia="宋体" w:hAnsi="宋体" w:hint="eastAsia"/>
          <w:sz w:val="24"/>
          <w:szCs w:val="24"/>
        </w:rPr>
        <w:t>通过本次实验，我们不仅学习了几种常用的等效电源测量方法，还深入了解了各种方法的误差来源及其产生原因。这为我们今后在实际工程中的测量与分析提供了重要的参考和指导。同时，我们也认识到了在实验中需要细心操作、注意观察，以及及时处理实验中出现的问题的重要性。</w:t>
      </w:r>
    </w:p>
    <w:p w14:paraId="22967385" w14:textId="77777777" w:rsidR="005332E8" w:rsidRDefault="005332E8" w:rsidP="000C7322">
      <w:pPr>
        <w:pStyle w:val="2"/>
        <w:numPr>
          <w:ilvl w:val="0"/>
          <w:numId w:val="3"/>
        </w:numPr>
        <w:ind w:left="0" w:firstLine="0"/>
        <w:rPr>
          <w:rFonts w:ascii="宋体" w:eastAsia="宋体" w:hAnsi="宋体"/>
          <w:sz w:val="28"/>
          <w:szCs w:val="28"/>
        </w:rPr>
      </w:pPr>
      <w:r>
        <w:rPr>
          <w:rFonts w:ascii="宋体" w:eastAsia="宋体" w:hAnsi="宋体" w:hint="eastAsia"/>
          <w:sz w:val="28"/>
          <w:szCs w:val="28"/>
        </w:rPr>
        <w:t>课后思考题</w:t>
      </w:r>
    </w:p>
    <w:p w14:paraId="78DE5E93" w14:textId="1C5CBF9B" w:rsidR="00A809FC" w:rsidRPr="00A809FC" w:rsidRDefault="00733898" w:rsidP="00733898">
      <w:pPr>
        <w:rPr>
          <w:rFonts w:ascii="宋体" w:eastAsia="宋体" w:hAnsi="宋体"/>
          <w:b/>
          <w:bCs/>
          <w:sz w:val="24"/>
          <w:szCs w:val="24"/>
        </w:rPr>
      </w:pPr>
      <w:r w:rsidRPr="00A809FC">
        <w:rPr>
          <w:rFonts w:ascii="宋体" w:eastAsia="宋体" w:hAnsi="宋体"/>
          <w:b/>
          <w:bCs/>
          <w:sz w:val="24"/>
          <w:szCs w:val="24"/>
        </w:rPr>
        <w:t xml:space="preserve">1. </w:t>
      </w:r>
      <w:r w:rsidR="00A809FC" w:rsidRPr="00A809FC">
        <w:rPr>
          <w:rFonts w:ascii="宋体" w:eastAsia="宋体" w:hAnsi="宋体"/>
          <w:b/>
          <w:bCs/>
          <w:sz w:val="24"/>
          <w:szCs w:val="24"/>
        </w:rPr>
        <w:t>步骤5中如果将电压表的“+”端接实验板的3端测电压，</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 xml:space="preserve"> V</m:t>
            </m:r>
          </m:e>
          <m:sub>
            <m:r>
              <w:rPr>
                <w:rFonts w:ascii="Cambria Math" w:eastAsia="宋体" w:hAnsi="Cambria Math" w:cs="Times New Roman"/>
                <w:color w:val="000000" w:themeColor="text1"/>
                <w:sz w:val="24"/>
                <w:szCs w:val="24"/>
              </w:rPr>
              <m:t>ocb</m:t>
            </m:r>
          </m:sub>
        </m:sSub>
      </m:oMath>
      <w:r w:rsidR="00A809FC" w:rsidRPr="00A809FC">
        <w:rPr>
          <w:rFonts w:ascii="宋体" w:eastAsia="宋体" w:hAnsi="宋体"/>
          <w:b/>
          <w:bCs/>
          <w:sz w:val="24"/>
          <w:szCs w:val="24"/>
        </w:rPr>
        <w:t>结果如何?为什么？</w:t>
      </w:r>
    </w:p>
    <w:p w14:paraId="55B5E929" w14:textId="6FD882A3" w:rsidR="00733898" w:rsidRPr="00733898" w:rsidRDefault="00733898" w:rsidP="00A809FC">
      <w:pPr>
        <w:ind w:firstLineChars="200" w:firstLine="480"/>
        <w:rPr>
          <w:rFonts w:ascii="宋体" w:eastAsia="宋体" w:hAnsi="宋体"/>
          <w:sz w:val="24"/>
          <w:szCs w:val="24"/>
        </w:rPr>
      </w:pPr>
      <w:r w:rsidRPr="00733898">
        <w:rPr>
          <w:rFonts w:ascii="宋体" w:eastAsia="宋体" w:hAnsi="宋体"/>
          <w:sz w:val="24"/>
          <w:szCs w:val="24"/>
        </w:rPr>
        <w:t>如果将电压表的“+”端接实验板的3端来测量电压</w:t>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 xml:space="preserve"> V</m:t>
            </m:r>
          </m:e>
          <m:sub>
            <m:r>
              <w:rPr>
                <w:rFonts w:ascii="Cambria Math" w:eastAsia="宋体" w:hAnsi="Cambria Math" w:cs="Times New Roman"/>
                <w:color w:val="000000" w:themeColor="text1"/>
                <w:sz w:val="24"/>
                <w:szCs w:val="24"/>
              </w:rPr>
              <m:t>ocb</m:t>
            </m:r>
          </m:sub>
        </m:sSub>
      </m:oMath>
      <w:r w:rsidRPr="00733898">
        <w:rPr>
          <w:rFonts w:ascii="宋体" w:eastAsia="宋体" w:hAnsi="宋体"/>
          <w:sz w:val="24"/>
          <w:szCs w:val="24"/>
        </w:rPr>
        <w:t>，结果将为零。因为在步骤5中，通过将电流表置零来确保了电路处于开路状态，因此此时电路中不存在电流流过，从3端到实验板的连接处也不存在电压降。因此，无论将电压表的“+”端连接到哪里，测量结果都应为零。</w:t>
      </w:r>
    </w:p>
    <w:p w14:paraId="3EBEA515" w14:textId="67889121" w:rsidR="00733898" w:rsidRPr="00CB6961" w:rsidRDefault="00CB6961" w:rsidP="00733898">
      <w:pPr>
        <w:rPr>
          <w:rFonts w:ascii="宋体" w:eastAsia="宋体" w:hAnsi="宋体"/>
          <w:b/>
          <w:bCs/>
          <w:sz w:val="24"/>
          <w:szCs w:val="24"/>
        </w:rPr>
      </w:pPr>
      <w:r w:rsidRPr="00CB6961">
        <w:rPr>
          <w:rFonts w:ascii="宋体" w:eastAsia="宋体" w:hAnsi="宋体"/>
          <w:b/>
          <w:bCs/>
          <w:sz w:val="24"/>
          <w:szCs w:val="24"/>
        </w:rPr>
        <w:lastRenderedPageBreak/>
        <w:t xml:space="preserve">2. </w:t>
      </w:r>
      <w:r w:rsidRPr="00CB6961">
        <w:rPr>
          <w:rFonts w:ascii="宋体" w:eastAsia="宋体" w:hAnsi="宋体" w:hint="eastAsia"/>
          <w:b/>
          <w:bCs/>
          <w:sz w:val="24"/>
          <w:szCs w:val="24"/>
        </w:rPr>
        <w:t>实验步骤</w:t>
      </w:r>
      <w:r w:rsidRPr="00CB6961">
        <w:rPr>
          <w:rFonts w:ascii="宋体" w:eastAsia="宋体" w:hAnsi="宋体"/>
          <w:b/>
          <w:bCs/>
          <w:sz w:val="24"/>
          <w:szCs w:val="24"/>
        </w:rPr>
        <w:t>5的方法避免了电压表内阻对测量开路电压的影响。类似地，如果电流表内阻与等效电源内阻相比较不能忽略时，仍用电流表直接测量短路电流</w:t>
      </w:r>
      <w:r w:rsidR="008E2E0D" w:rsidRPr="008E2E0D">
        <w:rPr>
          <w:rFonts w:ascii="Cambria Math" w:eastAsia="宋体" w:hAnsi="Cambria Math" w:cs="Times New Roman"/>
          <w:i/>
          <w:color w:val="000000" w:themeColor="text1"/>
          <w:sz w:val="24"/>
          <w:szCs w:val="24"/>
        </w:rPr>
        <w:br/>
      </w:r>
      <m:oMath>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I</m:t>
            </m:r>
          </m:e>
          <m:sub>
            <m:r>
              <w:rPr>
                <w:rFonts w:ascii="Cambria Math" w:eastAsia="宋体" w:hAnsi="Cambria Math" w:cs="Times New Roman"/>
                <w:color w:val="000000" w:themeColor="text1"/>
                <w:sz w:val="24"/>
                <w:szCs w:val="24"/>
              </w:rPr>
              <m:t>sc</m:t>
            </m:r>
          </m:sub>
        </m:sSub>
      </m:oMath>
      <w:r w:rsidRPr="00CB6961">
        <w:rPr>
          <w:rFonts w:ascii="宋体" w:eastAsia="宋体" w:hAnsi="宋体"/>
          <w:b/>
          <w:bCs/>
          <w:sz w:val="24"/>
          <w:szCs w:val="24"/>
        </w:rPr>
        <w:t>，必将产生很大的误差。为避免这种误差可采用什么方法? 画出测试电路并简要说明测试方法。</w:t>
      </w:r>
    </w:p>
    <w:p w14:paraId="32CFF2A4" w14:textId="0E54BA83" w:rsidR="00733898" w:rsidRPr="00733898" w:rsidRDefault="00733898" w:rsidP="00CB6961">
      <w:pPr>
        <w:ind w:firstLineChars="200" w:firstLine="480"/>
        <w:rPr>
          <w:rFonts w:ascii="宋体" w:eastAsia="宋体" w:hAnsi="宋体"/>
          <w:sz w:val="24"/>
          <w:szCs w:val="24"/>
        </w:rPr>
      </w:pPr>
      <w:r w:rsidRPr="00733898">
        <w:rPr>
          <w:rFonts w:ascii="宋体" w:eastAsia="宋体" w:hAnsi="宋体"/>
          <w:sz w:val="24"/>
          <w:szCs w:val="24"/>
        </w:rPr>
        <w:t>如果电流表内阻与等效电源内阻相比较不能忽略时，为避免误差，可以采用并联一个较大阻值的电阻来扩大电流表的量程。这样可以减小电流表的内阻对测量结果的影响。下</w:t>
      </w:r>
      <w:r w:rsidR="00CB6961">
        <w:rPr>
          <w:rFonts w:ascii="宋体" w:eastAsia="宋体" w:hAnsi="宋体" w:hint="eastAsia"/>
          <w:sz w:val="24"/>
          <w:szCs w:val="24"/>
        </w:rPr>
        <w:t>图图5</w:t>
      </w:r>
      <w:r w:rsidRPr="00733898">
        <w:rPr>
          <w:rFonts w:ascii="宋体" w:eastAsia="宋体" w:hAnsi="宋体"/>
          <w:sz w:val="24"/>
          <w:szCs w:val="24"/>
        </w:rPr>
        <w:t>是采用这种方法的测试电路</w:t>
      </w:r>
      <w:r w:rsidR="00CB6961">
        <w:rPr>
          <w:rFonts w:ascii="宋体" w:eastAsia="宋体" w:hAnsi="宋体" w:hint="eastAsia"/>
          <w:sz w:val="24"/>
          <w:szCs w:val="24"/>
        </w:rPr>
        <w:t>：</w:t>
      </w:r>
    </w:p>
    <w:p w14:paraId="6EDA4623" w14:textId="7F058C4F" w:rsidR="00733898" w:rsidRDefault="001A69E3" w:rsidP="001A69E3">
      <w:pPr>
        <w:jc w:val="center"/>
        <w:rPr>
          <w:rFonts w:ascii="宋体" w:eastAsia="宋体" w:hAnsi="宋体"/>
          <w:sz w:val="24"/>
          <w:szCs w:val="24"/>
        </w:rPr>
      </w:pPr>
      <w:r>
        <w:rPr>
          <w:noProof/>
        </w:rPr>
        <w:drawing>
          <wp:inline distT="0" distB="0" distL="0" distR="0" wp14:anchorId="12E4B634" wp14:editId="673D626F">
            <wp:extent cx="4006699" cy="1555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92"/>
                    <a:stretch/>
                  </pic:blipFill>
                  <pic:spPr bwMode="auto">
                    <a:xfrm>
                      <a:off x="0" y="0"/>
                      <a:ext cx="4021064" cy="1560940"/>
                    </a:xfrm>
                    <a:prstGeom prst="rect">
                      <a:avLst/>
                    </a:prstGeom>
                    <a:ln>
                      <a:noFill/>
                    </a:ln>
                    <a:extLst>
                      <a:ext uri="{53640926-AAD7-44D8-BBD7-CCE9431645EC}">
                        <a14:shadowObscured xmlns:a14="http://schemas.microsoft.com/office/drawing/2010/main"/>
                      </a:ext>
                    </a:extLst>
                  </pic:spPr>
                </pic:pic>
              </a:graphicData>
            </a:graphic>
          </wp:inline>
        </w:drawing>
      </w:r>
    </w:p>
    <w:p w14:paraId="28912C73" w14:textId="29ACCFF5" w:rsidR="001A69E3" w:rsidRPr="00733898" w:rsidRDefault="001A69E3" w:rsidP="001A69E3">
      <w:pPr>
        <w:jc w:val="center"/>
        <w:rPr>
          <w:rFonts w:ascii="宋体" w:eastAsia="宋体" w:hAnsi="宋体"/>
          <w:sz w:val="24"/>
          <w:szCs w:val="24"/>
        </w:rPr>
      </w:pPr>
      <w:r>
        <w:rPr>
          <w:rFonts w:ascii="宋体" w:eastAsia="宋体" w:hAnsi="宋体" w:hint="eastAsia"/>
          <w:sz w:val="24"/>
          <w:szCs w:val="24"/>
        </w:rPr>
        <w:t>图5：改进后的实验电路图</w:t>
      </w:r>
    </w:p>
    <w:p w14:paraId="46C1AB91" w14:textId="0860B9A1" w:rsidR="00733898" w:rsidRDefault="00733898" w:rsidP="00AA3508">
      <w:pPr>
        <w:ind w:firstLineChars="200" w:firstLine="480"/>
        <w:rPr>
          <w:rFonts w:ascii="宋体" w:eastAsia="宋体" w:hAnsi="宋体"/>
          <w:sz w:val="24"/>
          <w:szCs w:val="24"/>
        </w:rPr>
      </w:pPr>
      <w:r w:rsidRPr="00733898">
        <w:rPr>
          <w:rFonts w:ascii="宋体" w:eastAsia="宋体" w:hAnsi="宋体" w:hint="eastAsia"/>
          <w:sz w:val="24"/>
          <w:szCs w:val="24"/>
        </w:rPr>
        <w:t>在上</w:t>
      </w:r>
      <w:r w:rsidR="008E2E0D">
        <w:rPr>
          <w:rFonts w:ascii="宋体" w:eastAsia="宋体" w:hAnsi="宋体" w:hint="eastAsia"/>
          <w:sz w:val="24"/>
          <w:szCs w:val="24"/>
        </w:rPr>
        <w:t>面的</w:t>
      </w:r>
      <w:r w:rsidRPr="00733898">
        <w:rPr>
          <w:rFonts w:ascii="宋体" w:eastAsia="宋体" w:hAnsi="宋体" w:hint="eastAsia"/>
          <w:sz w:val="24"/>
          <w:szCs w:val="24"/>
        </w:rPr>
        <w:t>电路中，</w:t>
      </w:r>
      <w:r w:rsidRPr="00733898">
        <w:rPr>
          <w:rFonts w:ascii="宋体" w:eastAsia="宋体" w:hAnsi="宋体"/>
          <w:sz w:val="24"/>
          <w:szCs w:val="24"/>
        </w:rPr>
        <w:t>通过并联一个大电阻，电流会分流，从而减小电流表的内阻对测量结果的影响。</w:t>
      </w:r>
    </w:p>
    <w:p w14:paraId="0CD3D7B8" w14:textId="77777777" w:rsidR="009A78E9" w:rsidRDefault="009A78E9" w:rsidP="00733898">
      <w:pPr>
        <w:rPr>
          <w:rFonts w:ascii="宋体" w:eastAsia="宋体" w:hAnsi="宋体"/>
          <w:sz w:val="24"/>
          <w:szCs w:val="24"/>
        </w:rPr>
      </w:pPr>
    </w:p>
    <w:p w14:paraId="52AA5F16" w14:textId="201A7D4C" w:rsidR="009A78E9" w:rsidRDefault="009A78E9" w:rsidP="00733898">
      <w:pPr>
        <w:rPr>
          <w:rFonts w:ascii="宋体" w:eastAsia="宋体" w:hAnsi="宋体"/>
          <w:sz w:val="24"/>
          <w:szCs w:val="24"/>
        </w:rPr>
      </w:pPr>
      <w:r>
        <w:rPr>
          <w:rFonts w:ascii="宋体" w:eastAsia="宋体" w:hAnsi="宋体" w:hint="eastAsia"/>
          <w:b/>
          <w:bCs/>
          <w:sz w:val="24"/>
          <w:szCs w:val="24"/>
        </w:rPr>
        <w:t>3</w:t>
      </w:r>
      <w:r>
        <w:rPr>
          <w:rFonts w:ascii="宋体" w:eastAsia="宋体" w:hAnsi="宋体"/>
          <w:b/>
          <w:bCs/>
          <w:sz w:val="24"/>
          <w:szCs w:val="24"/>
        </w:rPr>
        <w:t xml:space="preserve">. </w:t>
      </w:r>
      <w:r w:rsidRPr="009A78E9">
        <w:rPr>
          <w:rFonts w:ascii="宋体" w:eastAsia="宋体" w:hAnsi="宋体" w:hint="eastAsia"/>
          <w:b/>
          <w:bCs/>
          <w:sz w:val="24"/>
          <w:szCs w:val="24"/>
        </w:rPr>
        <w:t>根据实验结果，画出戴维宁等效电路和诺顿等效电路</w:t>
      </w:r>
    </w:p>
    <w:p w14:paraId="761F8924" w14:textId="051311C4" w:rsidR="008E2E0D" w:rsidRDefault="0090673F" w:rsidP="0090673F">
      <w:pPr>
        <w:jc w:val="center"/>
        <w:rPr>
          <w:rFonts w:ascii="宋体" w:eastAsia="宋体" w:hAnsi="宋体"/>
          <w:sz w:val="24"/>
          <w:szCs w:val="24"/>
        </w:rPr>
      </w:pPr>
      <w:r>
        <w:rPr>
          <w:noProof/>
        </w:rPr>
        <w:drawing>
          <wp:inline distT="0" distB="0" distL="0" distR="0" wp14:anchorId="479D4D77" wp14:editId="741779F2">
            <wp:extent cx="4492487" cy="15166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346" cy="1521960"/>
                    </a:xfrm>
                    <a:prstGeom prst="rect">
                      <a:avLst/>
                    </a:prstGeom>
                  </pic:spPr>
                </pic:pic>
              </a:graphicData>
            </a:graphic>
          </wp:inline>
        </w:drawing>
      </w:r>
    </w:p>
    <w:p w14:paraId="4A953362" w14:textId="326C9DAC" w:rsidR="00DD7A6D" w:rsidRPr="0090673F" w:rsidRDefault="0090673F" w:rsidP="0090673F">
      <w:pPr>
        <w:jc w:val="center"/>
        <w:rPr>
          <w:rFonts w:ascii="宋体" w:eastAsia="宋体" w:hAnsi="宋体"/>
          <w:sz w:val="24"/>
          <w:szCs w:val="24"/>
        </w:rPr>
      </w:pPr>
      <w:r>
        <w:rPr>
          <w:rFonts w:ascii="宋体" w:eastAsia="宋体" w:hAnsi="宋体" w:hint="eastAsia"/>
          <w:sz w:val="24"/>
          <w:szCs w:val="24"/>
        </w:rPr>
        <w:t>图6：</w:t>
      </w:r>
      <w:r w:rsidRPr="0090673F">
        <w:rPr>
          <w:rFonts w:ascii="宋体" w:eastAsia="宋体" w:hAnsi="宋体" w:hint="eastAsia"/>
          <w:sz w:val="24"/>
          <w:szCs w:val="24"/>
        </w:rPr>
        <w:t>戴维宁等效电路和诺顿等效电路</w:t>
      </w:r>
    </w:p>
    <w:p w14:paraId="09A4B5C2" w14:textId="77777777" w:rsidR="0090673F" w:rsidRPr="00733898" w:rsidRDefault="0090673F" w:rsidP="00733898">
      <w:pPr>
        <w:rPr>
          <w:rFonts w:ascii="宋体" w:eastAsia="宋体" w:hAnsi="宋体"/>
          <w:sz w:val="24"/>
          <w:szCs w:val="24"/>
        </w:rPr>
      </w:pPr>
    </w:p>
    <w:p w14:paraId="43A6FA6E" w14:textId="602B6D73" w:rsidR="00733898" w:rsidRPr="008E2E0D" w:rsidRDefault="009A78E9" w:rsidP="00733898">
      <w:pPr>
        <w:rPr>
          <w:rFonts w:ascii="宋体" w:eastAsia="宋体" w:hAnsi="宋体"/>
          <w:b/>
          <w:bCs/>
          <w:sz w:val="24"/>
          <w:szCs w:val="24"/>
        </w:rPr>
      </w:pPr>
      <w:r>
        <w:rPr>
          <w:rFonts w:ascii="宋体" w:eastAsia="宋体" w:hAnsi="宋体"/>
          <w:b/>
          <w:bCs/>
          <w:sz w:val="24"/>
          <w:szCs w:val="24"/>
        </w:rPr>
        <w:t>4</w:t>
      </w:r>
      <w:r w:rsidR="008E2E0D" w:rsidRPr="008E2E0D">
        <w:rPr>
          <w:rFonts w:ascii="宋体" w:eastAsia="宋体" w:hAnsi="宋体"/>
          <w:b/>
          <w:bCs/>
          <w:sz w:val="24"/>
          <w:szCs w:val="24"/>
        </w:rPr>
        <w:t>. 分析步骤1-5各种方法产生误差的主要原因和相对大小，核算实验数据的误差是否与分析相符。</w:t>
      </w:r>
    </w:p>
    <w:p w14:paraId="77E2331C" w14:textId="4C419A52" w:rsidR="00733898" w:rsidRPr="00733898" w:rsidRDefault="008E2E0D" w:rsidP="008E2E0D">
      <w:pPr>
        <w:ind w:firstLineChars="200" w:firstLine="482"/>
        <w:rPr>
          <w:rFonts w:ascii="宋体" w:eastAsia="宋体" w:hAnsi="宋体"/>
          <w:sz w:val="24"/>
          <w:szCs w:val="24"/>
        </w:rPr>
      </w:pPr>
      <w:r w:rsidRPr="008E2E0D">
        <w:rPr>
          <w:rFonts w:ascii="宋体" w:eastAsia="宋体" w:hAnsi="宋体" w:hint="eastAsia"/>
          <w:b/>
          <w:bCs/>
          <w:sz w:val="24"/>
          <w:szCs w:val="24"/>
        </w:rPr>
        <w:t>1</w:t>
      </w:r>
      <w:r w:rsidRPr="008E2E0D">
        <w:rPr>
          <w:rFonts w:ascii="宋体" w:eastAsia="宋体" w:hAnsi="宋体"/>
          <w:b/>
          <w:bCs/>
          <w:sz w:val="24"/>
          <w:szCs w:val="24"/>
        </w:rPr>
        <w:t xml:space="preserve">. </w:t>
      </w:r>
      <w:r w:rsidR="00733898" w:rsidRPr="008E2E0D">
        <w:rPr>
          <w:rFonts w:ascii="宋体" w:eastAsia="宋体" w:hAnsi="宋体"/>
          <w:b/>
          <w:bCs/>
          <w:sz w:val="24"/>
          <w:szCs w:val="24"/>
        </w:rPr>
        <w:t>直接测量法：</w:t>
      </w:r>
      <w:r w:rsidR="00733898" w:rsidRPr="00733898">
        <w:rPr>
          <w:rFonts w:ascii="宋体" w:eastAsia="宋体" w:hAnsi="宋体"/>
          <w:sz w:val="24"/>
          <w:szCs w:val="24"/>
        </w:rPr>
        <w:t>主要误差来自于万用表的内阻，当测量电阻值较小时，内阻对测量结果的影响较大。</w:t>
      </w:r>
    </w:p>
    <w:p w14:paraId="3BCFC19E" w14:textId="7A0905DF" w:rsidR="00733898" w:rsidRPr="00733898" w:rsidRDefault="008E2E0D" w:rsidP="008E2E0D">
      <w:pPr>
        <w:ind w:firstLineChars="200" w:firstLine="482"/>
        <w:rPr>
          <w:rFonts w:ascii="宋体" w:eastAsia="宋体" w:hAnsi="宋体"/>
          <w:sz w:val="24"/>
          <w:szCs w:val="24"/>
        </w:rPr>
      </w:pPr>
      <w:r w:rsidRPr="008E2E0D">
        <w:rPr>
          <w:rFonts w:ascii="宋体" w:eastAsia="宋体" w:hAnsi="宋体" w:hint="eastAsia"/>
          <w:b/>
          <w:bCs/>
          <w:sz w:val="24"/>
          <w:szCs w:val="24"/>
        </w:rPr>
        <w:t>2</w:t>
      </w:r>
      <w:r w:rsidRPr="008E2E0D">
        <w:rPr>
          <w:rFonts w:ascii="宋体" w:eastAsia="宋体" w:hAnsi="宋体"/>
          <w:b/>
          <w:bCs/>
          <w:sz w:val="24"/>
          <w:szCs w:val="24"/>
        </w:rPr>
        <w:t xml:space="preserve">. </w:t>
      </w:r>
      <w:r w:rsidR="00733898" w:rsidRPr="008E2E0D">
        <w:rPr>
          <w:rFonts w:ascii="宋体" w:eastAsia="宋体" w:hAnsi="宋体"/>
          <w:b/>
          <w:bCs/>
          <w:sz w:val="24"/>
          <w:szCs w:val="24"/>
        </w:rPr>
        <w:t>加压定流法：</w:t>
      </w:r>
      <w:r w:rsidR="00733898" w:rsidRPr="00733898">
        <w:rPr>
          <w:rFonts w:ascii="宋体" w:eastAsia="宋体" w:hAnsi="宋体"/>
          <w:sz w:val="24"/>
          <w:szCs w:val="24"/>
        </w:rPr>
        <w:t>主要误差来自于稳压电源的稳定性以及电流表的内阻，当电流表的内阻与待测电路的电阻相比较小时，内阻对测量结果的影响较大。</w:t>
      </w:r>
    </w:p>
    <w:p w14:paraId="2C439B66" w14:textId="6300FCB9" w:rsidR="00733898" w:rsidRPr="00733898" w:rsidRDefault="008E2E0D" w:rsidP="008E2E0D">
      <w:pPr>
        <w:ind w:firstLineChars="200" w:firstLine="482"/>
        <w:rPr>
          <w:rFonts w:ascii="宋体" w:eastAsia="宋体" w:hAnsi="宋体"/>
          <w:sz w:val="24"/>
          <w:szCs w:val="24"/>
        </w:rPr>
      </w:pPr>
      <w:r w:rsidRPr="008E2E0D">
        <w:rPr>
          <w:rFonts w:ascii="宋体" w:eastAsia="宋体" w:hAnsi="宋体" w:hint="eastAsia"/>
          <w:b/>
          <w:bCs/>
          <w:sz w:val="24"/>
          <w:szCs w:val="24"/>
        </w:rPr>
        <w:t>3</w:t>
      </w:r>
      <w:r w:rsidRPr="008E2E0D">
        <w:rPr>
          <w:rFonts w:ascii="宋体" w:eastAsia="宋体" w:hAnsi="宋体"/>
          <w:b/>
          <w:bCs/>
          <w:sz w:val="24"/>
          <w:szCs w:val="24"/>
        </w:rPr>
        <w:t xml:space="preserve">. </w:t>
      </w:r>
      <w:r w:rsidR="00733898" w:rsidRPr="008E2E0D">
        <w:rPr>
          <w:rFonts w:ascii="宋体" w:eastAsia="宋体" w:hAnsi="宋体"/>
          <w:b/>
          <w:bCs/>
          <w:sz w:val="24"/>
          <w:szCs w:val="24"/>
        </w:rPr>
        <w:t>开短路法：</w:t>
      </w:r>
      <w:r w:rsidR="00733898" w:rsidRPr="00733898">
        <w:rPr>
          <w:rFonts w:ascii="宋体" w:eastAsia="宋体" w:hAnsi="宋体"/>
          <w:sz w:val="24"/>
          <w:szCs w:val="24"/>
        </w:rPr>
        <w:t>主要误差来自于电压表和电流表的内阻以及电源输出阻抗，特别是在测量开路电压和短路电流时，内阻对测量结果的影响较大。</w:t>
      </w:r>
    </w:p>
    <w:p w14:paraId="38AD5918" w14:textId="6C5F31E8" w:rsidR="00733898" w:rsidRPr="00733898" w:rsidRDefault="008E2E0D" w:rsidP="008E2E0D">
      <w:pPr>
        <w:ind w:firstLineChars="200" w:firstLine="482"/>
        <w:rPr>
          <w:rFonts w:ascii="宋体" w:eastAsia="宋体" w:hAnsi="宋体"/>
          <w:sz w:val="24"/>
          <w:szCs w:val="24"/>
        </w:rPr>
      </w:pPr>
      <w:r w:rsidRPr="008E2E0D">
        <w:rPr>
          <w:rFonts w:ascii="宋体" w:eastAsia="宋体" w:hAnsi="宋体" w:hint="eastAsia"/>
          <w:b/>
          <w:bCs/>
          <w:sz w:val="24"/>
          <w:szCs w:val="24"/>
        </w:rPr>
        <w:t>4</w:t>
      </w:r>
      <w:r w:rsidRPr="008E2E0D">
        <w:rPr>
          <w:rFonts w:ascii="宋体" w:eastAsia="宋体" w:hAnsi="宋体"/>
          <w:b/>
          <w:bCs/>
          <w:sz w:val="24"/>
          <w:szCs w:val="24"/>
        </w:rPr>
        <w:t xml:space="preserve">. </w:t>
      </w:r>
      <w:r w:rsidR="00733898" w:rsidRPr="008E2E0D">
        <w:rPr>
          <w:rFonts w:ascii="宋体" w:eastAsia="宋体" w:hAnsi="宋体"/>
          <w:b/>
          <w:bCs/>
          <w:sz w:val="24"/>
          <w:szCs w:val="24"/>
        </w:rPr>
        <w:t>半电压法：</w:t>
      </w:r>
      <w:r w:rsidR="00733898" w:rsidRPr="00733898">
        <w:rPr>
          <w:rFonts w:ascii="宋体" w:eastAsia="宋体" w:hAnsi="宋体"/>
          <w:sz w:val="24"/>
          <w:szCs w:val="24"/>
        </w:rPr>
        <w:t>主要误差来自于电压表的内阻以及负载电阻的变化，当负载电阻变化时，会影响半电压法的测量结果。</w:t>
      </w:r>
    </w:p>
    <w:p w14:paraId="5FFEC844" w14:textId="5EF4B580" w:rsidR="0090673F" w:rsidRPr="00733898" w:rsidRDefault="008E2E0D" w:rsidP="0090673F">
      <w:pPr>
        <w:ind w:firstLineChars="200" w:firstLine="482"/>
        <w:rPr>
          <w:rFonts w:ascii="宋体" w:eastAsia="宋体" w:hAnsi="宋体"/>
          <w:sz w:val="24"/>
          <w:szCs w:val="24"/>
        </w:rPr>
      </w:pPr>
      <w:r w:rsidRPr="008E2E0D">
        <w:rPr>
          <w:rFonts w:ascii="宋体" w:eastAsia="宋体" w:hAnsi="宋体" w:hint="eastAsia"/>
          <w:b/>
          <w:bCs/>
          <w:sz w:val="24"/>
          <w:szCs w:val="24"/>
        </w:rPr>
        <w:t>5</w:t>
      </w:r>
      <w:r w:rsidRPr="008E2E0D">
        <w:rPr>
          <w:rFonts w:ascii="宋体" w:eastAsia="宋体" w:hAnsi="宋体"/>
          <w:b/>
          <w:bCs/>
          <w:sz w:val="24"/>
          <w:szCs w:val="24"/>
        </w:rPr>
        <w:t xml:space="preserve">. </w:t>
      </w:r>
      <w:r w:rsidR="00733898" w:rsidRPr="008E2E0D">
        <w:rPr>
          <w:rFonts w:ascii="宋体" w:eastAsia="宋体" w:hAnsi="宋体"/>
          <w:b/>
          <w:bCs/>
          <w:sz w:val="24"/>
          <w:szCs w:val="24"/>
        </w:rPr>
        <w:t>步骤5：</w:t>
      </w:r>
      <w:r w:rsidR="00733898" w:rsidRPr="00733898">
        <w:rPr>
          <w:rFonts w:ascii="宋体" w:eastAsia="宋体" w:hAnsi="宋体"/>
          <w:sz w:val="24"/>
          <w:szCs w:val="24"/>
        </w:rPr>
        <w:t>通过调整稳压电源使电流表读数为零，避免了电流表的内阻对测量结果的影响，但仍可能存在电压表的内阻对测量结果的影响，特别是当电压表的内阻与待测电路的电阻相比较小时，内阻对测量结果的影响较大。</w:t>
      </w:r>
    </w:p>
    <w:p w14:paraId="55C2279E" w14:textId="77777777" w:rsidR="005332E8" w:rsidRPr="005332E8" w:rsidRDefault="00F81907" w:rsidP="005332E8">
      <w:pPr>
        <w:pStyle w:val="2"/>
        <w:numPr>
          <w:ilvl w:val="0"/>
          <w:numId w:val="3"/>
        </w:numPr>
        <w:ind w:left="0" w:firstLine="0"/>
        <w:rPr>
          <w:rFonts w:ascii="宋体" w:eastAsia="宋体" w:hAnsi="宋体"/>
          <w:sz w:val="28"/>
          <w:szCs w:val="28"/>
        </w:rPr>
      </w:pPr>
      <w:r>
        <w:rPr>
          <w:rFonts w:ascii="宋体" w:eastAsia="宋体" w:hAnsi="宋体" w:hint="eastAsia"/>
          <w:sz w:val="28"/>
          <w:szCs w:val="28"/>
        </w:rPr>
        <w:lastRenderedPageBreak/>
        <w:t>附录</w:t>
      </w:r>
    </w:p>
    <w:p w14:paraId="1476AB20" w14:textId="1686E443" w:rsidR="00982227" w:rsidRDefault="00111504" w:rsidP="000C7322">
      <w:pPr>
        <w:rPr>
          <w:rFonts w:ascii="宋体" w:eastAsia="宋体" w:hAnsi="宋体"/>
          <w:sz w:val="24"/>
          <w:szCs w:val="24"/>
        </w:rPr>
      </w:pPr>
      <w:r>
        <w:rPr>
          <w:noProof/>
        </w:rPr>
        <w:drawing>
          <wp:inline distT="0" distB="0" distL="0" distR="0" wp14:anchorId="4FEFA299" wp14:editId="585CD29D">
            <wp:extent cx="5274310" cy="7761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761605"/>
                    </a:xfrm>
                    <a:prstGeom prst="rect">
                      <a:avLst/>
                    </a:prstGeom>
                  </pic:spPr>
                </pic:pic>
              </a:graphicData>
            </a:graphic>
          </wp:inline>
        </w:drawing>
      </w:r>
    </w:p>
    <w:p w14:paraId="575825A2" w14:textId="51449688" w:rsidR="005112F2" w:rsidRPr="00452924" w:rsidRDefault="00111504" w:rsidP="000C7322">
      <w:pPr>
        <w:rPr>
          <w:rFonts w:ascii="宋体" w:eastAsia="宋体" w:hAnsi="宋体"/>
          <w:sz w:val="24"/>
          <w:szCs w:val="24"/>
        </w:rPr>
      </w:pPr>
      <w:r>
        <w:rPr>
          <w:noProof/>
        </w:rPr>
        <w:lastRenderedPageBreak/>
        <w:drawing>
          <wp:inline distT="0" distB="0" distL="0" distR="0" wp14:anchorId="4F4FB68C" wp14:editId="19E7B2C6">
            <wp:extent cx="5274310" cy="4585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85335"/>
                    </a:xfrm>
                    <a:prstGeom prst="rect">
                      <a:avLst/>
                    </a:prstGeom>
                  </pic:spPr>
                </pic:pic>
              </a:graphicData>
            </a:graphic>
          </wp:inline>
        </w:drawing>
      </w:r>
    </w:p>
    <w:sectPr w:rsidR="005112F2" w:rsidRPr="00452924" w:rsidSect="003B300B">
      <w:head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44C1" w14:textId="77777777" w:rsidR="00B3455C" w:rsidRDefault="00B3455C" w:rsidP="00CB046D">
      <w:r>
        <w:separator/>
      </w:r>
    </w:p>
  </w:endnote>
  <w:endnote w:type="continuationSeparator" w:id="0">
    <w:p w14:paraId="2B798D3A" w14:textId="77777777" w:rsidR="00B3455C" w:rsidRDefault="00B3455C"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BAE3" w14:textId="77777777" w:rsidR="00B3455C" w:rsidRDefault="00B3455C" w:rsidP="00CB046D">
      <w:r>
        <w:separator/>
      </w:r>
    </w:p>
  </w:footnote>
  <w:footnote w:type="continuationSeparator" w:id="0">
    <w:p w14:paraId="51F715F6" w14:textId="77777777" w:rsidR="00B3455C" w:rsidRDefault="00B3455C" w:rsidP="00CB0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3BF0" w14:textId="77777777" w:rsidR="00B500A8" w:rsidRPr="00B500A8" w:rsidRDefault="003B300B" w:rsidP="003B300B">
    <w:pPr>
      <w:pStyle w:val="a4"/>
      <w:pBdr>
        <w:bottom w:val="single" w:sz="6" w:space="0" w:color="auto"/>
      </w:pBdr>
      <w:rPr>
        <w:sz w:val="21"/>
        <w:szCs w:val="21"/>
      </w:rPr>
    </w:pPr>
    <w:r>
      <w:rPr>
        <w:rFonts w:hint="eastAsia"/>
        <w:sz w:val="21"/>
        <w:szCs w:val="21"/>
      </w:rPr>
      <w:t>电工电子</w:t>
    </w:r>
    <w:r>
      <w:rPr>
        <w:sz w:val="21"/>
        <w:szCs w:val="21"/>
      </w:rPr>
      <w:t>教学实验中心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7072"/>
    <w:multiLevelType w:val="hybridMultilevel"/>
    <w:tmpl w:val="B278263A"/>
    <w:lvl w:ilvl="0" w:tplc="607497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A3A5B1B"/>
    <w:multiLevelType w:val="hybridMultilevel"/>
    <w:tmpl w:val="A16EA1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E14D12"/>
    <w:multiLevelType w:val="hybridMultilevel"/>
    <w:tmpl w:val="8728A9C8"/>
    <w:lvl w:ilvl="0" w:tplc="4EB01B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A710D94"/>
    <w:multiLevelType w:val="hybridMultilevel"/>
    <w:tmpl w:val="2550C962"/>
    <w:lvl w:ilvl="0" w:tplc="63F89A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4F16A9"/>
    <w:multiLevelType w:val="hybridMultilevel"/>
    <w:tmpl w:val="39A018A2"/>
    <w:lvl w:ilvl="0" w:tplc="3C829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1674408">
    <w:abstractNumId w:val="3"/>
  </w:num>
  <w:num w:numId="2" w16cid:durableId="1545674761">
    <w:abstractNumId w:val="1"/>
  </w:num>
  <w:num w:numId="3" w16cid:durableId="116264186">
    <w:abstractNumId w:val="2"/>
  </w:num>
  <w:num w:numId="4" w16cid:durableId="1621719830">
    <w:abstractNumId w:val="0"/>
  </w:num>
  <w:num w:numId="5" w16cid:durableId="666978845">
    <w:abstractNumId w:val="4"/>
  </w:num>
  <w:num w:numId="6" w16cid:durableId="173618387">
    <w:abstractNumId w:val="6"/>
  </w:num>
  <w:num w:numId="7" w16cid:durableId="1531914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808"/>
    <w:rsid w:val="0000489B"/>
    <w:rsid w:val="00027F52"/>
    <w:rsid w:val="000309F4"/>
    <w:rsid w:val="00033580"/>
    <w:rsid w:val="00051E46"/>
    <w:rsid w:val="000564D1"/>
    <w:rsid w:val="00061FAE"/>
    <w:rsid w:val="000B7711"/>
    <w:rsid w:val="000C27A3"/>
    <w:rsid w:val="000C7322"/>
    <w:rsid w:val="000E5FDB"/>
    <w:rsid w:val="00106048"/>
    <w:rsid w:val="00111504"/>
    <w:rsid w:val="00193F49"/>
    <w:rsid w:val="00197B48"/>
    <w:rsid w:val="001A69E3"/>
    <w:rsid w:val="001B4AD7"/>
    <w:rsid w:val="002043DD"/>
    <w:rsid w:val="002327A4"/>
    <w:rsid w:val="00266ABE"/>
    <w:rsid w:val="002847D9"/>
    <w:rsid w:val="00284A61"/>
    <w:rsid w:val="002963AB"/>
    <w:rsid w:val="002B2110"/>
    <w:rsid w:val="002D1AA9"/>
    <w:rsid w:val="002D2E0E"/>
    <w:rsid w:val="002E2C9A"/>
    <w:rsid w:val="002F330F"/>
    <w:rsid w:val="003143F9"/>
    <w:rsid w:val="00366D01"/>
    <w:rsid w:val="00374162"/>
    <w:rsid w:val="00395687"/>
    <w:rsid w:val="003B300B"/>
    <w:rsid w:val="003B76E6"/>
    <w:rsid w:val="003C7A14"/>
    <w:rsid w:val="003D5B89"/>
    <w:rsid w:val="003F2A93"/>
    <w:rsid w:val="004101F1"/>
    <w:rsid w:val="00417A92"/>
    <w:rsid w:val="00452924"/>
    <w:rsid w:val="0045480E"/>
    <w:rsid w:val="00490C91"/>
    <w:rsid w:val="00491DF3"/>
    <w:rsid w:val="004B34FD"/>
    <w:rsid w:val="004B569B"/>
    <w:rsid w:val="004B7E1E"/>
    <w:rsid w:val="00507A23"/>
    <w:rsid w:val="005112F2"/>
    <w:rsid w:val="005332E8"/>
    <w:rsid w:val="0057059A"/>
    <w:rsid w:val="005741A4"/>
    <w:rsid w:val="005D2A3D"/>
    <w:rsid w:val="006040E9"/>
    <w:rsid w:val="006076E4"/>
    <w:rsid w:val="006124C5"/>
    <w:rsid w:val="00620FCF"/>
    <w:rsid w:val="006268B9"/>
    <w:rsid w:val="0065729D"/>
    <w:rsid w:val="0066052C"/>
    <w:rsid w:val="006D07DB"/>
    <w:rsid w:val="006E7CA8"/>
    <w:rsid w:val="00733898"/>
    <w:rsid w:val="00740B8D"/>
    <w:rsid w:val="00741193"/>
    <w:rsid w:val="007416A8"/>
    <w:rsid w:val="00793A3E"/>
    <w:rsid w:val="007A1709"/>
    <w:rsid w:val="007B42B5"/>
    <w:rsid w:val="007C4DBC"/>
    <w:rsid w:val="007D358C"/>
    <w:rsid w:val="007F165E"/>
    <w:rsid w:val="00832909"/>
    <w:rsid w:val="00833111"/>
    <w:rsid w:val="00837F90"/>
    <w:rsid w:val="00843E28"/>
    <w:rsid w:val="0086339A"/>
    <w:rsid w:val="00871CC2"/>
    <w:rsid w:val="00887A6A"/>
    <w:rsid w:val="008C031F"/>
    <w:rsid w:val="008D0B90"/>
    <w:rsid w:val="008E2E0D"/>
    <w:rsid w:val="008E6863"/>
    <w:rsid w:val="0090673F"/>
    <w:rsid w:val="00940964"/>
    <w:rsid w:val="0095750A"/>
    <w:rsid w:val="00982227"/>
    <w:rsid w:val="009926A4"/>
    <w:rsid w:val="009A0680"/>
    <w:rsid w:val="009A3F8B"/>
    <w:rsid w:val="009A78E9"/>
    <w:rsid w:val="009A7D38"/>
    <w:rsid w:val="00A41707"/>
    <w:rsid w:val="00A46C92"/>
    <w:rsid w:val="00A71C30"/>
    <w:rsid w:val="00A809FC"/>
    <w:rsid w:val="00AA3508"/>
    <w:rsid w:val="00AB2677"/>
    <w:rsid w:val="00AD5A92"/>
    <w:rsid w:val="00AD677C"/>
    <w:rsid w:val="00AD70A5"/>
    <w:rsid w:val="00AE2F77"/>
    <w:rsid w:val="00B0195F"/>
    <w:rsid w:val="00B13940"/>
    <w:rsid w:val="00B17A71"/>
    <w:rsid w:val="00B3455C"/>
    <w:rsid w:val="00B500A8"/>
    <w:rsid w:val="00B76254"/>
    <w:rsid w:val="00B86B9E"/>
    <w:rsid w:val="00BB3BFC"/>
    <w:rsid w:val="00C01307"/>
    <w:rsid w:val="00C10CCD"/>
    <w:rsid w:val="00C17526"/>
    <w:rsid w:val="00C4704F"/>
    <w:rsid w:val="00C678EA"/>
    <w:rsid w:val="00C67E2D"/>
    <w:rsid w:val="00CB046D"/>
    <w:rsid w:val="00CB6961"/>
    <w:rsid w:val="00CB7E41"/>
    <w:rsid w:val="00CC5110"/>
    <w:rsid w:val="00CD39A2"/>
    <w:rsid w:val="00CE7592"/>
    <w:rsid w:val="00D25E9E"/>
    <w:rsid w:val="00D34FCA"/>
    <w:rsid w:val="00D36808"/>
    <w:rsid w:val="00D40591"/>
    <w:rsid w:val="00D51781"/>
    <w:rsid w:val="00D56996"/>
    <w:rsid w:val="00D7759C"/>
    <w:rsid w:val="00D83A8B"/>
    <w:rsid w:val="00DC3F32"/>
    <w:rsid w:val="00DC42C4"/>
    <w:rsid w:val="00DD7A6D"/>
    <w:rsid w:val="00DE1A9E"/>
    <w:rsid w:val="00DF3C2C"/>
    <w:rsid w:val="00DF520C"/>
    <w:rsid w:val="00E12B34"/>
    <w:rsid w:val="00E41F3B"/>
    <w:rsid w:val="00E6350F"/>
    <w:rsid w:val="00E64D34"/>
    <w:rsid w:val="00EA3AA0"/>
    <w:rsid w:val="00EA49E2"/>
    <w:rsid w:val="00EC7624"/>
    <w:rsid w:val="00ED72D7"/>
    <w:rsid w:val="00EF136B"/>
    <w:rsid w:val="00F00155"/>
    <w:rsid w:val="00F047B6"/>
    <w:rsid w:val="00F7360E"/>
    <w:rsid w:val="00F774B1"/>
    <w:rsid w:val="00F81907"/>
    <w:rsid w:val="00FB6C98"/>
    <w:rsid w:val="00FB7C3C"/>
    <w:rsid w:val="00FC36A7"/>
    <w:rsid w:val="00FC4198"/>
    <w:rsid w:val="00FD0D17"/>
    <w:rsid w:val="00FD3AAA"/>
    <w:rsid w:val="00FE22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EB73E"/>
  <w15:docId w15:val="{0E86B3B9-4F5F-4054-8DFE-480B3ECA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9A2"/>
    <w:pPr>
      <w:widowControl w:val="0"/>
      <w:jc w:val="both"/>
    </w:pPr>
  </w:style>
  <w:style w:type="paragraph" w:styleId="1">
    <w:name w:val="heading 1"/>
    <w:basedOn w:val="a"/>
    <w:next w:val="a"/>
    <w:link w:val="10"/>
    <w:uiPriority w:val="9"/>
    <w:qFormat/>
    <w:rsid w:val="00B500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00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character" w:customStyle="1" w:styleId="10">
    <w:name w:val="标题 1 字符"/>
    <w:basedOn w:val="a0"/>
    <w:link w:val="1"/>
    <w:uiPriority w:val="9"/>
    <w:rsid w:val="00B500A8"/>
    <w:rPr>
      <w:b/>
      <w:bCs/>
      <w:kern w:val="44"/>
      <w:sz w:val="44"/>
      <w:szCs w:val="44"/>
    </w:rPr>
  </w:style>
  <w:style w:type="character" w:customStyle="1" w:styleId="20">
    <w:name w:val="标题 2 字符"/>
    <w:basedOn w:val="a0"/>
    <w:link w:val="2"/>
    <w:uiPriority w:val="9"/>
    <w:rsid w:val="00B500A8"/>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CC5110"/>
    <w:rPr>
      <w:sz w:val="18"/>
      <w:szCs w:val="18"/>
    </w:rPr>
  </w:style>
  <w:style w:type="character" w:customStyle="1" w:styleId="a9">
    <w:name w:val="批注框文本 字符"/>
    <w:basedOn w:val="a0"/>
    <w:link w:val="a8"/>
    <w:uiPriority w:val="99"/>
    <w:semiHidden/>
    <w:rsid w:val="00CC5110"/>
    <w:rPr>
      <w:sz w:val="18"/>
      <w:szCs w:val="18"/>
    </w:rPr>
  </w:style>
  <w:style w:type="table" w:styleId="aa">
    <w:name w:val="Table Grid"/>
    <w:basedOn w:val="a1"/>
    <w:uiPriority w:val="39"/>
    <w:rsid w:val="007C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7C4D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Driver Old</cp:lastModifiedBy>
  <cp:revision>111</cp:revision>
  <dcterms:created xsi:type="dcterms:W3CDTF">2020-03-08T10:39:00Z</dcterms:created>
  <dcterms:modified xsi:type="dcterms:W3CDTF">2024-06-26T03:07:00Z</dcterms:modified>
</cp:coreProperties>
</file>