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for</w:t>
      </w:r>
      <w:r>
        <w:t xml:space="preserve"> </w:t>
      </w:r>
      <w:r>
        <w:t xml:space="preserve">a</w:t>
      </w:r>
      <w:r>
        <w:t xml:space="preserve"> </w:t>
      </w:r>
      <w:r>
        <w:t xml:space="preserve">RCBD</w:t>
      </w:r>
      <w:r>
        <w:t xml:space="preserve"> </w:t>
      </w:r>
      <w:r>
        <w:t xml:space="preserve">trial:</w:t>
      </w:r>
      <w:r>
        <w:t xml:space="preserve"> </w:t>
      </w:r>
      <w:r>
        <w:t xml:space="preserve">SPYLPT2013_GH-Tono</w:t>
      </w:r>
    </w:p>
    <w:p>
      <w:pPr>
        <w:pStyle w:val="Author"/>
      </w:pPr>
      <w:r>
        <w:t xml:space="preserve">reinhardsimon</w:t>
      </w:r>
      <w:r>
        <w:t xml:space="preserve"> </w:t>
      </w:r>
      <w:r>
        <w:t xml:space="preserve">using</w:t>
      </w:r>
      <w:r>
        <w:t xml:space="preserve"> </w:t>
      </w:r>
      <w:r>
        <w:t xml:space="preserve">HIDAP</w:t>
      </w:r>
    </w:p>
    <w:p>
      <w:pPr>
        <w:pStyle w:val="Date"/>
      </w:pPr>
      <w:r>
        <w:t xml:space="preserve">April</w:t>
      </w:r>
      <w:r>
        <w:t xml:space="preserve"> </w:t>
      </w:r>
      <w:r>
        <w:t xml:space="preserve">01,</w:t>
      </w:r>
      <w:r>
        <w:t xml:space="preserve"> </w:t>
      </w:r>
      <w:r>
        <w:t xml:space="preserve">2016,</w:t>
      </w:r>
      <w:r>
        <w:t xml:space="preserve"> </w:t>
      </w:r>
      <w:r>
        <w:t xml:space="preserve">16:29h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This is an automatedly created report.</w:t>
      </w:r>
      <w:r>
        <w:br w:type="textWrapping"/>
      </w:r>
      <w:r>
        <w:br w:type="textWrapping"/>
      </w:r>
      <w:r>
        <w:rPr>
          <w:rStyle w:val="CommentTok"/>
        </w:rPr>
        <w:t xml:space="preserve"># See more details in section on materials.</w:t>
      </w:r>
    </w:p>
    <w:p>
      <w:pPr>
        <w:pStyle w:val="FirstParagraph"/>
      </w:pPr>
      <w:r>
        <w:t xml:space="preserve">Alternate formats:</w:t>
      </w:r>
    </w:p>
    <w:p>
      <w:pPr>
        <w:pStyle w:val="BodyText"/>
      </w:pPr>
      <w:r>
        <w:t xml:space="preserve">PDF</w:t>
      </w:r>
      <w:r>
        <w:t xml:space="preserve"> </w:t>
      </w:r>
      <w:r>
        <w:t xml:space="preserve"> </w:t>
      </w:r>
      <w:r>
        <w:t xml:space="preserve"> </w:t>
      </w:r>
      <w:r>
        <w:t xml:space="preserve">DOCX</w:t>
      </w:r>
      <w:r>
        <w:t xml:space="preserve"> </w:t>
      </w:r>
      <w:r>
        <w:t xml:space="preserve"> </w:t>
      </w:r>
    </w:p>
    <w:p>
      <w:pPr>
        <w:pStyle w:val="Heading1"/>
      </w:pPr>
      <w:bookmarkStart w:id="21" w:name="abstract"/>
      <w:bookmarkEnd w:id="21"/>
      <w:r>
        <w:t xml:space="preserve">Abstract</w:t>
      </w:r>
    </w:p>
    <w:p>
      <w:pPr>
        <w:pStyle w:val="FirstParagraph"/>
      </w:pPr>
      <w:r>
        <w:t xml:space="preserve">This trial has the identifier SPYLPT2013_GH-Tono. It was conducted under the supervision of x y as a Advanced Trial as part of a Yield Breeding Program in Tono, Ghana, Z in 2016. A total of 163 clones (including reference clones) were evaluated for 26 traits.</w:t>
      </w:r>
    </w:p>
    <w:p>
      <w:pPr>
        <w:pStyle w:val="Heading1"/>
      </w:pPr>
      <w:bookmarkStart w:id="22" w:name="materials-and-methods"/>
      <w:bookmarkEnd w:id="22"/>
      <w:r>
        <w:t xml:space="preserve">Materials and Methods</w:t>
      </w:r>
    </w:p>
    <w:p>
      <w:pPr>
        <w:pStyle w:val="Heading2"/>
      </w:pPr>
      <w:bookmarkStart w:id="23" w:name="location-characterization"/>
      <w:bookmarkEnd w:id="23"/>
      <w:r>
        <w:t xml:space="preserve">Location characterization</w:t>
      </w:r>
    </w:p>
    <w:p>
      <w:pPr>
        <w:pStyle w:val="Heading3"/>
      </w:pPr>
      <w:bookmarkStart w:id="24" w:name="installation"/>
      <w:bookmarkEnd w:id="24"/>
      <w:r>
        <w:t xml:space="preserve">Installation</w:t>
      </w:r>
    </w:p>
    <w:p>
      <w:pPr>
        <w:pStyle w:val="Heading3"/>
      </w:pPr>
      <w:bookmarkStart w:id="25" w:name="geographic-and-climate-characterization"/>
      <w:bookmarkEnd w:id="25"/>
      <w:r>
        <w:t xml:space="preserve">Geographic and climate characterization</w:t>
      </w:r>
    </w:p>
    <w:p>
      <w:pPr>
        <w:pStyle w:val="Heading3"/>
      </w:pPr>
      <w:bookmarkStart w:id="26" w:name="weather-during-planting-season"/>
      <w:bookmarkEnd w:id="26"/>
      <w:r>
        <w:t xml:space="preserve">Weather during planting season</w:t>
      </w:r>
    </w:p>
    <w:p>
      <w:pPr>
        <w:pStyle w:val="Heading3"/>
      </w:pPr>
      <w:bookmarkStart w:id="27" w:name="soil"/>
      <w:bookmarkEnd w:id="27"/>
      <w:r>
        <w:t xml:space="preserve">Soil</w:t>
      </w:r>
    </w:p>
    <w:p>
      <w:pPr>
        <w:pStyle w:val="Heading3"/>
      </w:pPr>
      <w:bookmarkStart w:id="28" w:name="field-management"/>
      <w:bookmarkEnd w:id="28"/>
      <w:r>
        <w:t xml:space="preserve">Field management</w:t>
      </w:r>
    </w:p>
    <w:p>
      <w:pPr>
        <w:pStyle w:val="Heading3"/>
      </w:pPr>
      <w:bookmarkStart w:id="29" w:name="observations-on-special-events"/>
      <w:bookmarkEnd w:id="29"/>
      <w:r>
        <w:t xml:space="preserve">Observations on special events</w:t>
      </w:r>
    </w:p>
    <w:p>
      <w:pPr>
        <w:pStyle w:val="Heading2"/>
      </w:pPr>
      <w:bookmarkStart w:id="30" w:name="materials"/>
      <w:bookmarkEnd w:id="30"/>
      <w:r>
        <w:t xml:space="preserve">Materials</w:t>
      </w:r>
    </w:p>
    <w:p>
      <w:pPr>
        <w:pStyle w:val="Heading2"/>
      </w:pPr>
      <w:bookmarkStart w:id="31" w:name="trait-descriptions-from-ontology"/>
      <w:bookmarkEnd w:id="31"/>
      <w:r>
        <w:t xml:space="preserve">Trait descriptions (from ontology)</w:t>
      </w:r>
    </w:p>
    <w:p>
      <w:pPr>
        <w:pStyle w:val="Heading2"/>
      </w:pPr>
      <w:bookmarkStart w:id="32" w:name="model-specification-and-data-description"/>
      <w:bookmarkEnd w:id="32"/>
      <w:r>
        <w:t xml:space="preserve">Model specification and data description</w:t>
      </w:r>
    </w:p>
    <w:p>
      <w:pPr>
        <w:pStyle w:val="FirstParagraph"/>
      </w:pPr>
      <w:r>
        <w:t xml:space="preserve">There is data from 163 treatments, evaluated using a randomize complete block design with 1, 2 blocks. The statistical model is</w:t>
      </w:r>
      <w:r>
        <w:t xml:space="preserve"> </w:t>
      </w:r>
    </w:p>
    <w:p>
      <w:pPr>
        <w:pStyle w:val="BodyText"/>
      </w:pPr>
      <m:oMathPara>
        <m:oMathParaPr>
          <m:jc m:val="center"/>
        </m:oMathParaPr>
        <m:oMath>
          <m:sSub>
            <m:e>
              <m:r>
                <m:rPr/>
                <m:t>y</m:t>
              </m:r>
            </m:e>
            <m:sub>
              <m:r>
                <m:rPr/>
                <m:t>i</m:t>
              </m:r>
              <m:r>
                <m:rPr/>
                <m:t>j</m:t>
              </m:r>
            </m:sub>
          </m:sSub>
          <m:r>
            <m:rPr/>
            <m:t>=</m:t>
          </m:r>
          <m:r>
            <m:rPr/>
            <m:t>μ</m:t>
          </m:r>
          <m:r>
            <m:rPr/>
            <m:t>+</m:t>
          </m:r>
          <m:sSub>
            <m:e>
              <m:r>
                <m:rPr/>
                <m:t>τ</m:t>
              </m:r>
            </m:e>
            <m:sub>
              <m:r>
                <m:rPr/>
                <m:t>i</m:t>
              </m:r>
            </m:sub>
          </m:sSub>
          <m:r>
            <m:rPr/>
            <m:t>+</m:t>
          </m:r>
          <m:sSub>
            <m:e>
              <m:r>
                <m:rPr/>
                <m:t>β</m:t>
              </m:r>
            </m:e>
            <m:sub>
              <m:r>
                <m:rPr/>
                <m:t>j</m:t>
              </m:r>
            </m:sub>
          </m:sSub>
          <m:r>
            <m:rPr/>
            <m:t>+</m:t>
          </m:r>
          <m:sSub>
            <m:e>
              <m:r>
                <m:rPr/>
                <m:t>ϵ</m:t>
              </m:r>
            </m:e>
            <m:sub>
              <m:r>
                <m:rPr/>
                <m:t>i</m:t>
              </m:r>
              <m:r>
                <m:rPr/>
                <m:t>j</m:t>
              </m:r>
            </m:sub>
          </m:sSub>
        </m:oMath>
      </m:oMathPara>
    </w:p>
    <w:p>
      <w:pPr>
        <w:pStyle w:val="BodyText"/>
      </w:pPr>
      <w:r>
        <w:t xml:space="preserve"> </w:t>
      </w:r>
      <w:r>
        <w:t xml:space="preserve">where</w:t>
      </w:r>
    </w:p>
    <w:p>
      <w:pPr>
        <w:pStyle w:val="Compact"/>
        <w:numPr>
          <w:numId w:val="1001"/>
          <w:ilvl w:val="0"/>
        </w:numPr>
      </w:pPr>
      <m:oMath>
        <m:sSub>
          <m:e>
            <m:r>
              <m:rPr/>
              <m:t>y</m:t>
            </m:r>
          </m:e>
          <m:sub>
            <m:r>
              <m:rPr/>
              <m:t>i</m:t>
            </m:r>
            <m:r>
              <m:rPr/>
              <m:t>j</m:t>
            </m:r>
          </m:sub>
        </m:sSub>
      </m:oMath>
      <w:r>
        <w:t xml:space="preserve"> </w:t>
      </w:r>
      <w:r>
        <w:t xml:space="preserve">is the observed response with treatment</w:t>
      </w:r>
      <w:r>
        <w:t xml:space="preserve"> </w:t>
      </w:r>
      <m:oMath>
        <m:r>
          <m:rPr/>
          <m:t>i</m:t>
        </m:r>
      </m:oMath>
      <w:r>
        <w:t xml:space="preserve"> </w:t>
      </w:r>
      <w:r>
        <w:t xml:space="preserve">and block</w:t>
      </w:r>
      <w:r>
        <w:t xml:space="preserve"> </w:t>
      </w:r>
      <m:oMath>
        <m:r>
          <m:rPr/>
          <m:t>j</m:t>
        </m:r>
      </m:oMath>
      <w:r>
        <w:t xml:space="preserve">.</w:t>
      </w:r>
    </w:p>
    <w:p>
      <w:pPr>
        <w:pStyle w:val="Compact"/>
        <w:numPr>
          <w:numId w:val="1001"/>
          <w:ilvl w:val="0"/>
        </w:numPr>
      </w:pPr>
      <m:oMath>
        <m:r>
          <m:rPr/>
          <m:t>μ</m:t>
        </m:r>
      </m:oMath>
      <w:r>
        <w:t xml:space="preserve"> </w:t>
      </w:r>
      <w:r>
        <w:t xml:space="preserve">is the mean response over all treatments and blocks.</w:t>
      </w:r>
    </w:p>
    <w:p>
      <w:pPr>
        <w:pStyle w:val="Compact"/>
        <w:numPr>
          <w:numId w:val="1001"/>
          <w:ilvl w:val="0"/>
        </w:numPr>
      </w:pPr>
      <m:oMath>
        <m:sSub>
          <m:e>
            <m:r>
              <m:rPr/>
              <m:t>τ</m:t>
            </m:r>
          </m:e>
          <m:sub>
            <m:r>
              <m:rPr/>
              <m:t>i</m:t>
            </m:r>
          </m:sub>
        </m:sSub>
      </m:oMath>
      <w:r>
        <w:t xml:space="preserve"> </w:t>
      </w:r>
      <w:r>
        <w:t xml:space="preserve">is the effect for treatment</w:t>
      </w:r>
      <w:r>
        <w:t xml:space="preserve"> </w:t>
      </w:r>
      <m:oMath>
        <m:r>
          <m:rPr/>
          <m:t>i</m:t>
        </m:r>
      </m:oMath>
      <w:r>
        <w:t xml:space="preserve">.</w:t>
      </w:r>
    </w:p>
    <w:p>
      <w:pPr>
        <w:pStyle w:val="Compact"/>
        <w:numPr>
          <w:numId w:val="1001"/>
          <w:ilvl w:val="0"/>
        </w:numPr>
      </w:pPr>
      <m:oMath>
        <m:sSub>
          <m:e>
            <m:r>
              <m:rPr/>
              <m:t>β</m:t>
            </m:r>
          </m:e>
          <m:sub>
            <m:r>
              <m:rPr/>
              <m:t>j</m:t>
            </m:r>
          </m:sub>
        </m:sSub>
      </m:oMath>
      <w:r>
        <w:t xml:space="preserve"> </w:t>
      </w:r>
      <w:r>
        <w:t xml:space="preserve">is the effect for block</w:t>
      </w:r>
      <w:r>
        <w:t xml:space="preserve"> </w:t>
      </w:r>
      <m:oMath>
        <m:r>
          <m:rPr/>
          <m:t>j</m:t>
        </m:r>
      </m:oMath>
      <w:r>
        <w:t xml:space="preserve">.</w:t>
      </w:r>
    </w:p>
    <w:p>
      <w:pPr>
        <w:pStyle w:val="Compact"/>
        <w:numPr>
          <w:numId w:val="1001"/>
          <w:ilvl w:val="0"/>
        </w:numPr>
      </w:pPr>
      <m:oMath>
        <m:sSub>
          <m:e>
            <m:r>
              <m:rPr/>
              <m:t>ϵ</m:t>
            </m:r>
          </m:e>
          <m:sub>
            <m:r>
              <m:rPr/>
              <m:t>i</m:t>
            </m:r>
            <m:r>
              <m:rP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rPr/>
              <m:t>ϵ</m:t>
            </m:r>
          </m:e>
          <m:sub>
            <m:r>
              <m:rPr/>
              <m:t>i</m:t>
            </m:r>
            <m:r>
              <m:rPr/>
              <m:t>j</m:t>
            </m:r>
          </m:sub>
        </m:sSub>
        <m:r>
          <m:rPr/>
          <m:t>∼</m:t>
        </m:r>
        <m:r>
          <m:rPr/>
          <m:t>N</m:t>
        </m:r>
        <m:r>
          <m:rPr/>
          <m:t>(</m:t>
        </m:r>
        <m:r>
          <m:rPr/>
          <m:t>0</m:t>
        </m:r>
        <m:r>
          <m:rPr/>
          <m:t>,</m:t>
        </m:r>
        <m:sSubSup>
          <m:e>
            <m:r>
              <m:rPr/>
              <m:t>σ</m:t>
            </m:r>
          </m:e>
          <m:sub>
            <m:r>
              <m:rPr/>
              <m:t>ϵ</m:t>
            </m:r>
          </m:sub>
          <m:sup>
            <m:r>
              <m:rPr/>
              <m:t>2</m:t>
            </m:r>
          </m:sup>
        </m:sSubSup>
        <m:r>
          <m:rPr/>
          <m:t>)</m:t>
        </m:r>
      </m:oMath>
      <w:r>
        <w:t xml:space="preserve">.</w:t>
      </w:r>
    </w:p>
    <w:p>
      <w:pPr>
        <w:pStyle w:val="BodyText"/>
      </w:pPr>
      <w:r>
        <w:t xml:space="preserve">The following traits are analyzed:</w:t>
      </w:r>
      <w:r>
        <w:t xml:space="preserve"> </w:t>
      </w:r>
      <w:r>
        <w:rPr>
          <w:b/>
        </w:rPr>
        <w:t xml:space="preserve">Beta carotene content measuring mg per 100g, Content of iron on dry weight basis measuring mg per 100g, Content of zinc on dry weight basis measuring mg per 100g, Dry weight of storage root samples measuring g of sample, Fresh weight of storage root samples measuring g of sample, Fructose content measuring percent, Glucose content measuring percent, Harvest index computing percent, Number of commercial storage roots counting number per plot, Number of non-commercial storage roots counting number per plot, Plants harvested counting number per plot, Plants planted counting number per plot, Plants with storage roots counting number per plot, Protein content measuring percent, Storage root damages estimatimg 1-9, Storage root dry matter content computing percent, Storage root size estimating 1-9, Storage root starch content measuring percent, Sucrose content measuring percent, Survival index computing percent, Sweet potato weevil symptoms 1 estimating 1-9, Vine vigor 1 estimating 1-9, Virus symptoms 2 estimating 1-9, Weight of commercial storage roots measuring kg per plot, Weight of non-commercial storage roots measuring kg per plot, Weight of vines measuring kg per plot</w:t>
      </w:r>
      <w:r>
        <w:t xml:space="preserve">.</w:t>
      </w:r>
    </w:p>
    <w:p>
      <w:pPr>
        <w:pStyle w:val="BodyText"/>
      </w:pPr>
      <w:r>
        <w:t xml:space="preserve">The following germplasm was analyzed:</w:t>
      </w:r>
      <w:r>
        <w:t xml:space="preserve"> </w:t>
      </w:r>
      <w:r>
        <w:t xml:space="preserve">PG12012-1</w:t>
      </w:r>
      <w:r>
        <w:t xml:space="preserve">,</w:t>
      </w:r>
      <w:r>
        <w:t xml:space="preserve"> </w:t>
      </w:r>
      <w:r>
        <w:t xml:space="preserve">PG12012-2</w:t>
      </w:r>
      <w:r>
        <w:t xml:space="preserve">,</w:t>
      </w:r>
      <w:r>
        <w:t xml:space="preserve"> </w:t>
      </w:r>
      <w:r>
        <w:t xml:space="preserve">PG12151-19</w:t>
      </w:r>
      <w:r>
        <w:t xml:space="preserve">,</w:t>
      </w:r>
      <w:r>
        <w:t xml:space="preserve"> </w:t>
      </w:r>
      <w:r>
        <w:t xml:space="preserve">PG12151-73</w:t>
      </w:r>
      <w:r>
        <w:t xml:space="preserve">,</w:t>
      </w:r>
      <w:r>
        <w:t xml:space="preserve"> </w:t>
      </w:r>
      <w:r>
        <w:t xml:space="preserve">PG12088-10</w:t>
      </w:r>
      <w:r>
        <w:t xml:space="preserve">,</w:t>
      </w:r>
      <w:r>
        <w:t xml:space="preserve"> </w:t>
      </w:r>
      <w:r>
        <w:t xml:space="preserve">PG12085-16</w:t>
      </w:r>
      <w:r>
        <w:t xml:space="preserve">,</w:t>
      </w:r>
      <w:r>
        <w:t xml:space="preserve"> </w:t>
      </w:r>
      <w:r>
        <w:t xml:space="preserve">PG12149-5</w:t>
      </w:r>
      <w:r>
        <w:t xml:space="preserve">,</w:t>
      </w:r>
      <w:r>
        <w:t xml:space="preserve"> </w:t>
      </w:r>
      <w:r>
        <w:t xml:space="preserve">PG12166-4</w:t>
      </w:r>
      <w:r>
        <w:t xml:space="preserve">,</w:t>
      </w:r>
      <w:r>
        <w:t xml:space="preserve"> </w:t>
      </w:r>
      <w:r>
        <w:t xml:space="preserve">PG12151-75</w:t>
      </w:r>
      <w:r>
        <w:t xml:space="preserve">,</w:t>
      </w:r>
      <w:r>
        <w:t xml:space="preserve"> </w:t>
      </w:r>
      <w:r>
        <w:t xml:space="preserve">PG12149-18</w:t>
      </w:r>
      <w:r>
        <w:t xml:space="preserve">,</w:t>
      </w:r>
      <w:r>
        <w:t xml:space="preserve"> </w:t>
      </w:r>
      <w:r>
        <w:t xml:space="preserve">PG12155-30</w:t>
      </w:r>
      <w:r>
        <w:t xml:space="preserve">,</w:t>
      </w:r>
      <w:r>
        <w:t xml:space="preserve"> </w:t>
      </w:r>
      <w:r>
        <w:t xml:space="preserve">PG12155-50</w:t>
      </w:r>
      <w:r>
        <w:t xml:space="preserve">,</w:t>
      </w:r>
      <w:r>
        <w:t xml:space="preserve"> </w:t>
      </w:r>
      <w:r>
        <w:t xml:space="preserve">PG12005-88</w:t>
      </w:r>
      <w:r>
        <w:t xml:space="preserve">,</w:t>
      </w:r>
      <w:r>
        <w:t xml:space="preserve"> </w:t>
      </w:r>
      <w:r>
        <w:t xml:space="preserve">PG12005-52</w:t>
      </w:r>
      <w:r>
        <w:t xml:space="preserve">,</w:t>
      </w:r>
      <w:r>
        <w:t xml:space="preserve"> </w:t>
      </w:r>
      <w:r>
        <w:t xml:space="preserve">PG12165-42</w:t>
      </w:r>
      <w:r>
        <w:t xml:space="preserve">,</w:t>
      </w:r>
      <w:r>
        <w:t xml:space="preserve"> </w:t>
      </w:r>
      <w:r>
        <w:t xml:space="preserve">PG12078-4</w:t>
      </w:r>
      <w:r>
        <w:t xml:space="preserve">,</w:t>
      </w:r>
      <w:r>
        <w:t xml:space="preserve"> </w:t>
      </w:r>
      <w:r>
        <w:t xml:space="preserve">PG12149-9</w:t>
      </w:r>
      <w:r>
        <w:t xml:space="preserve">,</w:t>
      </w:r>
      <w:r>
        <w:t xml:space="preserve"> </w:t>
      </w:r>
      <w:r>
        <w:t xml:space="preserve">PG12165-36</w:t>
      </w:r>
      <w:r>
        <w:t xml:space="preserve">,</w:t>
      </w:r>
      <w:r>
        <w:t xml:space="preserve"> </w:t>
      </w:r>
      <w:r>
        <w:t xml:space="preserve">PG12165-20</w:t>
      </w:r>
      <w:r>
        <w:t xml:space="preserve">,</w:t>
      </w:r>
      <w:r>
        <w:t xml:space="preserve"> </w:t>
      </w:r>
      <w:r>
        <w:t xml:space="preserve">PG12086-5</w:t>
      </w:r>
      <w:r>
        <w:t xml:space="preserve">,</w:t>
      </w:r>
      <w:r>
        <w:t xml:space="preserve"> </w:t>
      </w:r>
      <w:r>
        <w:t xml:space="preserve">Ogyefo</w:t>
      </w:r>
      <w:r>
        <w:t xml:space="preserve">,</w:t>
      </w:r>
      <w:r>
        <w:t xml:space="preserve"> </w:t>
      </w:r>
      <w:r>
        <w:t xml:space="preserve">PG12005-1</w:t>
      </w:r>
      <w:r>
        <w:t xml:space="preserve">,</w:t>
      </w:r>
      <w:r>
        <w:t xml:space="preserve"> </w:t>
      </w:r>
      <w:r>
        <w:t xml:space="preserve">PG12155-110</w:t>
      </w:r>
      <w:r>
        <w:t xml:space="preserve">,</w:t>
      </w:r>
      <w:r>
        <w:t xml:space="preserve"> </w:t>
      </w:r>
      <w:r>
        <w:t xml:space="preserve">PG12167-5</w:t>
      </w:r>
      <w:r>
        <w:t xml:space="preserve">,</w:t>
      </w:r>
      <w:r>
        <w:t xml:space="preserve"> </w:t>
      </w:r>
      <w:r>
        <w:t xml:space="preserve">PG12078-3</w:t>
      </w:r>
      <w:r>
        <w:t xml:space="preserve">,</w:t>
      </w:r>
      <w:r>
        <w:t xml:space="preserve"> </w:t>
      </w:r>
      <w:r>
        <w:t xml:space="preserve">PG12165-31</w:t>
      </w:r>
      <w:r>
        <w:t xml:space="preserve">,</w:t>
      </w:r>
      <w:r>
        <w:t xml:space="preserve"> </w:t>
      </w:r>
      <w:r>
        <w:t xml:space="preserve">PG12005-24</w:t>
      </w:r>
      <w:r>
        <w:t xml:space="preserve">,</w:t>
      </w:r>
      <w:r>
        <w:t xml:space="preserve"> </w:t>
      </w:r>
      <w:r>
        <w:t xml:space="preserve">PG12155-32</w:t>
      </w:r>
      <w:r>
        <w:t xml:space="preserve">,</w:t>
      </w:r>
      <w:r>
        <w:t xml:space="preserve"> </w:t>
      </w:r>
      <w:r>
        <w:t xml:space="preserve">PG12083-11</w:t>
      </w:r>
      <w:r>
        <w:t xml:space="preserve">,</w:t>
      </w:r>
      <w:r>
        <w:t xml:space="preserve"> </w:t>
      </w:r>
      <w:r>
        <w:t xml:space="preserve">PG12005-82</w:t>
      </w:r>
      <w:r>
        <w:t xml:space="preserve">,</w:t>
      </w:r>
      <w:r>
        <w:t xml:space="preserve"> </w:t>
      </w:r>
      <w:r>
        <w:t xml:space="preserve">PG12086-11</w:t>
      </w:r>
      <w:r>
        <w:t xml:space="preserve">,</w:t>
      </w:r>
      <w:r>
        <w:t xml:space="preserve"> </w:t>
      </w:r>
      <w:r>
        <w:t xml:space="preserve">PG12165-3</w:t>
      </w:r>
      <w:r>
        <w:t xml:space="preserve">,</w:t>
      </w:r>
      <w:r>
        <w:t xml:space="preserve"> </w:t>
      </w:r>
      <w:r>
        <w:t xml:space="preserve">PG12165-43</w:t>
      </w:r>
      <w:r>
        <w:t xml:space="preserve">,</w:t>
      </w:r>
      <w:r>
        <w:t xml:space="preserve"> </w:t>
      </w:r>
      <w:r>
        <w:t xml:space="preserve">PG12086-17</w:t>
      </w:r>
      <w:r>
        <w:t xml:space="preserve">,</w:t>
      </w:r>
      <w:r>
        <w:t xml:space="preserve"> </w:t>
      </w:r>
      <w:r>
        <w:t xml:space="preserve">PG12165-30</w:t>
      </w:r>
      <w:r>
        <w:t xml:space="preserve">,</w:t>
      </w:r>
      <w:r>
        <w:t xml:space="preserve"> </w:t>
      </w:r>
      <w:r>
        <w:t xml:space="preserve">PG12151-4</w:t>
      </w:r>
      <w:r>
        <w:t xml:space="preserve">,</w:t>
      </w:r>
      <w:r>
        <w:t xml:space="preserve"> </w:t>
      </w:r>
      <w:r>
        <w:t xml:space="preserve">PG12005-35</w:t>
      </w:r>
      <w:r>
        <w:t xml:space="preserve">,</w:t>
      </w:r>
      <w:r>
        <w:t xml:space="preserve"> </w:t>
      </w:r>
      <w:r>
        <w:t xml:space="preserve">PG12084-10</w:t>
      </w:r>
      <w:r>
        <w:t xml:space="preserve">,</w:t>
      </w:r>
      <w:r>
        <w:t xml:space="preserve"> </w:t>
      </w:r>
      <w:r>
        <w:t xml:space="preserve">PG12149-20</w:t>
      </w:r>
      <w:r>
        <w:t xml:space="preserve">,</w:t>
      </w:r>
      <w:r>
        <w:t xml:space="preserve"> </w:t>
      </w:r>
      <w:r>
        <w:t xml:space="preserve">PG12149-49</w:t>
      </w:r>
      <w:r>
        <w:t xml:space="preserve">,</w:t>
      </w:r>
      <w:r>
        <w:t xml:space="preserve"> </w:t>
      </w:r>
      <w:r>
        <w:t xml:space="preserve">PG12150-7</w:t>
      </w:r>
      <w:r>
        <w:t xml:space="preserve">,</w:t>
      </w:r>
      <w:r>
        <w:t xml:space="preserve"> </w:t>
      </w:r>
      <w:r>
        <w:t xml:space="preserve">PG12146-13</w:t>
      </w:r>
      <w:r>
        <w:t xml:space="preserve">,</w:t>
      </w:r>
      <w:r>
        <w:t xml:space="preserve"> </w:t>
      </w:r>
      <w:r>
        <w:t xml:space="preserve">PG12146-27</w:t>
      </w:r>
      <w:r>
        <w:t xml:space="preserve">,</w:t>
      </w:r>
      <w:r>
        <w:t xml:space="preserve"> </w:t>
      </w:r>
      <w:r>
        <w:t xml:space="preserve">PG12089-5</w:t>
      </w:r>
      <w:r>
        <w:t xml:space="preserve">,</w:t>
      </w:r>
      <w:r>
        <w:t xml:space="preserve"> </w:t>
      </w:r>
      <w:r>
        <w:t xml:space="preserve">PG12012-4</w:t>
      </w:r>
      <w:r>
        <w:t xml:space="preserve">,</w:t>
      </w:r>
      <w:r>
        <w:t xml:space="preserve"> </w:t>
      </w:r>
      <w:r>
        <w:t xml:space="preserve">PG12011-7</w:t>
      </w:r>
      <w:r>
        <w:t xml:space="preserve">,</w:t>
      </w:r>
      <w:r>
        <w:t xml:space="preserve"> </w:t>
      </w:r>
      <w:r>
        <w:t xml:space="preserve">PG12089-14</w:t>
      </w:r>
      <w:r>
        <w:t xml:space="preserve">,</w:t>
      </w:r>
      <w:r>
        <w:t xml:space="preserve"> </w:t>
      </w:r>
      <w:r>
        <w:t xml:space="preserve">PG12160-51</w:t>
      </w:r>
      <w:r>
        <w:t xml:space="preserve">,</w:t>
      </w:r>
      <w:r>
        <w:t xml:space="preserve"> </w:t>
      </w:r>
      <w:r>
        <w:t xml:space="preserve">PG12080-15</w:t>
      </w:r>
      <w:r>
        <w:t xml:space="preserve">,</w:t>
      </w:r>
      <w:r>
        <w:t xml:space="preserve"> </w:t>
      </w:r>
      <w:r>
        <w:t xml:space="preserve">PG12160-104</w:t>
      </w:r>
      <w:r>
        <w:t xml:space="preserve">,</w:t>
      </w:r>
      <w:r>
        <w:t xml:space="preserve"> </w:t>
      </w:r>
      <w:r>
        <w:t xml:space="preserve">PG12163-151</w:t>
      </w:r>
      <w:r>
        <w:t xml:space="preserve">,</w:t>
      </w:r>
      <w:r>
        <w:t xml:space="preserve"> </w:t>
      </w:r>
      <w:r>
        <w:t xml:space="preserve">PG12162-10</w:t>
      </w:r>
      <w:r>
        <w:t xml:space="preserve">,</w:t>
      </w:r>
      <w:r>
        <w:t xml:space="preserve"> </w:t>
      </w:r>
      <w:r>
        <w:t xml:space="preserve">PG12162-39</w:t>
      </w:r>
      <w:r>
        <w:t xml:space="preserve">,</w:t>
      </w:r>
      <w:r>
        <w:t xml:space="preserve"> </w:t>
      </w:r>
      <w:r>
        <w:t xml:space="preserve">PG12162-9</w:t>
      </w:r>
      <w:r>
        <w:t xml:space="preserve">,</w:t>
      </w:r>
      <w:r>
        <w:t xml:space="preserve"> </w:t>
      </w:r>
      <w:r>
        <w:t xml:space="preserve">PG12162-43</w:t>
      </w:r>
      <w:r>
        <w:t xml:space="preserve">,</w:t>
      </w:r>
      <w:r>
        <w:t xml:space="preserve"> </w:t>
      </w:r>
      <w:r>
        <w:t xml:space="preserve">PG12162-3</w:t>
      </w:r>
      <w:r>
        <w:t xml:space="preserve">,</w:t>
      </w:r>
      <w:r>
        <w:t xml:space="preserve"> </w:t>
      </w:r>
      <w:r>
        <w:t xml:space="preserve">PG12162-5</w:t>
      </w:r>
      <w:r>
        <w:t xml:space="preserve">,</w:t>
      </w:r>
      <w:r>
        <w:t xml:space="preserve"> </w:t>
      </w:r>
      <w:r>
        <w:t xml:space="preserve">PG12160-72</w:t>
      </w:r>
      <w:r>
        <w:t xml:space="preserve">,</w:t>
      </w:r>
      <w:r>
        <w:t xml:space="preserve"> </w:t>
      </w:r>
      <w:r>
        <w:t xml:space="preserve">PG12071-6</w:t>
      </w:r>
      <w:r>
        <w:t xml:space="preserve">,</w:t>
      </w:r>
      <w:r>
        <w:t xml:space="preserve"> </w:t>
      </w:r>
      <w:r>
        <w:t xml:space="preserve">PG12146-23</w:t>
      </w:r>
      <w:r>
        <w:t xml:space="preserve">,</w:t>
      </w:r>
      <w:r>
        <w:t xml:space="preserve"> </w:t>
      </w:r>
      <w:r>
        <w:t xml:space="preserve">PG12162-19</w:t>
      </w:r>
      <w:r>
        <w:t xml:space="preserve">,</w:t>
      </w:r>
      <w:r>
        <w:t xml:space="preserve"> </w:t>
      </w:r>
      <w:r>
        <w:t xml:space="preserve">PG12118-5</w:t>
      </w:r>
      <w:r>
        <w:t xml:space="preserve">,</w:t>
      </w:r>
      <w:r>
        <w:t xml:space="preserve"> </w:t>
      </w:r>
      <w:r>
        <w:t xml:space="preserve">PGB12162-4</w:t>
      </w:r>
      <w:r>
        <w:t xml:space="preserve">,</w:t>
      </w:r>
      <w:r>
        <w:t xml:space="preserve"> </w:t>
      </w:r>
      <w:r>
        <w:t xml:space="preserve">PG12162-56</w:t>
      </w:r>
      <w:r>
        <w:t xml:space="preserve">,</w:t>
      </w:r>
      <w:r>
        <w:t xml:space="preserve"> </w:t>
      </w:r>
      <w:r>
        <w:t xml:space="preserve">Sauti</w:t>
      </w:r>
      <w:r>
        <w:t xml:space="preserve">,</w:t>
      </w:r>
      <w:r>
        <w:t xml:space="preserve"> </w:t>
      </w:r>
      <w:r>
        <w:t xml:space="preserve">PG12047-3</w:t>
      </w:r>
      <w:r>
        <w:t xml:space="preserve">,</w:t>
      </w:r>
      <w:r>
        <w:t xml:space="preserve"> </w:t>
      </w:r>
      <w:r>
        <w:t xml:space="preserve">PG12163-163</w:t>
      </w:r>
      <w:r>
        <w:t xml:space="preserve">,</w:t>
      </w:r>
      <w:r>
        <w:t xml:space="preserve"> </w:t>
      </w:r>
      <w:r>
        <w:t xml:space="preserve">PG12163-117</w:t>
      </w:r>
      <w:r>
        <w:t xml:space="preserve">,</w:t>
      </w:r>
      <w:r>
        <w:t xml:space="preserve"> </w:t>
      </w:r>
      <w:r>
        <w:t xml:space="preserve">PG12164-21</w:t>
      </w:r>
      <w:r>
        <w:t xml:space="preserve">,</w:t>
      </w:r>
      <w:r>
        <w:t xml:space="preserve"> </w:t>
      </w:r>
      <w:r>
        <w:t xml:space="preserve">PG12081-3</w:t>
      </w:r>
      <w:r>
        <w:t xml:space="preserve">,</w:t>
      </w:r>
      <w:r>
        <w:t xml:space="preserve"> </w:t>
      </w:r>
      <w:r>
        <w:t xml:space="preserve">PG12076-5</w:t>
      </w:r>
      <w:r>
        <w:t xml:space="preserve">,</w:t>
      </w:r>
      <w:r>
        <w:t xml:space="preserve"> </w:t>
      </w:r>
      <w:r>
        <w:t xml:space="preserve">PG12089-13</w:t>
      </w:r>
      <w:r>
        <w:t xml:space="preserve">,</w:t>
      </w:r>
      <w:r>
        <w:t xml:space="preserve"> </w:t>
      </w:r>
      <w:r>
        <w:t xml:space="preserve">PG12163-173</w:t>
      </w:r>
      <w:r>
        <w:t xml:space="preserve">,</w:t>
      </w:r>
      <w:r>
        <w:t xml:space="preserve"> </w:t>
      </w:r>
      <w:r>
        <w:t xml:space="preserve">PG12070-14</w:t>
      </w:r>
      <w:r>
        <w:t xml:space="preserve">,</w:t>
      </w:r>
      <w:r>
        <w:t xml:space="preserve"> </w:t>
      </w:r>
      <w:r>
        <w:t xml:space="preserve">PG12162-16</w:t>
      </w:r>
      <w:r>
        <w:t xml:space="preserve">,</w:t>
      </w:r>
      <w:r>
        <w:t xml:space="preserve"> </w:t>
      </w:r>
      <w:r>
        <w:t xml:space="preserve">PG12163-167</w:t>
      </w:r>
      <w:r>
        <w:t xml:space="preserve">,</w:t>
      </w:r>
      <w:r>
        <w:t xml:space="preserve"> </w:t>
      </w:r>
      <w:r>
        <w:t xml:space="preserve">PG12162-54</w:t>
      </w:r>
      <w:r>
        <w:t xml:space="preserve">,</w:t>
      </w:r>
      <w:r>
        <w:t xml:space="preserve"> </w:t>
      </w:r>
      <w:r>
        <w:t xml:space="preserve">PG12162-31</w:t>
      </w:r>
      <w:r>
        <w:t xml:space="preserve">,</w:t>
      </w:r>
      <w:r>
        <w:t xml:space="preserve"> </w:t>
      </w:r>
      <w:r>
        <w:t xml:space="preserve">PG12160-47</w:t>
      </w:r>
      <w:r>
        <w:t xml:space="preserve">,</w:t>
      </w:r>
      <w:r>
        <w:t xml:space="preserve"> </w:t>
      </w:r>
      <w:r>
        <w:t xml:space="preserve">PG12058-15</w:t>
      </w:r>
      <w:r>
        <w:t xml:space="preserve">,</w:t>
      </w:r>
      <w:r>
        <w:t xml:space="preserve"> </w:t>
      </w:r>
      <w:r>
        <w:t xml:space="preserve">PG12153-2</w:t>
      </w:r>
      <w:r>
        <w:t xml:space="preserve">,</w:t>
      </w:r>
      <w:r>
        <w:t xml:space="preserve"> </w:t>
      </w:r>
      <w:r>
        <w:t xml:space="preserve">PG12163-133</w:t>
      </w:r>
      <w:r>
        <w:t xml:space="preserve">,</w:t>
      </w:r>
      <w:r>
        <w:t xml:space="preserve"> </w:t>
      </w:r>
      <w:r>
        <w:t xml:space="preserve">PG12153-21</w:t>
      </w:r>
      <w:r>
        <w:t xml:space="preserve">,</w:t>
      </w:r>
      <w:r>
        <w:t xml:space="preserve"> </w:t>
      </w:r>
      <w:r>
        <w:t xml:space="preserve">PG12010-15</w:t>
      </w:r>
      <w:r>
        <w:t xml:space="preserve">,</w:t>
      </w:r>
      <w:r>
        <w:t xml:space="preserve"> </w:t>
      </w:r>
      <w:r>
        <w:t xml:space="preserve">PG12149-40</w:t>
      </w:r>
      <w:r>
        <w:t xml:space="preserve">,</w:t>
      </w:r>
      <w:r>
        <w:t xml:space="preserve"> </w:t>
      </w:r>
      <w:r>
        <w:t xml:space="preserve">PG12136-2</w:t>
      </w:r>
      <w:r>
        <w:t xml:space="preserve">,</w:t>
      </w:r>
      <w:r>
        <w:t xml:space="preserve"> </w:t>
      </w:r>
      <w:r>
        <w:t xml:space="preserve">PG12153-14</w:t>
      </w:r>
      <w:r>
        <w:t xml:space="preserve">,</w:t>
      </w:r>
      <w:r>
        <w:t xml:space="preserve"> </w:t>
      </w:r>
      <w:r>
        <w:t xml:space="preserve">PG12151-32</w:t>
      </w:r>
      <w:r>
        <w:t xml:space="preserve">,</w:t>
      </w:r>
      <w:r>
        <w:t xml:space="preserve"> </w:t>
      </w:r>
      <w:r>
        <w:t xml:space="preserve">PG12021-10</w:t>
      </w:r>
      <w:r>
        <w:t xml:space="preserve">,</w:t>
      </w:r>
      <w:r>
        <w:t xml:space="preserve"> </w:t>
      </w:r>
      <w:r>
        <w:t xml:space="preserve">PG12149-8</w:t>
      </w:r>
      <w:r>
        <w:t xml:space="preserve">,</w:t>
      </w:r>
      <w:r>
        <w:t xml:space="preserve"> </w:t>
      </w:r>
      <w:r>
        <w:t xml:space="preserve">PG12079-29</w:t>
      </w:r>
      <w:r>
        <w:t xml:space="preserve">,</w:t>
      </w:r>
      <w:r>
        <w:t xml:space="preserve"> </w:t>
      </w:r>
      <w:r>
        <w:t xml:space="preserve">PG12168-2</w:t>
      </w:r>
      <w:r>
        <w:t xml:space="preserve">,</w:t>
      </w:r>
      <w:r>
        <w:t xml:space="preserve"> </w:t>
      </w:r>
      <w:r>
        <w:t xml:space="preserve">PG12164-26</w:t>
      </w:r>
      <w:r>
        <w:t xml:space="preserve">,</w:t>
      </w:r>
      <w:r>
        <w:t xml:space="preserve"> </w:t>
      </w:r>
      <w:r>
        <w:t xml:space="preserve">PG12086-18</w:t>
      </w:r>
      <w:r>
        <w:t xml:space="preserve">,</w:t>
      </w:r>
      <w:r>
        <w:t xml:space="preserve"> </w:t>
      </w:r>
      <w:r>
        <w:t xml:space="preserve">PG12153-35</w:t>
      </w:r>
      <w:r>
        <w:t xml:space="preserve">,</w:t>
      </w:r>
      <w:r>
        <w:t xml:space="preserve"> </w:t>
      </w:r>
      <w:r>
        <w:t xml:space="preserve">PG12166-30</w:t>
      </w:r>
      <w:r>
        <w:t xml:space="preserve">,</w:t>
      </w:r>
      <w:r>
        <w:t xml:space="preserve"> </w:t>
      </w:r>
      <w:r>
        <w:t xml:space="preserve">PG12059-14</w:t>
      </w:r>
      <w:r>
        <w:t xml:space="preserve">,</w:t>
      </w:r>
      <w:r>
        <w:t xml:space="preserve"> </w:t>
      </w:r>
      <w:r>
        <w:t xml:space="preserve">PG12005-55</w:t>
      </w:r>
      <w:r>
        <w:t xml:space="preserve">,</w:t>
      </w:r>
      <w:r>
        <w:t xml:space="preserve"> </w:t>
      </w:r>
      <w:r>
        <w:t xml:space="preserve">PG12153-29</w:t>
      </w:r>
      <w:r>
        <w:t xml:space="preserve">,</w:t>
      </w:r>
      <w:r>
        <w:t xml:space="preserve"> </w:t>
      </w:r>
      <w:r>
        <w:t xml:space="preserve">PG12061-13</w:t>
      </w:r>
      <w:r>
        <w:t xml:space="preserve">,</w:t>
      </w:r>
      <w:r>
        <w:t xml:space="preserve"> </w:t>
      </w:r>
      <w:r>
        <w:t xml:space="preserve">PG12155-22</w:t>
      </w:r>
      <w:r>
        <w:t xml:space="preserve">,</w:t>
      </w:r>
      <w:r>
        <w:t xml:space="preserve"> </w:t>
      </w:r>
      <w:r>
        <w:t xml:space="preserve">PG12151-88</w:t>
      </w:r>
      <w:r>
        <w:t xml:space="preserve">,</w:t>
      </w:r>
      <w:r>
        <w:t xml:space="preserve"> </w:t>
      </w:r>
      <w:r>
        <w:t xml:space="preserve">PG12151-61</w:t>
      </w:r>
      <w:r>
        <w:t xml:space="preserve">,</w:t>
      </w:r>
      <w:r>
        <w:t xml:space="preserve"> </w:t>
      </w:r>
      <w:r>
        <w:t xml:space="preserve">PG12170-4</w:t>
      </w:r>
      <w:r>
        <w:t xml:space="preserve">,</w:t>
      </w:r>
      <w:r>
        <w:t xml:space="preserve"> </w:t>
      </w:r>
      <w:r>
        <w:t xml:space="preserve">PG12082-18</w:t>
      </w:r>
      <w:r>
        <w:t xml:space="preserve">,</w:t>
      </w:r>
      <w:r>
        <w:t xml:space="preserve"> </w:t>
      </w:r>
      <w:r>
        <w:t xml:space="preserve">PG12108-3</w:t>
      </w:r>
      <w:r>
        <w:t xml:space="preserve">,</w:t>
      </w:r>
      <w:r>
        <w:t xml:space="preserve"> </w:t>
      </w:r>
      <w:r>
        <w:t xml:space="preserve">PG12059-8</w:t>
      </w:r>
      <w:r>
        <w:t xml:space="preserve">,</w:t>
      </w:r>
      <w:r>
        <w:t xml:space="preserve"> </w:t>
      </w:r>
      <w:r>
        <w:t xml:space="preserve">PG12153-24</w:t>
      </w:r>
      <w:r>
        <w:t xml:space="preserve">,</w:t>
      </w:r>
      <w:r>
        <w:t xml:space="preserve"> </w:t>
      </w:r>
      <w:r>
        <w:t xml:space="preserve">PG12147-5</w:t>
      </w:r>
      <w:r>
        <w:t xml:space="preserve">,</w:t>
      </w:r>
      <w:r>
        <w:t xml:space="preserve"> </w:t>
      </w:r>
      <w:r>
        <w:t xml:space="preserve">PG12135-2</w:t>
      </w:r>
      <w:r>
        <w:t xml:space="preserve">,</w:t>
      </w:r>
      <w:r>
        <w:t xml:space="preserve"> </w:t>
      </w:r>
      <w:r>
        <w:t xml:space="preserve">PG12076-13</w:t>
      </w:r>
      <w:r>
        <w:t xml:space="preserve">,</w:t>
      </w:r>
      <w:r>
        <w:t xml:space="preserve"> </w:t>
      </w:r>
      <w:r>
        <w:t xml:space="preserve">PG12005-79</w:t>
      </w:r>
      <w:r>
        <w:t xml:space="preserve">,</w:t>
      </w:r>
      <w:r>
        <w:t xml:space="preserve"> </w:t>
      </w:r>
      <w:r>
        <w:t xml:space="preserve">PG12166-11</w:t>
      </w:r>
      <w:r>
        <w:t xml:space="preserve">,</w:t>
      </w:r>
      <w:r>
        <w:t xml:space="preserve"> </w:t>
      </w:r>
      <w:r>
        <w:t xml:space="preserve">PG12151-65</w:t>
      </w:r>
      <w:r>
        <w:t xml:space="preserve">,</w:t>
      </w:r>
      <w:r>
        <w:t xml:space="preserve"> </w:t>
      </w:r>
      <w:r>
        <w:t xml:space="preserve">PG12149-28</w:t>
      </w:r>
      <w:r>
        <w:t xml:space="preserve">,</w:t>
      </w:r>
      <w:r>
        <w:t xml:space="preserve"> </w:t>
      </w:r>
      <w:r>
        <w:t xml:space="preserve">PG12078-17</w:t>
      </w:r>
      <w:r>
        <w:t xml:space="preserve">,</w:t>
      </w:r>
      <w:r>
        <w:t xml:space="preserve"> </w:t>
      </w:r>
      <w:r>
        <w:t xml:space="preserve">PG12145-2</w:t>
      </w:r>
      <w:r>
        <w:t xml:space="preserve">,</w:t>
      </w:r>
      <w:r>
        <w:t xml:space="preserve"> </w:t>
      </w:r>
      <w:r>
        <w:t xml:space="preserve">PG12164-43</w:t>
      </w:r>
      <w:r>
        <w:t xml:space="preserve">,</w:t>
      </w:r>
      <w:r>
        <w:t xml:space="preserve"> </w:t>
      </w:r>
      <w:r>
        <w:t xml:space="preserve">PG12005-105</w:t>
      </w:r>
      <w:r>
        <w:t xml:space="preserve">,</w:t>
      </w:r>
      <w:r>
        <w:t xml:space="preserve"> </w:t>
      </w:r>
      <w:r>
        <w:t xml:space="preserve">PG12147-1</w:t>
      </w:r>
      <w:r>
        <w:t xml:space="preserve">,</w:t>
      </w:r>
      <w:r>
        <w:t xml:space="preserve"> </w:t>
      </w:r>
      <w:r>
        <w:t xml:space="preserve">PG12028-4</w:t>
      </w:r>
      <w:r>
        <w:t xml:space="preserve">,</w:t>
      </w:r>
      <w:r>
        <w:t xml:space="preserve"> </w:t>
      </w:r>
      <w:r>
        <w:t xml:space="preserve">PG12014-2</w:t>
      </w:r>
      <w:r>
        <w:t xml:space="preserve">,</w:t>
      </w:r>
      <w:r>
        <w:t xml:space="preserve"> </w:t>
      </w:r>
      <w:r>
        <w:t xml:space="preserve">PG12088-29</w:t>
      </w:r>
      <w:r>
        <w:t xml:space="preserve">,</w:t>
      </w:r>
      <w:r>
        <w:t xml:space="preserve"> </w:t>
      </w:r>
      <w:r>
        <w:t xml:space="preserve">PG12088-2</w:t>
      </w:r>
      <w:r>
        <w:t xml:space="preserve">,</w:t>
      </w:r>
      <w:r>
        <w:t xml:space="preserve"> </w:t>
      </w:r>
      <w:r>
        <w:t xml:space="preserve">PG12088-4</w:t>
      </w:r>
      <w:r>
        <w:t xml:space="preserve">,</w:t>
      </w:r>
      <w:r>
        <w:t xml:space="preserve"> </w:t>
      </w:r>
      <w:r>
        <w:t xml:space="preserve">PG12146-19</w:t>
      </w:r>
      <w:r>
        <w:t xml:space="preserve">,</w:t>
      </w:r>
      <w:r>
        <w:t xml:space="preserve"> </w:t>
      </w:r>
      <w:r>
        <w:t xml:space="preserve">PG12021-7</w:t>
      </w:r>
      <w:r>
        <w:t xml:space="preserve">,</w:t>
      </w:r>
      <w:r>
        <w:t xml:space="preserve"> </w:t>
      </w:r>
      <w:r>
        <w:t xml:space="preserve">PG12148-6</w:t>
      </w:r>
      <w:r>
        <w:t xml:space="preserve">,</w:t>
      </w:r>
      <w:r>
        <w:t xml:space="preserve"> </w:t>
      </w:r>
      <w:r>
        <w:t xml:space="preserve">PG12153-16</w:t>
      </w:r>
      <w:r>
        <w:t xml:space="preserve">,</w:t>
      </w:r>
      <w:r>
        <w:t xml:space="preserve"> </w:t>
      </w:r>
      <w:r>
        <w:t xml:space="preserve">PG12108-4</w:t>
      </w:r>
      <w:r>
        <w:t xml:space="preserve">,</w:t>
      </w:r>
      <w:r>
        <w:t xml:space="preserve"> </w:t>
      </w:r>
      <w:r>
        <w:t xml:space="preserve">PG12154-1</w:t>
      </w:r>
      <w:r>
        <w:t xml:space="preserve">,</w:t>
      </w:r>
      <w:r>
        <w:t xml:space="preserve"> </w:t>
      </w:r>
      <w:r>
        <w:t xml:space="preserve">PG12055-14</w:t>
      </w:r>
      <w:r>
        <w:t xml:space="preserve">,</w:t>
      </w:r>
      <w:r>
        <w:t xml:space="preserve"> </w:t>
      </w:r>
      <w:r>
        <w:t xml:space="preserve">PG12088-27</w:t>
      </w:r>
      <w:r>
        <w:t xml:space="preserve">,</w:t>
      </w:r>
      <w:r>
        <w:t xml:space="preserve"> </w:t>
      </w:r>
      <w:r>
        <w:t xml:space="preserve">PG12088-8</w:t>
      </w:r>
      <w:r>
        <w:t xml:space="preserve">,</w:t>
      </w:r>
      <w:r>
        <w:t xml:space="preserve"> </w:t>
      </w:r>
      <w:r>
        <w:t xml:space="preserve">PG12057-14</w:t>
      </w:r>
      <w:r>
        <w:t xml:space="preserve">,</w:t>
      </w:r>
      <w:r>
        <w:t xml:space="preserve"> </w:t>
      </w:r>
      <w:r>
        <w:t xml:space="preserve">PG12150-53</w:t>
      </w:r>
      <w:r>
        <w:t xml:space="preserve">,</w:t>
      </w:r>
      <w:r>
        <w:t xml:space="preserve"> </w:t>
      </w:r>
      <w:r>
        <w:t xml:space="preserve">PG12101-3</w:t>
      </w:r>
      <w:r>
        <w:t xml:space="preserve">,</w:t>
      </w:r>
      <w:r>
        <w:t xml:space="preserve"> </w:t>
      </w:r>
      <w:r>
        <w:t xml:space="preserve">PG12151-36</w:t>
      </w:r>
      <w:r>
        <w:t xml:space="preserve">,</w:t>
      </w:r>
      <w:r>
        <w:t xml:space="preserve"> </w:t>
      </w:r>
      <w:r>
        <w:t xml:space="preserve">PG12064-5</w:t>
      </w:r>
      <w:r>
        <w:t xml:space="preserve">,</w:t>
      </w:r>
      <w:r>
        <w:t xml:space="preserve"> </w:t>
      </w:r>
      <w:r>
        <w:t xml:space="preserve">PG12169-5</w:t>
      </w:r>
      <w:r>
        <w:t xml:space="preserve">,</w:t>
      </w:r>
      <w:r>
        <w:t xml:space="preserve"> </w:t>
      </w:r>
      <w:r>
        <w:t xml:space="preserve">PG12089-3</w:t>
      </w:r>
      <w:r>
        <w:t xml:space="preserve">,</w:t>
      </w:r>
      <w:r>
        <w:t xml:space="preserve"> </w:t>
      </w:r>
      <w:r>
        <w:t xml:space="preserve">PG12175-3</w:t>
      </w:r>
      <w:r>
        <w:t xml:space="preserve">,</w:t>
      </w:r>
      <w:r>
        <w:t xml:space="preserve"> </w:t>
      </w:r>
      <w:r>
        <w:t xml:space="preserve">PG12149-19</w:t>
      </w:r>
      <w:r>
        <w:t xml:space="preserve">,</w:t>
      </w:r>
      <w:r>
        <w:t xml:space="preserve"> </w:t>
      </w:r>
      <w:r>
        <w:t xml:space="preserve">PG12088-19</w:t>
      </w:r>
      <w:r>
        <w:t xml:space="preserve">,</w:t>
      </w:r>
      <w:r>
        <w:t xml:space="preserve"> </w:t>
      </w:r>
      <w:r>
        <w:t xml:space="preserve">PG12148-26</w:t>
      </w:r>
      <w:r>
        <w:t xml:space="preserve">,</w:t>
      </w:r>
      <w:r>
        <w:t xml:space="preserve"> </w:t>
      </w:r>
      <w:r>
        <w:t xml:space="preserve">PG12090-31</w:t>
      </w:r>
      <w:r>
        <w:t xml:space="preserve">,</w:t>
      </w:r>
      <w:r>
        <w:t xml:space="preserve"> </w:t>
      </w:r>
      <w:r>
        <w:t xml:space="preserve">PG12148-39</w:t>
      </w:r>
      <w:r>
        <w:t xml:space="preserve">,</w:t>
      </w:r>
      <w:r>
        <w:t xml:space="preserve"> </w:t>
      </w:r>
      <w:r>
        <w:t xml:space="preserve">PG12155-8</w:t>
      </w:r>
      <w:r>
        <w:t xml:space="preserve">,</w:t>
      </w:r>
      <w:r>
        <w:t xml:space="preserve"> </w:t>
      </w:r>
      <w:r>
        <w:t xml:space="preserve">PG12073-12</w:t>
      </w:r>
      <w:r>
        <w:t xml:space="preserve">,</w:t>
      </w:r>
      <w:r>
        <w:t xml:space="preserve"> </w:t>
      </w:r>
      <w:r>
        <w:t xml:space="preserve">PG12155-17</w:t>
      </w:r>
      <w:r>
        <w:t xml:space="preserve">,</w:t>
      </w:r>
      <w:r>
        <w:t xml:space="preserve"> </w:t>
      </w:r>
      <w:r>
        <w:t xml:space="preserve">PG12155-20</w:t>
      </w:r>
      <w:r>
        <w:t xml:space="preserve">,</w:t>
      </w:r>
      <w:r>
        <w:t xml:space="preserve"> </w:t>
      </w:r>
      <w:r>
        <w:t xml:space="preserve">PG12155-12</w:t>
      </w:r>
      <w:r>
        <w:t xml:space="preserve">,</w:t>
      </w:r>
      <w:r>
        <w:t xml:space="preserve"> </w:t>
      </w:r>
      <w:r>
        <w:t xml:space="preserve">PG12083-20</w:t>
      </w:r>
      <w:r>
        <w:t xml:space="preserve">,</w:t>
      </w:r>
      <w:r>
        <w:t xml:space="preserve"> </w:t>
      </w:r>
      <w:r>
        <w:t xml:space="preserve">PG12155-106</w:t>
      </w:r>
      <w:r>
        <w:t xml:space="preserve">,</w:t>
      </w:r>
      <w:r>
        <w:t xml:space="preserve"> </w:t>
      </w:r>
      <w:r>
        <w:t xml:space="preserve">PG12151-53</w:t>
      </w:r>
      <w:r>
        <w:t xml:space="preserve">,</w:t>
      </w:r>
      <w:r>
        <w:t xml:space="preserve"> </w:t>
      </w:r>
      <w:r>
        <w:t xml:space="preserve">PG12151-24</w:t>
      </w:r>
      <w:r>
        <w:t xml:space="preserve">,</w:t>
      </w:r>
      <w:r>
        <w:t xml:space="preserve"> </w:t>
      </w:r>
      <w:r>
        <w:t xml:space="preserve">PG12166-26</w:t>
      </w:r>
      <w:r>
        <w:t xml:space="preserve">,</w:t>
      </w:r>
      <w:r>
        <w:t xml:space="preserve"> </w:t>
      </w:r>
      <w:r>
        <w:t xml:space="preserve">PG12152-29</w:t>
      </w:r>
      <w:r>
        <w:t xml:space="preserve">,</w:t>
      </w:r>
      <w:r>
        <w:t xml:space="preserve"> </w:t>
      </w:r>
      <w:r>
        <w:t xml:space="preserve">PG12152-33</w:t>
      </w:r>
      <w:r>
        <w:t xml:space="preserve">,</w:t>
      </w:r>
      <w:r>
        <w:t xml:space="preserve"> </w:t>
      </w:r>
      <w:r>
        <w:t xml:space="preserve">PG12151-26</w:t>
      </w:r>
      <w:r>
        <w:t xml:space="preserve">,</w:t>
      </w:r>
      <w:r>
        <w:t xml:space="preserve"> </w:t>
      </w:r>
      <w:r>
        <w:t xml:space="preserve">PG12069-11</w:t>
      </w:r>
      <w:r>
        <w:t xml:space="preserve">,</w:t>
      </w:r>
      <w:r>
        <w:t xml:space="preserve"> </w:t>
      </w:r>
      <w:r>
        <w:t xml:space="preserve">PG12146-21</w:t>
      </w:r>
      <w:r>
        <w:t xml:space="preserve">,</w:t>
      </w:r>
      <w:r>
        <w:t xml:space="preserve"> </w:t>
      </w:r>
      <w:r>
        <w:t xml:space="preserve">Apomuden</w:t>
      </w:r>
      <w:r>
        <w:t xml:space="preserve">.</w:t>
      </w:r>
    </w:p>
    <w:p>
      <w:pPr>
        <w:pStyle w:val="Heading2"/>
      </w:pPr>
      <w:bookmarkStart w:id="33" w:name="computational-tools"/>
      <w:bookmarkEnd w:id="33"/>
      <w:r>
        <w:t xml:space="preserve">Computational tools</w:t>
      </w:r>
    </w:p>
    <w:p>
      <w:pPr>
        <w:pStyle w:val="FirstParagraph"/>
      </w:pPr>
      <w:r>
        <w:t xml:space="preserve">This report was created using x86_64-apple-darwin13.4.0, x86_64, darwin13.4.0, x86_64, darwin13.4.0, , 3, 2.3, 2015, 12, 10, 69752, R, R version 3.2.3 (2015-12-10), Wooden Christmas-Tree on a x86_64-apple-darwin13.4.0 (64-bit) running OS X 10.11.3 (El Capitan) in . The following base packages were loaded:</w:t>
      </w:r>
      <w:r>
        <w:t xml:space="preserve"> </w:t>
      </w:r>
      <w:r>
        <w:rPr>
          <w:b/>
        </w:rPr>
        <w:t xml:space="preserve">stats, graphics, grDevices, utils, datasets, methods, base</w:t>
      </w:r>
      <w:r>
        <w:t xml:space="preserve"> </w:t>
      </w:r>
      <w:r>
        <w:t xml:space="preserve">and the following additional packages:</w:t>
      </w:r>
      <w:r>
        <w:t xml:space="preserve"> </w:t>
      </w:r>
      <w:r>
        <w:rPr>
          <w:b/>
        </w:rPr>
        <w:t xml:space="preserve">dplyr, shinyURL, shinydashboard, leaflet, rmdformats, knitr, agricolae, qtlcharts, d3heatmap, ggplot2, rhandsontable, shiny, miniUI, brapi</w:t>
      </w:r>
      <w:r>
        <w:t xml:space="preserve">.</w:t>
      </w:r>
    </w:p>
    <w:p>
      <w:pPr>
        <w:pStyle w:val="Heading1"/>
      </w:pPr>
      <w:bookmarkStart w:id="34" w:name="results"/>
      <w:bookmarkEnd w:id="34"/>
      <w:r>
        <w:t xml:space="preserve">Results</w:t>
      </w:r>
    </w:p>
    <w:p>
      <w:pPr>
        <w:pStyle w:val="Heading2"/>
      </w:pPr>
      <w:bookmarkStart w:id="35" w:name="raw-data"/>
      <w:bookmarkEnd w:id="35"/>
      <w:r>
        <w:t xml:space="preserve">Raw data</w:t>
      </w:r>
    </w:p>
    <w:p>
      <w:pPr>
        <w:pStyle w:val="Heading2"/>
      </w:pPr>
      <w:bookmarkStart w:id="36" w:name="trait-summaries"/>
      <w:bookmarkEnd w:id="36"/>
      <w:r>
        <w:t xml:space="preserve">Trait summaries</w:t>
      </w:r>
    </w:p>
    <w:p>
      <w:pPr>
        <w:pStyle w:val="Heading2"/>
      </w:pPr>
      <w:bookmarkStart w:id="37" w:name="trait-analyses"/>
      <w:bookmarkEnd w:id="37"/>
      <w:r>
        <w:t xml:space="preserve">Trait analyses</w:t>
      </w:r>
    </w:p>
    <w:p>
      <w:pPr>
        <w:pStyle w:val="FirstParagraph"/>
      </w:pPr>
      <w:r>
        <w:t xml:space="preserve">The following traits were not analyzed since they had too many missing values (&gt;= 10%): Beta carotene content measuring mg per 100g, Content of iron on dry weight basis measuring mg per 100g, Content of zinc on dry weight basis measuring mg per 100g, Dry weight of storage root samples measuring g of sample, Fresh weight of storage root samples measuring g of sample, Fructose content measuring percent, Glucose content measuring percent, Harvest index computing percent, Number of commercial storage roots counting number per plot, Number of non-commercial storage roots counting number per plot, Plants with storage roots counting number per plot, Protein content measuring percent, Storage root dry matter content computing percent, Storage root starch content measuring percent, Sucrose content measuring percent, Weight of commercial storage roots measuring kg per plot, Weight of non-commercial storage roots measuring kg per plot. For the remaining traits missing values were imputed using all available information.</w:t>
      </w:r>
    </w:p>
    <w:p>
      <w:pPr>
        <w:pStyle w:val="BodyText"/>
      </w:pPr>
      <w:r>
        <w:t xml:space="preserve">Valid traits:</w:t>
      </w:r>
      <w:r>
        <w:t xml:space="preserve"> </w:t>
      </w:r>
      <w:r>
        <w:rPr>
          <w:b/>
        </w:rPr>
        <w:t xml:space="preserve">Plants harvested counting number per plot, Plants planted counting number per plot, Storage root damages estimatimg 1-9, Storage root size estimating 1-9, Survival index computing percent, Sweet potato weevil symptoms 1 estimating 1-9, Vine vigor 1 estimating 1-9, Virus symptoms 2 estimating 1-9, Weight of vines measuring kg per plot</w:t>
      </w:r>
      <w:r>
        <w:t xml:space="preserve">.</w:t>
      </w:r>
    </w:p>
    <w:p>
      <w:pPr>
        <w:pStyle w:val="Heading2"/>
      </w:pPr>
      <w:bookmarkStart w:id="38" w:name="trait-correlations"/>
      <w:bookmarkEnd w:id="38"/>
      <w:r>
        <w:t xml:space="preserve">Trait correlations</w:t>
      </w:r>
    </w:p>
    <w:p>
      <w:pPr>
        <w:pStyle w:val="Heading2"/>
      </w:pPr>
      <w:bookmarkStart w:id="39" w:name="variety-candidate-selection"/>
      <w:bookmarkEnd w:id="39"/>
      <w:r>
        <w:t xml:space="preserve">Variety candidate selection</w:t>
      </w:r>
    </w:p>
    <w:p>
      <w:pPr>
        <w:pStyle w:val="Heading1"/>
      </w:pPr>
      <w:bookmarkStart w:id="40" w:name="summary"/>
      <w:bookmarkEnd w:id="40"/>
      <w:r>
        <w:t xml:space="preserve">Summary</w:t>
      </w:r>
    </w:p>
    <w:p>
      <w:pPr>
        <w:pStyle w:val="Heading1"/>
      </w:pPr>
      <w:bookmarkStart w:id="41" w:name="references"/>
      <w:bookmarkEnd w:id="41"/>
      <w:r>
        <w:t xml:space="preserve">References</w:t>
      </w:r>
    </w:p>
    <w:p>
      <w:pPr>
        <w:pStyle w:val="Heading2"/>
      </w:pPr>
      <w:bookmarkStart w:id="42" w:name="data-sources"/>
      <w:bookmarkEnd w:id="42"/>
      <w:r>
        <w:t xml:space="preserve">Data sources</w:t>
      </w:r>
    </w:p>
    <w:p>
      <w:pPr>
        <w:pStyle w:val="Heading2"/>
      </w:pPr>
      <w:bookmarkStart w:id="43" w:name="literature"/>
      <w:bookmarkEnd w:id="43"/>
      <w:r>
        <w:t xml:space="preserve">Literature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73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cedf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for a RCBD trial: SPYLPT2013_GH-Tono</dc:title>
  <dc:creator>reinhardsimon using HIDAP</dc:creator>
</cp:coreProperties>
</file>