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Completely</w:t>
      </w:r>
      <w:r>
        <w:t xml:space="preserve"> </w:t>
      </w:r>
      <w:r>
        <w:t xml:space="preserve">Randomized</w:t>
      </w:r>
      <w:r>
        <w:t xml:space="preserve"> </w:t>
      </w:r>
      <w:r>
        <w:t xml:space="preserve">Design</w:t>
      </w:r>
      <w:r>
        <w:t xml:space="preserve"> </w:t>
      </w:r>
      <w:r>
        <w:t xml:space="preserve">(CRD)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31,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model-specification-and-data-description"/>
      <w:bookmarkEnd w:id="21"/>
      <w:r>
        <w:t xml:space="preserve">1. Model specification and data description</w:t>
      </w:r>
    </w:p>
    <w:p>
      <w:pPr>
        <w:pStyle w:val="FirstParagraph"/>
      </w:pPr>
      <w:r>
        <w:t xml:space="preserve">There are data from 13 genotypes, evaluated using a completely randomized design.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genotype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replication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genotypes and replications.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genotype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2" w:name="analysis-for-trait-weight-of-commercial-storage-roots-measuring-kg-per-plotco_3310000220"/>
      <w:bookmarkEnd w:id="22"/>
      <w:r>
        <w:t xml:space="preserve">2. Analysis for trait Weight of commercial storage roots measuring kg per plot|CO_331:0000220</w:t>
      </w:r>
    </w:p>
    <w:p>
      <w:pPr>
        <w:pStyle w:val="Heading2"/>
      </w:pPr>
      <w:bookmarkStart w:id="23" w:name="anova"/>
      <w:bookmarkEnd w:id="23"/>
      <w:r>
        <w:t xml:space="preserve">2.1. ANOVA</w:t>
      </w:r>
    </w:p>
    <w:p>
      <w:pPr>
        <w:pStyle w:val="FirstParagraph"/>
      </w:pPr>
      <w:r>
        <w:t xml:space="preserve">You have fitted a linear model for a CRD. The ANOVA table for your model is: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"Weight of commercial storage roots measuring kg per plot|CO_331:0000220"</w:t>
      </w:r>
      <w:r>
        <w:br w:type="textWrapping"/>
      </w:r>
      <w:r>
        <w:rPr>
          <w:rStyle w:val="VerbatimChar"/>
        </w:rPr>
        <w:t xml:space="preserve">##               Df Sum Sq Mean Sq F value    Pr(&gt;F)    </w:t>
      </w:r>
      <w:r>
        <w:br w:type="textWrapping"/>
      </w:r>
      <w:r>
        <w:rPr>
          <w:rStyle w:val="VerbatimChar"/>
        </w:rPr>
        <w:t xml:space="preserve">## germplasmName 12 965.97  80.497  13.555 1.957e-05 ***</w:t>
      </w:r>
      <w:r>
        <w:br w:type="textWrapping"/>
      </w:r>
      <w:r>
        <w:rPr>
          <w:rStyle w:val="VerbatimChar"/>
        </w:rPr>
        <w:t xml:space="preserve">## Residuals     13  77.20   5.938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The coefficient of variation for this experiment is 34.43%.</w:t>
      </w:r>
      <w:r>
        <w:t xml:space="preserve"> </w:t>
      </w:r>
      <w:r>
        <w:t xml:space="preserve">The p-value for genotypes is 1.957e-05</w:t>
      </w:r>
      <w:r>
        <w:t xml:space="preserve"> </w:t>
      </w:r>
      <w:r>
        <w:t xml:space="preserve">which is significant at the 5% level.</w:t>
      </w:r>
    </w:p>
    <w:p>
      <w:pPr>
        <w:pStyle w:val="Heading2"/>
      </w:pPr>
      <w:bookmarkStart w:id="24" w:name="assumptions"/>
      <w:bookmarkEnd w:id="24"/>
      <w:r>
        <w:t xml:space="preserve">2.2. Assumptions</w:t>
      </w:r>
    </w:p>
    <w:p>
      <w:pPr>
        <w:pStyle w:val="FirstParagraph"/>
      </w:pPr>
      <w:r>
        <w:t xml:space="preserve">Don’t forget the assumptions of the model. It is supposed that the errors are independent with a normal distribution and with the same variance for all the genotypes. The following residuals plots must help you evaluate this: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Any trend in the residuals in the left plot would violate the assumption of independence while a trend in the variability of the residuals –for instance a funnel shape– suggests heterogeneity of variances. Departures from the theoretical normal line on the right plot are symptoms of lack of normality.</w:t>
      </w:r>
    </w:p>
    <w:p>
      <w:pPr>
        <w:pStyle w:val="Heading2"/>
      </w:pPr>
      <w:bookmarkStart w:id="26" w:name="genotype-means"/>
      <w:bookmarkEnd w:id="26"/>
      <w:r>
        <w:t xml:space="preserve">2.3. Genotype means</w:t>
      </w:r>
    </w:p>
    <w:p>
      <w:pPr>
        <w:pStyle w:val="FirstParagraph"/>
      </w:pPr>
      <w:r>
        <w:t xml:space="preserve">Below are the sorted means for each genotype with letters indicating if there are significant differences using the multiple comparisons method of Tukey at the 5% level.</w:t>
      </w:r>
    </w:p>
    <w:p>
      <w:pPr>
        <w:pStyle w:val="SourceCode"/>
      </w:pPr>
      <w:r>
        <w:rPr>
          <w:rStyle w:val="VerbatimChar"/>
        </w:rPr>
        <w:t xml:space="preserve">##              data[, traits[i]] groups</w:t>
      </w:r>
      <w:r>
        <w:br w:type="textWrapping"/>
      </w:r>
      <w:r>
        <w:rPr>
          <w:rStyle w:val="VerbatimChar"/>
        </w:rPr>
        <w:t xml:space="preserve">## Mohc                     18.80      a</w:t>
      </w:r>
      <w:r>
        <w:br w:type="textWrapping"/>
      </w:r>
      <w:r>
        <w:rPr>
          <w:rStyle w:val="VerbatimChar"/>
        </w:rPr>
        <w:t xml:space="preserve">## Apomuden                 17.30      a</w:t>
      </w:r>
      <w:r>
        <w:br w:type="textWrapping"/>
      </w:r>
      <w:r>
        <w:rPr>
          <w:rStyle w:val="VerbatimChar"/>
        </w:rPr>
        <w:t xml:space="preserve">## Kemb37                   13.85     ab</w:t>
      </w:r>
      <w:r>
        <w:br w:type="textWrapping"/>
      </w:r>
      <w:r>
        <w:rPr>
          <w:rStyle w:val="VerbatimChar"/>
        </w:rPr>
        <w:t xml:space="preserve">## Ningshu-1                13.05    abc</w:t>
      </w:r>
      <w:r>
        <w:br w:type="textWrapping"/>
      </w:r>
      <w:r>
        <w:rPr>
          <w:rStyle w:val="VerbatimChar"/>
        </w:rPr>
        <w:t xml:space="preserve">## Beauregard                6.75    bcd</w:t>
      </w:r>
      <w:r>
        <w:br w:type="textWrapping"/>
      </w:r>
      <w:r>
        <w:rPr>
          <w:rStyle w:val="VerbatimChar"/>
        </w:rPr>
        <w:t xml:space="preserve">## Cemsa74-228               4.55    bcd</w:t>
      </w:r>
      <w:r>
        <w:br w:type="textWrapping"/>
      </w:r>
      <w:r>
        <w:rPr>
          <w:rStyle w:val="VerbatimChar"/>
        </w:rPr>
        <w:t xml:space="preserve">## Tanzania                  3.70     cd</w:t>
      </w:r>
      <w:r>
        <w:br w:type="textWrapping"/>
      </w:r>
      <w:r>
        <w:rPr>
          <w:rStyle w:val="VerbatimChar"/>
        </w:rPr>
        <w:t xml:space="preserve">## Jonathan                  3.55     cd</w:t>
      </w:r>
      <w:r>
        <w:br w:type="textWrapping"/>
      </w:r>
      <w:r>
        <w:rPr>
          <w:rStyle w:val="VerbatimChar"/>
        </w:rPr>
        <w:t xml:space="preserve">## Huambanchero              3.15      d</w:t>
      </w:r>
      <w:r>
        <w:br w:type="textWrapping"/>
      </w:r>
      <w:r>
        <w:rPr>
          <w:rStyle w:val="VerbatimChar"/>
        </w:rPr>
        <w:t xml:space="preserve">## Blesbok                   2.95      d</w:t>
      </w:r>
      <w:r>
        <w:br w:type="textWrapping"/>
      </w:r>
      <w:r>
        <w:rPr>
          <w:rStyle w:val="VerbatimChar"/>
        </w:rPr>
        <w:t xml:space="preserve">## SPK004                    2.40      d</w:t>
      </w:r>
      <w:r>
        <w:br w:type="textWrapping"/>
      </w:r>
      <w:r>
        <w:rPr>
          <w:rStyle w:val="VerbatimChar"/>
        </w:rPr>
        <w:t xml:space="preserve">## Resisto                   1.40      d</w:t>
      </w:r>
      <w:r>
        <w:br w:type="textWrapping"/>
      </w:r>
      <w:r>
        <w:rPr>
          <w:rStyle w:val="VerbatimChar"/>
        </w:rPr>
        <w:t xml:space="preserve">## Wagabolige                0.55      d</w:t>
      </w:r>
    </w:p>
    <w:p>
      <w:pPr>
        <w:pStyle w:val="Heading2"/>
      </w:pPr>
      <w:bookmarkStart w:id="27" w:name="variance-components"/>
      <w:bookmarkEnd w:id="27"/>
      <w:r>
        <w:t xml:space="preserve">2.4. Variance components</w:t>
      </w:r>
    </w:p>
    <w:p>
      <w:pPr>
        <w:pStyle w:val="FirstParagraph"/>
      </w:pPr>
      <w:r>
        <w:t xml:space="preserve">Below are the variance components for this model, under the assumption that genotypes are random. Here the model is fitted using REML.</w:t>
      </w:r>
    </w:p>
    <w:p>
      <w:pPr>
        <w:pStyle w:val="SourceCode"/>
      </w:pPr>
      <w:r>
        <w:rPr>
          <w:rStyle w:val="VerbatimChar"/>
        </w:rPr>
        <w:t xml:space="preserve">##                Variance Std.Dev.</w:t>
      </w:r>
      <w:r>
        <w:br w:type="textWrapping"/>
      </w:r>
      <w:r>
        <w:rPr>
          <w:rStyle w:val="VerbatimChar"/>
        </w:rPr>
        <w:t xml:space="preserve">## germplasmName 37.279359 6.105683</w:t>
      </w:r>
      <w:r>
        <w:br w:type="textWrapping"/>
      </w:r>
      <w:r>
        <w:rPr>
          <w:rStyle w:val="VerbatimChar"/>
        </w:rPr>
        <w:t xml:space="preserve">## Residual       5.938462 2.436896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ba5d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767ac6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Completely Randomized Design (CRD)</dc:title>
  <dc:creator>International Potato Center</dc:creator>
  <dcterms:created xsi:type="dcterms:W3CDTF">2018-05-31T22:10:26Z</dcterms:created>
  <dcterms:modified xsi:type="dcterms:W3CDTF">2018-05-31T22:10:26Z</dcterms:modified>
</cp:coreProperties>
</file>