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 with Imaclim Using Quarto</w:t>
      </w:r>
    </w:p>
    <w:p>
      <w:pPr>
        <w:pStyle w:val="Subtitle"/>
      </w:pPr>
      <w:r>
        <w:t xml:space="preserve">A Beginner’s Guide to Documenting and Running Imaclim Models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March 20,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introduction"/>
    <w:p>
      <w:pPr>
        <w:pStyle w:val="Heading1"/>
      </w:pPr>
      <w:r>
        <w:t xml:space="preserve">1. Introduction</w:t>
      </w:r>
    </w:p>
    <w:bookmarkStart w:id="9" w:name="what-is-imaclim"/>
    <w:p>
      <w:pPr>
        <w:pStyle w:val="Heading2"/>
      </w:pPr>
      <w:r>
        <w:t xml:space="preserve">1.1 What is Imaclim?</w:t>
      </w:r>
    </w:p>
    <w:p>
      <w:pPr>
        <w:pStyle w:val="FirstParagraph"/>
      </w:pPr>
      <w:r>
        <w:rPr>
          <w:b/>
          <w:bCs/>
        </w:rPr>
        <w:t xml:space="preserve">Imaclim</w:t>
      </w:r>
      <w:r>
        <w:t xml:space="preserve"> </w:t>
      </w:r>
      <w:r>
        <w:t xml:space="preserve">is a macroeconomic model designed to analyze the interactions between the economy, energy systems, and climate policies. It is widely used for:</w:t>
      </w:r>
    </w:p>
    <w:p>
      <w:pPr>
        <w:pStyle w:val="Compact"/>
        <w:numPr>
          <w:ilvl w:val="0"/>
          <w:numId w:val="1001"/>
        </w:numPr>
      </w:pPr>
      <w:r>
        <w:t xml:space="preserve">Evaluating the economic impacts of climate policies (e.g., carbon taxes)</w:t>
      </w:r>
    </w:p>
    <w:p>
      <w:pPr>
        <w:pStyle w:val="Compact"/>
        <w:numPr>
          <w:ilvl w:val="0"/>
          <w:numId w:val="1001"/>
        </w:numPr>
      </w:pPr>
      <w:r>
        <w:t xml:space="preserve">Simulating energy transitions</w:t>
      </w:r>
    </w:p>
    <w:p>
      <w:pPr>
        <w:pStyle w:val="Compact"/>
        <w:numPr>
          <w:ilvl w:val="0"/>
          <w:numId w:val="1001"/>
        </w:numPr>
      </w:pPr>
      <w:r>
        <w:t xml:space="preserve">Producing long-term economic projections under different scenarios</w:t>
      </w:r>
    </w:p>
    <w:p>
      <w:pPr>
        <w:pStyle w:val="FirstParagraph"/>
      </w:pPr>
      <w:r>
        <w:t xml:space="preserve">Imaclim is typically implemented in</w:t>
      </w:r>
      <w:r>
        <w:t xml:space="preserve"> </w:t>
      </w:r>
      <w:r>
        <w:rPr>
          <w:b/>
          <w:bCs/>
        </w:rPr>
        <w:t xml:space="preserve">Scilab</w:t>
      </w:r>
      <w:r>
        <w:t xml:space="preserve">, an open-source numerical computing environment.</w:t>
      </w:r>
    </w:p>
    <w:bookmarkEnd w:id="9"/>
    <w:bookmarkStart w:id="10" w:name="what-is-quarto"/>
    <w:p>
      <w:pPr>
        <w:pStyle w:val="Heading2"/>
      </w:pPr>
      <w:r>
        <w:t xml:space="preserve">1.2 What is Quarto?</w:t>
      </w:r>
    </w:p>
    <w:p>
      <w:pPr>
        <w:pStyle w:val="FirstParagraph"/>
      </w:pPr>
      <w:r>
        <w:rPr>
          <w:b/>
          <w:bCs/>
        </w:rPr>
        <w:t xml:space="preserve">Quarto</w:t>
      </w:r>
      <w:r>
        <w:t xml:space="preserve"> </w:t>
      </w:r>
      <w:r>
        <w:t xml:space="preserve">is a modern, open-source scientific publishing system. Think of it as a powerful notebook that lets you:</w:t>
      </w:r>
    </w:p>
    <w:p>
      <w:pPr>
        <w:pStyle w:val="Compact"/>
        <w:numPr>
          <w:ilvl w:val="0"/>
          <w:numId w:val="1002"/>
        </w:numPr>
      </w:pPr>
      <w:r>
        <w:t xml:space="preserve">Write text (in Markdown) and code</w:t>
      </w:r>
      <w:r>
        <w:t xml:space="preserve"> </w:t>
      </w:r>
      <w:r>
        <w:rPr>
          <w:b/>
          <w:bCs/>
        </w:rPr>
        <w:t xml:space="preserve">in the same document</w:t>
      </w:r>
    </w:p>
    <w:p>
      <w:pPr>
        <w:pStyle w:val="Compact"/>
        <w:numPr>
          <w:ilvl w:val="0"/>
          <w:numId w:val="1002"/>
        </w:numPr>
      </w:pPr>
      <w:r>
        <w:t xml:space="preserve">Produce outputs in multiple formats: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Word (.docx)</w:t>
      </w:r>
      <w:r>
        <w:t xml:space="preserve">,</w:t>
      </w:r>
      <w:r>
        <w:t xml:space="preserve"> </w:t>
      </w:r>
      <w:r>
        <w:rPr>
          <w:b/>
          <w:bCs/>
        </w:rPr>
        <w:t xml:space="preserve">HTML</w:t>
      </w:r>
      <w:r>
        <w:t xml:space="preserve">, and presentations</w:t>
      </w:r>
    </w:p>
    <w:p>
      <w:pPr>
        <w:pStyle w:val="Compact"/>
        <w:numPr>
          <w:ilvl w:val="0"/>
          <w:numId w:val="1002"/>
        </w:numPr>
      </w:pPr>
      <w:r>
        <w:t xml:space="preserve">Keep your analysis, results, and commentary all in one place</w:t>
      </w:r>
    </w:p>
    <w:p>
      <w:pPr>
        <w:pStyle w:val="FirstParagraph"/>
      </w:pPr>
      <w:r>
        <w:t xml:space="preserve">This tutorial will show you how to use Quarto to document your Imaclim runs, present results, and produce professional reports.</w:t>
      </w:r>
    </w:p>
    <w:bookmarkEnd w:id="10"/>
    <w:bookmarkStart w:id="14" w:name="prerequisites"/>
    <w:p>
      <w:pPr>
        <w:pStyle w:val="Heading2"/>
      </w:pPr>
      <w:r>
        <w:t xml:space="preserve">1.3 Prerequisites</w:t>
      </w:r>
    </w:p>
    <w:p>
      <w:pPr>
        <w:pStyle w:val="FirstParagraph"/>
      </w:pPr>
      <w:r>
        <w:t xml:space="preserve">Before you start, make sure you have: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Scilab</w:t>
      </w:r>
      <w:r>
        <w:t xml:space="preserve"> </w:t>
      </w:r>
      <w:r>
        <w:t xml:space="preserve">installed —</w:t>
      </w:r>
      <w:r>
        <w:t xml:space="preserve"> </w:t>
      </w:r>
      <w:hyperlink r:id="rId11">
        <w:r>
          <w:rPr>
            <w:rStyle w:val="Hyperlink"/>
          </w:rPr>
          <w:t xml:space="preserve">https://www.scilab.org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Quarto</w:t>
      </w:r>
      <w:r>
        <w:t xml:space="preserve"> </w:t>
      </w:r>
      <w:r>
        <w:t xml:space="preserve">installed —</w:t>
      </w:r>
      <w:r>
        <w:t xml:space="preserve"> </w:t>
      </w:r>
      <w:hyperlink r:id="rId12">
        <w:r>
          <w:rPr>
            <w:rStyle w:val="Hyperlink"/>
          </w:rPr>
          <w:t xml:space="preserve">https://quarto.org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installed (for post-processing results and producing charts)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IMACLIM-Country</w:t>
      </w:r>
      <w:r>
        <w:t xml:space="preserve"> </w:t>
      </w:r>
      <w:r>
        <w:t xml:space="preserve">repository cloned locally from GitHub:</w:t>
      </w:r>
      <w:r>
        <w:t xml:space="preserve"> </w:t>
      </w:r>
      <w:hyperlink r:id="rId13">
        <w:r>
          <w:rPr>
            <w:rStyle w:val="Hyperlink"/>
          </w:rPr>
          <w:t xml:space="preserve">https://github.com/GaelleLeTreut/IMACLIM-Country/tree/SNBC3_run3_122025</w:t>
        </w:r>
      </w:hyperlink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tutorial is based on the branch</w:t>
      </w:r>
      <w:r>
        <w:t xml:space="preserve"> </w:t>
      </w:r>
      <w:r>
        <w:rPr>
          <w:b/>
          <w:bCs/>
        </w:rPr>
        <w:t xml:space="preserve">SNBC3_run3_122025</w:t>
      </w:r>
      <w:r>
        <w:t xml:space="preserve">. Make sure you are on this branch before proceeding.</w:t>
      </w:r>
    </w:p>
    <w:bookmarkEnd w:id="14"/>
    <w:bookmarkStart w:id="17" w:name="key-documentation"/>
    <w:p>
      <w:pPr>
        <w:pStyle w:val="Heading2"/>
      </w:pPr>
      <w:r>
        <w:t xml:space="preserve">1.4 Key Documentation</w:t>
      </w:r>
    </w:p>
    <w:p>
      <w:pPr>
        <w:pStyle w:val="FirstParagraph"/>
      </w:pPr>
      <w:r>
        <w:t xml:space="preserve">Two essential references for understanding the model: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Gaëlle Le Treut’s thesis</w:t>
      </w:r>
      <w:r>
        <w:t xml:space="preserve"> </w:t>
      </w:r>
      <w:r>
        <w:t xml:space="preserve">(most up-to-date summary of IMACLIM-S):</w:t>
      </w:r>
      <w:r>
        <w:t xml:space="preserve"> </w:t>
      </w:r>
      <w:hyperlink r:id="rId15">
        <w:r>
          <w:rPr>
            <w:rStyle w:val="Hyperlink"/>
          </w:rPr>
          <w:t xml:space="preserve">https://hal.science/tel-01707559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IMACLIM equations reference document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https://www.centre-cired.fr/wp-content/uploads/2020/09/cired_wp_2020_85_le_treut.pdf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etting-up-your-project"/>
    <w:p>
      <w:pPr>
        <w:pStyle w:val="Heading1"/>
      </w:pPr>
      <w:r>
        <w:t xml:space="preserve">2. Setting Up Your Project</w:t>
      </w:r>
    </w:p>
    <w:bookmarkStart w:id="19" w:name="repository-structure"/>
    <w:p>
      <w:pPr>
        <w:pStyle w:val="Heading2"/>
      </w:pPr>
      <w:r>
        <w:t xml:space="preserve">2.1 Repository Structure</w:t>
      </w:r>
    </w:p>
    <w:p>
      <w:pPr>
        <w:pStyle w:val="FirstParagraph"/>
      </w:pPr>
      <w:r>
        <w:t xml:space="preserve">Once cloned, the IMACLIM-Country repository is organised as follows:</w:t>
      </w:r>
    </w:p>
    <w:p>
      <w:pPr>
        <w:pStyle w:val="SourceCode"/>
      </w:pPr>
      <w:r>
        <w:rPr>
          <w:rStyle w:val="VerbatimChar"/>
        </w:rPr>
        <w:t xml:space="preserve">IMACLIM-Country/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code/                        # Scilab scripts to run the model</w:t>
      </w:r>
      <w:r>
        <w:br/>
      </w:r>
      <w:r>
        <w:rPr>
          <w:rStyle w:val="VerbatimChar"/>
        </w:rPr>
        <w:t xml:space="preserve">│   ├── ImaclimS.sce             # Main entry point — run this to launch a simulation</w:t>
      </w:r>
      <w:r>
        <w:br/>
      </w:r>
      <w:r>
        <w:rPr>
          <w:rStyle w:val="VerbatimChar"/>
        </w:rPr>
        <w:t xml:space="preserve">│   ├── Macro_Framework.sce      # Macro variables framework</w:t>
      </w:r>
      <w:r>
        <w:br/>
      </w:r>
      <w:r>
        <w:rPr>
          <w:rStyle w:val="VerbatimChar"/>
        </w:rPr>
        <w:t xml:space="preserve">│   ├── outputs_full_template.sce # Saves output variables</w:t>
      </w:r>
      <w:r>
        <w:br/>
      </w:r>
      <w:r>
        <w:rPr>
          <w:rStyle w:val="VerbatimChar"/>
        </w:rPr>
        <w:t xml:space="preserve">│   └── Test_AllConfig/</w:t>
      </w:r>
      <w:r>
        <w:br/>
      </w:r>
      <w:r>
        <w:rPr>
          <w:rStyle w:val="VerbatimChar"/>
        </w:rPr>
        <w:t xml:space="preserve">│       ├── main.sce             # Creates dashboards with variants</w:t>
      </w:r>
      <w:r>
        <w:br/>
      </w:r>
      <w:r>
        <w:rPr>
          <w:rStyle w:val="VerbatimChar"/>
        </w:rPr>
        <w:t xml:space="preserve">│       ├── main1.sce            # Runs all variant simulations</w:t>
      </w:r>
      <w:r>
        <w:br/>
      </w:r>
      <w:r>
        <w:rPr>
          <w:rStyle w:val="VerbatimChar"/>
        </w:rPr>
        <w:t xml:space="preserve">│       ├── def_of_MacroIncFRA.sce  # Declares variants to test</w:t>
      </w:r>
      <w:r>
        <w:br/>
      </w:r>
      <w:r>
        <w:rPr>
          <w:rStyle w:val="VerbatimChar"/>
        </w:rPr>
        <w:t xml:space="preserve">│       └── Class_default_dashboard.sci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study_frames/                # All model input variables</w:t>
      </w:r>
      <w:r>
        <w:br/>
      </w:r>
      <w:r>
        <w:rPr>
          <w:rStyle w:val="VerbatimChar"/>
        </w:rPr>
        <w:t xml:space="preserve">│   └── study_frames_FRA2018/</w:t>
      </w:r>
      <w:r>
        <w:br/>
      </w:r>
      <w:r>
        <w:rPr>
          <w:rStyle w:val="VerbatimChar"/>
        </w:rPr>
        <w:t xml:space="preserve">│       ├── Dashboard_FRA2018.csv   # Main dashboard (entry point for variables)</w:t>
      </w:r>
      <w:r>
        <w:br/>
      </w:r>
      <w:r>
        <w:rPr>
          <w:rStyle w:val="VerbatimChar"/>
        </w:rPr>
        <w:t xml:space="preserve">│       ├── Country_Selection.csv   # Select which country to study</w:t>
      </w:r>
      <w:r>
        <w:br/>
      </w:r>
      <w:r>
        <w:rPr>
          <w:rStyle w:val="VerbatimChar"/>
        </w:rPr>
        <w:t xml:space="preserve">│       └── AMSrun3mixnote/         # Scenario-specific input matrices</w:t>
      </w:r>
      <w:r>
        <w:br/>
      </w:r>
      <w:r>
        <w:rPr>
          <w:rStyle w:val="VerbatimChar"/>
        </w:rPr>
        <w:t xml:space="preserve">│           ├── IOT_Qtities_AMSrun3mixnote_1.csv  # Inputs for 2030</w:t>
      </w:r>
      <w:r>
        <w:br/>
      </w:r>
      <w:r>
        <w:rPr>
          <w:rStyle w:val="VerbatimChar"/>
        </w:rPr>
        <w:t xml:space="preserve">│           ├── IOT_Qtities_AMSrun3mixnote_2.csv  # Inputs for 2040</w:t>
      </w:r>
      <w:r>
        <w:br/>
      </w:r>
      <w:r>
        <w:rPr>
          <w:rStyle w:val="VerbatimChar"/>
        </w:rPr>
        <w:t xml:space="preserve">│           └── IOT_Qtities_AMSrun3mixnote_3.csv  # Inputs for 2050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Library/</w:t>
      </w:r>
      <w:r>
        <w:br/>
      </w:r>
      <w:r>
        <w:rPr>
          <w:rStyle w:val="VerbatimChar"/>
        </w:rPr>
        <w:t xml:space="preserve">│   └── economic_equations.sci   # All model equations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outputs/                     # Results written here after each run</w:t>
      </w:r>
      <w:r>
        <w:br/>
      </w:r>
      <w:r>
        <w:rPr>
          <w:rStyle w:val="VerbatimChar"/>
        </w:rPr>
        <w:t xml:space="preserve">    └── AMSrun3mixnote/</w:t>
      </w:r>
      <w:r>
        <w:br/>
      </w:r>
      <w:r>
        <w:rPr>
          <w:rStyle w:val="VerbatimChar"/>
        </w:rPr>
        <w:t xml:space="preserve">        ├── FullTemplate_AMSrun3mixnote.csv  # All variables, all years</w:t>
      </w:r>
      <w:r>
        <w:br/>
      </w:r>
      <w:r>
        <w:rPr>
          <w:rStyle w:val="VerbatimChar"/>
        </w:rPr>
        <w:t xml:space="preserve">        └── Summary_AMSrun3mixnote.csv       # Key variables only</w:t>
      </w:r>
    </w:p>
    <w:bookmarkEnd w:id="19"/>
    <w:bookmarkStart w:id="20" w:name="creating-your-first-quarto-document"/>
    <w:p>
      <w:pPr>
        <w:pStyle w:val="Heading2"/>
      </w:pPr>
      <w:r>
        <w:t xml:space="preserve">2.2 Creating Your First Quarto Document</w:t>
      </w:r>
    </w:p>
    <w:p>
      <w:pPr>
        <w:pStyle w:val="FirstParagraph"/>
      </w:pPr>
      <w:r>
        <w:t xml:space="preserve">Create a new file called</w:t>
      </w:r>
      <w:r>
        <w:t xml:space="preserve"> </w:t>
      </w:r>
      <w:r>
        <w:rPr>
          <w:rStyle w:val="VerbatimChar"/>
        </w:rPr>
        <w:t xml:space="preserve">imaclim_report.qmd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extension stands for</w:t>
      </w:r>
      <w:r>
        <w:t xml:space="preserve"> </w:t>
      </w:r>
      <w:r>
        <w:rPr>
          <w:b/>
          <w:bCs/>
        </w:rPr>
        <w:t xml:space="preserve">Quarto Markdown</w:t>
      </w:r>
      <w:r>
        <w:t xml:space="preserve">. Every Quarto document starts with a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(the block between the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lines) that controls the document’s settings: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"Imaclim Scenario Analysis"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your document to PDF and Word, run this command in your terminal: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imaclim_report.qmd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f3b2d77bb316519f8dd6faaaf10c281fd928763"/>
    <w:p>
      <w:pPr>
        <w:pStyle w:val="Heading1"/>
      </w:pPr>
      <w:r>
        <w:t xml:space="preserve">3. Understanding the Imaclim Model Structure</w:t>
      </w:r>
    </w:p>
    <w:bookmarkStart w:id="22" w:name="key-concepts"/>
    <w:p>
      <w:pPr>
        <w:pStyle w:val="Heading2"/>
      </w:pPr>
      <w:r>
        <w:t xml:space="preserve">3.1 Key Concepts</w:t>
      </w:r>
    </w:p>
    <w:p>
      <w:pPr>
        <w:pStyle w:val="FirstParagraph"/>
      </w:pPr>
      <w:r>
        <w:t xml:space="preserve">Before running scenarios, you should understand the three main components of Imaclim:</w:t>
      </w:r>
    </w:p>
    <w:p>
      <w:pPr>
        <w:pStyle w:val="BodyText"/>
      </w:pPr>
      <w:r>
        <w:rPr>
          <w:b/>
          <w:bCs/>
        </w:rPr>
        <w:t xml:space="preserve">1. Calibration</w:t>
      </w:r>
      <w:r>
        <w:t xml:space="preserve"> </w:t>
      </w:r>
      <w:r>
        <w:t xml:space="preserve">The model is calibrated to a</w:t>
      </w:r>
      <w:r>
        <w:t xml:space="preserve"> </w:t>
      </w:r>
      <w:r>
        <w:rPr>
          <w:b/>
          <w:bCs/>
        </w:rPr>
        <w:t xml:space="preserve">base year</w:t>
      </w:r>
      <w:r>
        <w:t xml:space="preserve"> </w:t>
      </w:r>
      <w:r>
        <w:t xml:space="preserve">(2018 for France). This means all model parameters are set so that the model exactly reproduces observed economic data for that year. You can skip re-calibration on subsequent runs by setting</w:t>
      </w:r>
      <w:r>
        <w:t xml:space="preserve"> </w:t>
      </w:r>
      <w:r>
        <w:rPr>
          <w:rStyle w:val="VerbatimChar"/>
        </w:rPr>
        <w:t xml:space="preserve">skip_calibration;True</w:t>
      </w:r>
      <w:r>
        <w:t xml:space="preserve"> </w:t>
      </w:r>
      <w:r>
        <w:t xml:space="preserve">in the dashboard — this saves significant computation time.</w:t>
      </w:r>
    </w:p>
    <w:p>
      <w:pPr>
        <w:pStyle w:val="BodyText"/>
      </w:pPr>
      <w:r>
        <w:rPr>
          <w:b/>
          <w:bCs/>
        </w:rPr>
        <w:t xml:space="preserve">2. Exogenous Variables</w:t>
      </w:r>
      <w:r>
        <w:t xml:space="preserve"> </w:t>
      </w:r>
      <w:r>
        <w:t xml:space="preserve">These are variables that are set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model — typically projections about the future that you feed in. Examples include:</w:t>
      </w:r>
    </w:p>
    <w:p>
      <w:pPr>
        <w:pStyle w:val="Compact"/>
        <w:numPr>
          <w:ilvl w:val="0"/>
          <w:numId w:val="1005"/>
        </w:numPr>
      </w:pPr>
      <w:r>
        <w:t xml:space="preserve">Population growth and labour productivity</w:t>
      </w:r>
    </w:p>
    <w:p>
      <w:pPr>
        <w:pStyle w:val="Compact"/>
        <w:numPr>
          <w:ilvl w:val="0"/>
          <w:numId w:val="1005"/>
        </w:numPr>
      </w:pPr>
      <w:r>
        <w:t xml:space="preserve">Household saving rates (</w:t>
      </w:r>
      <w:r>
        <w:rPr>
          <w:rStyle w:val="VerbatimChar"/>
        </w:rPr>
        <w:t xml:space="preserve">VAR_saving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Energy and world commodity prices</w:t>
      </w:r>
    </w:p>
    <w:p>
      <w:pPr>
        <w:pStyle w:val="Compact"/>
        <w:numPr>
          <w:ilvl w:val="0"/>
          <w:numId w:val="1005"/>
        </w:numPr>
      </w:pPr>
      <w:r>
        <w:t xml:space="preserve">Carbon tax settings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a variable is not present in the resolution system, it is treated as exogenous by default.</w:t>
      </w:r>
    </w:p>
    <w:p>
      <w:pPr>
        <w:pStyle w:val="FirstParagraph"/>
      </w:pPr>
      <w:r>
        <w:rPr>
          <w:b/>
          <w:bCs/>
        </w:rPr>
        <w:t xml:space="preserve">3. Scenarios</w:t>
      </w:r>
      <w:r>
        <w:t xml:space="preserve"> </w:t>
      </w:r>
      <w:r>
        <w:t xml:space="preserve">A scenario defines a particular set of assumptions and policy choices. The main scenario used in this tutorial is</w:t>
      </w:r>
      <w:r>
        <w:t xml:space="preserve"> </w:t>
      </w:r>
      <w:r>
        <w:rPr>
          <w:rStyle w:val="VerbatimChar"/>
        </w:rPr>
        <w:t xml:space="preserve">AMSrun3mixnote</w:t>
      </w:r>
      <w:r>
        <w:t xml:space="preserve">. Variants are created by changing specific variables (e.g., household consumption in the aviation sector).</w:t>
      </w:r>
    </w:p>
    <w:bookmarkEnd w:id="22"/>
    <w:bookmarkStart w:id="23" w:name="the-dashboard"/>
    <w:p>
      <w:pPr>
        <w:pStyle w:val="Heading2"/>
      </w:pPr>
      <w:r>
        <w:t xml:space="preserve">3.2 The Dashboard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study_frames/study_frames_FRA2018/Dashboard_FRA2018.csv</w:t>
      </w:r>
      <w:r>
        <w:t xml:space="preserve">) is the central control file for any simulation. It contains all the variables that drive the model. Here is an annotated excerpt of the most important variables:</w:t>
      </w:r>
    </w:p>
    <w:p>
      <w:pPr>
        <w:pStyle w:val="SourceCode"/>
      </w:pPr>
      <w:r>
        <w:rPr>
          <w:rStyle w:val="VerbatimChar"/>
        </w:rPr>
        <w:t xml:space="preserve">/// Simulation ///</w:t>
      </w:r>
      <w:r>
        <w:br/>
      </w:r>
      <w:r>
        <w:rPr>
          <w:rStyle w:val="VerbatimChar"/>
        </w:rPr>
        <w:t xml:space="preserve">Scenario;AMSrun3mixnote       // Name of the scenario</w:t>
      </w:r>
      <w:r>
        <w:br/>
      </w:r>
      <w:r>
        <w:rPr>
          <w:rStyle w:val="VerbatimChar"/>
        </w:rPr>
        <w:t xml:space="preserve">Nb_Iter;3                     // Number of iterations (2018 to 2050)</w:t>
      </w:r>
      <w:r>
        <w:br/>
      </w:r>
      <w:r>
        <w:rPr>
          <w:rStyle w:val="VerbatimChar"/>
        </w:rPr>
        <w:t xml:space="preserve">skip_calibration;True         // Skip calibration to save time</w:t>
      </w:r>
      <w:r>
        <w:br/>
      </w:r>
      <w:r>
        <w:br/>
      </w:r>
      <w:r>
        <w:rPr>
          <w:rStyle w:val="VerbatimChar"/>
        </w:rPr>
        <w:t xml:space="preserve">/// Households ///</w:t>
      </w:r>
      <w:r>
        <w:br/>
      </w:r>
      <w:r>
        <w:rPr>
          <w:rStyle w:val="VerbatimChar"/>
        </w:rPr>
        <w:t xml:space="preserve">H_DISAGG;HH1                  // Number of household income groups (1–10 deciles)</w:t>
      </w:r>
      <w:r>
        <w:br/>
      </w:r>
      <w:r>
        <w:rPr>
          <w:rStyle w:val="VerbatimChar"/>
        </w:rPr>
        <w:t xml:space="preserve">VAR_saving;99                 // Variant on the household saving rate</w:t>
      </w:r>
      <w:r>
        <w:br/>
      </w:r>
      <w:r>
        <w:br/>
      </w:r>
      <w:r>
        <w:rPr>
          <w:rStyle w:val="VerbatimChar"/>
        </w:rPr>
        <w:t xml:space="preserve">/// Sector aggregation ///</w:t>
      </w:r>
      <w:r>
        <w:br/>
      </w:r>
      <w:r>
        <w:rPr>
          <w:rStyle w:val="VerbatimChar"/>
        </w:rPr>
        <w:t xml:space="preserve">AGG_type;AGG_23TME            // Use the 23-sector version of the model</w:t>
      </w:r>
      <w:r>
        <w:br/>
      </w:r>
      <w:r>
        <w:br/>
      </w:r>
      <w:r>
        <w:rPr>
          <w:rStyle w:val="VerbatimChar"/>
        </w:rPr>
        <w:t xml:space="preserve">/// Carbon tax ///</w:t>
      </w:r>
      <w:r>
        <w:br/>
      </w:r>
      <w:r>
        <w:rPr>
          <w:rStyle w:val="VerbatimChar"/>
        </w:rPr>
        <w:t xml:space="preserve">Carbone_ETS;False             // No ETS carbon pricing</w:t>
      </w:r>
      <w:r>
        <w:br/>
      </w:r>
      <w:r>
        <w:rPr>
          <w:rStyle w:val="VerbatimChar"/>
        </w:rPr>
        <w:t xml:space="preserve">ClosCarbRev;CstNetLend        // Carbon revenue recycling option</w:t>
      </w:r>
      <w:r>
        <w:br/>
      </w:r>
      <w:r>
        <w:br/>
      </w:r>
      <w:r>
        <w:rPr>
          <w:rStyle w:val="VerbatimChar"/>
        </w:rPr>
        <w:t xml:space="preserve">/// Productivity ///</w:t>
      </w:r>
      <w:r>
        <w:br/>
      </w:r>
      <w:r>
        <w:rPr>
          <w:rStyle w:val="VerbatimChar"/>
        </w:rPr>
        <w:t xml:space="preserve">Capital_Dynamics;%F           // No capital stock dynamics</w:t>
      </w:r>
      <w:r>
        <w:br/>
      </w:r>
      <w:r>
        <w:rPr>
          <w:rStyle w:val="VerbatimChar"/>
        </w:rPr>
        <w:t xml:space="preserve">Demographic_shift;True        // Productivity depends on demographics</w:t>
      </w:r>
      <w:r>
        <w:br/>
      </w:r>
      <w:r>
        <w:rPr>
          <w:rStyle w:val="VerbatimChar"/>
        </w:rPr>
        <w:t xml:space="preserve">Labour_product;True           // Productivity depends on active population</w:t>
      </w:r>
      <w:r>
        <w:br/>
      </w:r>
      <w:r>
        <w:br/>
      </w:r>
      <w:r>
        <w:rPr>
          <w:rStyle w:val="VerbatimChar"/>
        </w:rPr>
        <w:t xml:space="preserve">/// Energy &amp; commodity prices ///</w:t>
      </w:r>
      <w:r>
        <w:br/>
      </w:r>
      <w:r>
        <w:rPr>
          <w:rStyle w:val="VerbatimChar"/>
        </w:rPr>
        <w:t xml:space="preserve">World_prices;True             // Import energy prices active (gas, oil...)</w:t>
      </w:r>
      <w:r>
        <w:br/>
      </w:r>
      <w:r>
        <w:br/>
      </w:r>
      <w:r>
        <w:rPr>
          <w:rStyle w:val="VerbatimChar"/>
        </w:rPr>
        <w:t xml:space="preserve">/// Variant simulations ///</w:t>
      </w:r>
      <w:r>
        <w:br/>
      </w:r>
      <w:r>
        <w:rPr>
          <w:rStyle w:val="VerbatimChar"/>
        </w:rPr>
        <w:t xml:space="preserve">study;SNBC3_RunChoices3       // RunChoice file used for variants</w:t>
      </w:r>
      <w:r>
        <w:br/>
      </w:r>
      <w:r>
        <w:rPr>
          <w:rStyle w:val="VerbatimChar"/>
        </w:rPr>
        <w:t xml:space="preserve">VAR_C_airtransp;              // Variant on aviation household consumption</w:t>
      </w:r>
    </w:p>
    <w:bookmarkEnd w:id="23"/>
    <w:bookmarkStart w:id="24" w:name="the-reference-scenario"/>
    <w:p>
      <w:pPr>
        <w:pStyle w:val="Heading2"/>
      </w:pPr>
      <w:r>
        <w:t xml:space="preserve">3.3 The Reference Scenario</w:t>
      </w:r>
    </w:p>
    <w:p>
      <w:pPr>
        <w:pStyle w:val="FirstParagraph"/>
      </w:pPr>
      <w:r>
        <w:t xml:space="preserve">The reference scenario (</w:t>
      </w:r>
      <w:r>
        <w:rPr>
          <w:rStyle w:val="VerbatimChar"/>
        </w:rPr>
        <w:t xml:space="preserve">ref</w:t>
      </w:r>
      <w:r>
        <w:t xml:space="preserve">) is always your baseline. All other scenarios are</w:t>
      </w:r>
      <w:r>
        <w:t xml:space="preserve"> </w:t>
      </w:r>
      <w:r>
        <w:rPr>
          <w:b/>
          <w:bCs/>
        </w:rPr>
        <w:t xml:space="preserve">compared against it</w:t>
      </w:r>
      <w:r>
        <w:t xml:space="preserve"> </w:t>
      </w:r>
      <w:r>
        <w:t xml:space="preserve">to measure the impact of a policy.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unning-your-first-simulation"/>
    <w:p>
      <w:pPr>
        <w:pStyle w:val="Heading1"/>
      </w:pPr>
      <w:r>
        <w:t xml:space="preserve">4. Running Your First Simulation</w:t>
      </w:r>
    </w:p>
    <w:bookmarkStart w:id="26" w:name="step-1-select-the-country"/>
    <w:p>
      <w:pPr>
        <w:pStyle w:val="Heading2"/>
      </w:pPr>
      <w:r>
        <w:t xml:space="preserve">4.1 Step 1 — Select the Country</w:t>
      </w:r>
    </w:p>
    <w:p>
      <w:pPr>
        <w:pStyle w:val="FirstParagraph"/>
      </w:pPr>
      <w:r>
        <w:t xml:space="preserve">If this is your first time using the model, open the file</w:t>
      </w:r>
      <w:r>
        <w:t xml:space="preserve"> </w:t>
      </w:r>
      <w:r>
        <w:rPr>
          <w:rStyle w:val="VerbatimChar"/>
        </w:rPr>
        <w:t xml:space="preserve">study_frames/Country_Selection.csv</w:t>
      </w:r>
      <w:r>
        <w:t xml:space="preserve"> </w:t>
      </w:r>
      <w:r>
        <w:t xml:space="preserve">and uncomment the country you want to study:</w:t>
      </w:r>
    </w:p>
    <w:p>
      <w:pPr>
        <w:pStyle w:val="SourceCode"/>
      </w:pPr>
      <w:r>
        <w:rPr>
          <w:rStyle w:val="VerbatimChar"/>
        </w:rPr>
        <w:t xml:space="preserve">// For a study on France:</w:t>
      </w:r>
      <w:r>
        <w:br/>
      </w:r>
      <w:r>
        <w:rPr>
          <w:rStyle w:val="VerbatimChar"/>
        </w:rPr>
        <w:t xml:space="preserve">Country;France;FRA2018</w:t>
      </w:r>
    </w:p>
    <w:bookmarkEnd w:id="26"/>
    <w:bookmarkStart w:id="27" w:name="step-2-launch-the-simulation"/>
    <w:p>
      <w:pPr>
        <w:pStyle w:val="Heading2"/>
      </w:pPr>
      <w:r>
        <w:t xml:space="preserve">4.2 Step 2 — Launch the Simulation</w:t>
      </w:r>
    </w:p>
    <w:p>
      <w:pPr>
        <w:pStyle w:val="FirstParagraph"/>
      </w:pPr>
      <w:r>
        <w:t xml:space="preserve">Open Scilab, navigate to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folder, and run the main simulation file:</w:t>
      </w:r>
    </w:p>
    <w:p>
      <w:pPr>
        <w:pStyle w:val="SourceCode"/>
      </w:pPr>
      <w:r>
        <w:rPr>
          <w:rStyle w:val="NormalTok"/>
        </w:rPr>
        <w:t xml:space="preserve">cd('IMACLIM-Country\code')</w:t>
      </w:r>
      <w:r>
        <w:br/>
      </w:r>
      <w:r>
        <w:rPr>
          <w:rStyle w:val="FunctionTok"/>
        </w:rPr>
        <w:t xml:space="preserve">clear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 ImaclimS.sce</w:t>
      </w:r>
    </w:p>
    <w:p>
      <w:pPr>
        <w:pStyle w:val="FirstParagraph"/>
      </w:pPr>
      <w:r>
        <w:t xml:space="preserve">This launches a simulation using the dashboard at:</w:t>
      </w:r>
      <w:r>
        <w:t xml:space="preserve"> </w:t>
      </w:r>
      <w:r>
        <w:rPr>
          <w:rStyle w:val="VerbatimChar"/>
        </w:rPr>
        <w:t xml:space="preserve">study_frames/study_frames_FRA2018/Dashboard_FRA2018.csv</w:t>
      </w:r>
    </w:p>
    <w:p>
      <w:pPr>
        <w:pStyle w:val="BodyText"/>
      </w:pPr>
      <w:r>
        <w:t xml:space="preserve">Results are saved automatically to the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folder.</w:t>
      </w:r>
    </w:p>
    <w:bookmarkEnd w:id="27"/>
    <w:bookmarkStart w:id="28" w:name="step-3-explore-the-results"/>
    <w:p>
      <w:pPr>
        <w:pStyle w:val="Heading2"/>
      </w:pPr>
      <w:r>
        <w:t xml:space="preserve">4.3 Step 3 — Explore the Results</w:t>
      </w:r>
    </w:p>
    <w:p>
      <w:pPr>
        <w:pStyle w:val="FirstParagraph"/>
      </w:pPr>
      <w:r>
        <w:t xml:space="preserve">Once the simulation finishes, two output files are available for the scenario</w:t>
      </w:r>
      <w:r>
        <w:t xml:space="preserve"> </w:t>
      </w:r>
      <w:r>
        <w:rPr>
          <w:rStyle w:val="VerbatimChar"/>
        </w:rPr>
        <w:t xml:space="preserve">AMSrun3mixnote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outputs/AMSrun3mixnote/FullTemplate_AMSrun3mixnote.csv</w:t>
            </w:r>
          </w:p>
        </w:tc>
        <w:tc>
          <w:tcPr/>
          <w:p>
            <w:pPr>
              <w:pStyle w:val="Compact"/>
            </w:pPr>
            <w:r>
              <w:t xml:space="preserve">All variables, all years (2018–2050)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outputs/AMSrun3mixnote/Summary_AMSrun3mixnote.csv</w:t>
            </w:r>
          </w:p>
        </w:tc>
        <w:tc>
          <w:tcPr/>
          <w:p>
            <w:pPr>
              <w:pStyle w:val="Compact"/>
            </w:pPr>
            <w:r>
              <w:t xml:space="preserve">Key variables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outputs/AMSrun3mixnote/Time_2030/ioQ-run_2030_AMSrun3mixnote.csv</w:t>
            </w:r>
          </w:p>
        </w:tc>
        <w:tc>
          <w:tcPr/>
          <w:p>
            <w:pPr>
              <w:pStyle w:val="Compact"/>
            </w:pPr>
            <w:r>
              <w:t xml:space="preserve">Input-output quantities for 2030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0" w:name="analysing-an-economic-shock"/>
    <w:p>
      <w:pPr>
        <w:pStyle w:val="Heading1"/>
      </w:pPr>
      <w:r>
        <w:t xml:space="preserve">5. Analysing an Economic Shock</w:t>
      </w:r>
    </w:p>
    <w:p>
      <w:pPr>
        <w:pStyle w:val="FirstParagraph"/>
      </w:pPr>
      <w:r>
        <w:t xml:space="preserve">One of Imaclim’s core strengths is simulating the macroeconomic impact of a</w:t>
      </w:r>
      <w:r>
        <w:t xml:space="preserve"> </w:t>
      </w:r>
      <w:r>
        <w:rPr>
          <w:b/>
          <w:bCs/>
        </w:rPr>
        <w:t xml:space="preserve">shock</w:t>
      </w:r>
      <w:r>
        <w:t xml:space="preserve"> </w:t>
      </w:r>
      <w:r>
        <w:t xml:space="preserve">— a deliberate change to one or more input variables. This section walks through a concrete example:</w:t>
      </w:r>
      <w:r>
        <w:t xml:space="preserve"> </w:t>
      </w:r>
      <w:r>
        <w:rPr>
          <w:b/>
          <w:bCs/>
        </w:rPr>
        <w:t xml:space="preserve">analysing the macroeconomic impact of a −10% and −20% reduction in household consumption in the aviation sector.</w:t>
      </w:r>
    </w:p>
    <w:p>
      <w:pPr>
        <w:pStyle w:val="BodyText"/>
      </w:pPr>
      <w:r>
        <w:t xml:space="preserve">The aviation sector corresponds to row 19 of the household consumption vector:</w:t>
      </w:r>
      <w:r>
        <w:t xml:space="preserve"> </w:t>
      </w:r>
      <w:r>
        <w:rPr>
          <w:rStyle w:val="VerbatimChar"/>
        </w:rPr>
        <w:t xml:space="preserve">Proj_Vol.C.val(19)</w:t>
      </w:r>
      <w:r>
        <w:t xml:space="preserve">.</w:t>
      </w:r>
    </w:p>
    <w:p>
      <w:pPr>
        <w:pStyle w:val="BodyText"/>
      </w:pPr>
      <w:r>
        <w:t xml:space="preserve">There are two ways to create a shock in Imaclim.</w:t>
      </w:r>
    </w:p>
    <w:bookmarkStart w:id="37" w:name="X4a4d024c2b9e0421a3a70bf6128987b057fd96b"/>
    <w:p>
      <w:pPr>
        <w:pStyle w:val="Heading2"/>
      </w:pPr>
      <w:r>
        <w:t xml:space="preserve">5.1 Method 1 — Shock via the Dashboard (recommended)</w:t>
      </w:r>
    </w:p>
    <w:p>
      <w:pPr>
        <w:pStyle w:val="FirstParagraph"/>
      </w:pPr>
      <w:r>
        <w:t xml:space="preserve">This is the preferred method as it keeps everything traceable and reproducible.</w:t>
      </w:r>
    </w:p>
    <w:bookmarkStart w:id="30" w:name="Xa406aa2a58ed2488f94d4e82d4b633b6c798b83"/>
    <w:p>
      <w:pPr>
        <w:pStyle w:val="Heading3"/>
      </w:pPr>
      <w:r>
        <w:t xml:space="preserve">5.1.1 Step 1 — Declare the variants in the RunChoice file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code/Test_AllConfig/SCNBC_RunChoice3.sce</w:t>
      </w:r>
      <w:r>
        <w:t xml:space="preserve"> </w:t>
      </w:r>
      <w:r>
        <w:t xml:space="preserve">and add the variant logic for your new variable:</w:t>
      </w:r>
    </w:p>
    <w:p>
      <w:pPr>
        <w:pStyle w:val="SourceCode"/>
      </w:pPr>
      <w:r>
        <w:rPr>
          <w:rStyle w:val="CommentTok"/>
        </w:rPr>
        <w:t xml:space="preserve">// Modify aviation household consumption (row 19 = aviation sector)</w:t>
      </w:r>
      <w:r>
        <w:br/>
      </w:r>
      <w:r>
        <w:rPr>
          <w:rStyle w:val="NormalTok"/>
        </w:rPr>
        <w:t xml:space="preserve">if Scenario == </w:t>
      </w:r>
      <w:r>
        <w:rPr>
          <w:rStyle w:val="StringTok"/>
        </w:rPr>
        <w:t xml:space="preserve">"AMSrun3mixnote"</w:t>
      </w:r>
      <w:r>
        <w:br/>
      </w:r>
      <w:r>
        <w:rPr>
          <w:rStyle w:val="NormalTok"/>
        </w:rPr>
        <w:t xml:space="preserve">    if VAR_C_airtransp ==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Reference case</w:t>
      </w:r>
      <w:r>
        <w:br/>
      </w:r>
      <w:r>
        <w:rPr>
          <w:rStyle w:val="NormalTok"/>
        </w:rPr>
        <w:t xml:space="preserve">        Proj_Vol.C.val(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= Proj_Vol.C.val(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elseif VAR_C_airtransp == </w:t>
      </w:r>
      <w:r>
        <w:rPr>
          <w:rStyle w:val="StringTok"/>
        </w:rPr>
        <w:t xml:space="preserve">"-10%"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-10% aviation consumption</w:t>
      </w:r>
      <w:r>
        <w:br/>
      </w:r>
      <w:r>
        <w:rPr>
          <w:rStyle w:val="NormalTok"/>
        </w:rPr>
        <w:t xml:space="preserve">        Proj_Vol.C.val(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= Proj_Vol.C.val(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*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elseif VAR_C_airtransp == </w:t>
      </w:r>
      <w:r>
        <w:rPr>
          <w:rStyle w:val="StringTok"/>
        </w:rPr>
        <w:t xml:space="preserve">"-20%"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-20% aviation consumption</w:t>
      </w:r>
      <w:r>
        <w:br/>
      </w:r>
      <w:r>
        <w:rPr>
          <w:rStyle w:val="NormalTok"/>
        </w:rPr>
        <w:t xml:space="preserve">        Proj_Vol.C.val(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= Proj_Vol.C.val(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*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end</w:t>
      </w:r>
      <w:r>
        <w:br/>
      </w:r>
      <w:r>
        <w:rPr>
          <w:rStyle w:val="NormalTok"/>
        </w:rPr>
        <w:t xml:space="preserve">end</w:t>
      </w:r>
    </w:p>
    <w:bookmarkEnd w:id="30"/>
    <w:bookmarkStart w:id="31" w:name="step-2-register-the-variants-to-test"/>
    <w:p>
      <w:pPr>
        <w:pStyle w:val="Heading3"/>
      </w:pPr>
      <w:r>
        <w:t xml:space="preserve">5.1.2 Step 2 — Register the variants to test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code/Test_AllConfig/def_of_MacroIncFRA.sce</w:t>
      </w:r>
      <w:r>
        <w:t xml:space="preserve"> </w:t>
      </w:r>
      <w:r>
        <w:t xml:space="preserve">and add your variable:</w:t>
      </w:r>
    </w:p>
    <w:p>
      <w:pPr>
        <w:pStyle w:val="SourceCode"/>
      </w:pPr>
      <w:r>
        <w:rPr>
          <w:rStyle w:val="NormalTok"/>
        </w:rPr>
        <w:t xml:space="preserve">test_fra_macro.VAR_C_airtransp = ['ref', '-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%', '-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%'];</w:t>
      </w:r>
    </w:p>
    <w:bookmarkEnd w:id="31"/>
    <w:bookmarkStart w:id="32" w:name="Xfb59117074a2588c25a698156244cf449ee7afd"/>
    <w:p>
      <w:pPr>
        <w:pStyle w:val="Heading3"/>
      </w:pPr>
      <w:r>
        <w:t xml:space="preserve">5.1.3 Step 3 — Add the variable to the default dashboard class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code/Test_AllConfig/Class_default_dashboard.sci</w:t>
      </w:r>
      <w:r>
        <w:t xml:space="preserve"> </w:t>
      </w:r>
      <w:r>
        <w:t xml:space="preserve">and declare the variable:</w:t>
      </w:r>
    </w:p>
    <w:p>
      <w:pPr>
        <w:pStyle w:val="SourceCode"/>
      </w:pPr>
      <w:r>
        <w:rPr>
          <w:rStyle w:val="NormalTok"/>
        </w:rPr>
        <w:t xml:space="preserve">default_dashboard = struct( ..</w:t>
      </w:r>
      <w:r>
        <w:br/>
      </w:r>
      <w:r>
        <w:rPr>
          <w:rStyle w:val="NormalTok"/>
        </w:rPr>
        <w:t xml:space="preserve">    'Carbone_ETS' , 'False', ..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'VAR_C_airtransp', '');</w:t>
      </w:r>
    </w:p>
    <w:bookmarkEnd w:id="32"/>
    <w:bookmarkStart w:id="33" w:name="X1157fb79b33b1e43e3abb75ea3be150a11550c4"/>
    <w:p>
      <w:pPr>
        <w:pStyle w:val="Heading3"/>
      </w:pPr>
      <w:r>
        <w:t xml:space="preserve">5.1.4 Step 4 — Add the variable to the main Dashboard CSV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study_frames/study_frames_FRA2018/Dashboard_FRA2018.csv</w:t>
      </w:r>
      <w:r>
        <w:t xml:space="preserve"> </w:t>
      </w:r>
      <w:r>
        <w:t xml:space="preserve">and add:</w:t>
      </w:r>
    </w:p>
    <w:p>
      <w:pPr>
        <w:pStyle w:val="SourceCode"/>
      </w:pPr>
      <w:r>
        <w:rPr>
          <w:rStyle w:val="VerbatimChar"/>
        </w:rPr>
        <w:t xml:space="preserve">VAR_C_airtransp;-20%</w:t>
      </w:r>
    </w:p>
    <w:bookmarkEnd w:id="33"/>
    <w:bookmarkStart w:id="34" w:name="Xb4c198730873ec518f6cfc5fd2687acd30211e2"/>
    <w:p>
      <w:pPr>
        <w:pStyle w:val="Heading3"/>
      </w:pPr>
      <w:r>
        <w:t xml:space="preserve">5.1.5 Step 5 — Add the variable to the output template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code/outputs_full_template.sce</w:t>
      </w:r>
      <w:r>
        <w:t xml:space="preserve"> </w:t>
      </w:r>
      <w:r>
        <w:t xml:space="preserve">so the variable is saved in results: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StringTok"/>
        </w:rPr>
        <w:t xml:space="preserve">"VAR_C_airtransp"</w:t>
      </w:r>
      <w:r>
        <w:rPr>
          <w:rStyle w:val="NormalTok"/>
        </w:rPr>
        <w:t xml:space="preserve">, VAR_C_airtransp];</w:t>
      </w:r>
    </w:p>
    <w:bookmarkEnd w:id="34"/>
    <w:bookmarkStart w:id="35" w:name="step-6-generate-the-dashboards"/>
    <w:p>
      <w:pPr>
        <w:pStyle w:val="Heading3"/>
      </w:pPr>
      <w:r>
        <w:t xml:space="preserve">5.1.6 Step 6 — Generate the dashboards</w:t>
      </w:r>
    </w:p>
    <w:p>
      <w:pPr>
        <w:pStyle w:val="SourceCode"/>
      </w:pPr>
      <w:r>
        <w:rPr>
          <w:rStyle w:val="NormalTok"/>
        </w:rPr>
        <w:t xml:space="preserve">cd('IMACLIM-Country\code\Test_AllConfig')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 main.sce</w:t>
      </w:r>
    </w:p>
    <w:p>
      <w:pPr>
        <w:pStyle w:val="FirstParagraph"/>
      </w:pPr>
      <w:r>
        <w:t xml:space="preserve">This creates an intermediate file</w:t>
      </w:r>
      <w:r>
        <w:t xml:space="preserve"> </w:t>
      </w:r>
      <w:r>
        <w:rPr>
          <w:rStyle w:val="VerbatimChar"/>
        </w:rPr>
        <w:t xml:space="preserve">code/Test_AllConfig/dashboards.dat</w:t>
      </w:r>
      <w:r>
        <w:t xml:space="preserve"> </w:t>
      </w:r>
      <w:r>
        <w:t xml:space="preserve">containing one dashboard per variant. You can inspect them in Scilab:</w:t>
      </w:r>
    </w:p>
    <w:p>
      <w:pPr>
        <w:pStyle w:val="SourceCode"/>
      </w:pPr>
      <w:r>
        <w:rPr>
          <w:rStyle w:val="NormalTok"/>
        </w:rPr>
        <w:t xml:space="preserve">dashboards      </w:t>
      </w:r>
      <w:r>
        <w:rPr>
          <w:rStyle w:val="CommentTok"/>
        </w:rPr>
        <w:t xml:space="preserve">// lists all dashboards</w:t>
      </w:r>
      <w:r>
        <w:br/>
      </w:r>
      <w:r>
        <w:rPr>
          <w:rStyle w:val="NormalTok"/>
        </w:rPr>
        <w:t xml:space="preserve">dashboards(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shows the first dashboard — check your changes are there</w:t>
      </w:r>
    </w:p>
    <w:bookmarkEnd w:id="35"/>
    <w:bookmarkStart w:id="36" w:name="step-7-run-all-variant-simulations"/>
    <w:p>
      <w:pPr>
        <w:pStyle w:val="Heading3"/>
      </w:pPr>
      <w:r>
        <w:t xml:space="preserve">5.1.7 Step 7 — Run all variant simulations</w:t>
      </w:r>
    </w:p>
    <w:p>
      <w:pPr>
        <w:pStyle w:val="SourceCode"/>
      </w:pPr>
      <w:r>
        <w:rPr>
          <w:rStyle w:val="FunctionTok"/>
        </w:rPr>
        <w:t xml:space="preserve">exec</w:t>
      </w:r>
      <w:r>
        <w:rPr>
          <w:rStyle w:val="NormalTok"/>
        </w:rPr>
        <w:t xml:space="preserve"> main1.sce</w:t>
      </w:r>
    </w:p>
    <w:p>
      <w:pPr>
        <w:pStyle w:val="FirstParagraph"/>
      </w:pPr>
      <w:r>
        <w:t xml:space="preserve">This runs each dashboard in turn and saves results for each variant in the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folder.</w:t>
      </w:r>
    </w:p>
    <w:bookmarkEnd w:id="36"/>
    <w:bookmarkEnd w:id="37"/>
    <w:bookmarkStart w:id="38" w:name="method-2-manual-shock-on-input-files"/>
    <w:p>
      <w:pPr>
        <w:pStyle w:val="Heading2"/>
      </w:pPr>
      <w:r>
        <w:t xml:space="preserve">5.2 Method 2 — Manual Shock on Input Files</w:t>
      </w:r>
    </w:p>
    <w:p>
      <w:pPr>
        <w:pStyle w:val="FirstParagraph"/>
      </w:pPr>
      <w:r>
        <w:t xml:space="preserve">This method is quicker for one-off experiments but less traceable.</w:t>
      </w:r>
    </w:p>
    <w:p>
      <w:pPr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study_frames/study_frames_FRA2018/AMSrun3mixnote/</w:t>
      </w:r>
    </w:p>
    <w:p>
      <w:pPr>
        <w:numPr>
          <w:ilvl w:val="0"/>
          <w:numId w:val="1006"/>
        </w:numPr>
      </w:pPr>
      <w:r>
        <w:t xml:space="preserve">Copy and rename the folder — e.g. </w:t>
      </w:r>
      <w:r>
        <w:rPr>
          <w:rStyle w:val="VerbatimChar"/>
        </w:rPr>
        <w:t xml:space="preserve">AMSrun3mixlow</w:t>
      </w:r>
    </w:p>
    <w:p>
      <w:pPr>
        <w:numPr>
          <w:ilvl w:val="0"/>
          <w:numId w:val="1006"/>
        </w:numPr>
      </w:pPr>
      <w:r>
        <w:t xml:space="preserve">Rename</w:t>
      </w:r>
      <w:r>
        <w:t xml:space="preserve"> </w:t>
      </w:r>
      <w:r>
        <w:rPr>
          <w:b/>
          <w:bCs/>
        </w:rPr>
        <w:t xml:space="preserve">all files</w:t>
      </w:r>
      <w:r>
        <w:t xml:space="preserve"> </w:t>
      </w:r>
      <w:r>
        <w:t xml:space="preserve">inside the new folder to match the new scenario name (every filename must contain</w:t>
      </w:r>
      <w:r>
        <w:t xml:space="preserve"> </w:t>
      </w:r>
      <w:r>
        <w:rPr>
          <w:rStyle w:val="VerbatimChar"/>
        </w:rPr>
        <w:t xml:space="preserve">AMSrun3mixlow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IOT_Qtities_AMSrun3mixlow_1.csv</w:t>
      </w:r>
      <w:r>
        <w:t xml:space="preserve"> </w:t>
      </w:r>
      <w:r>
        <w:t xml:space="preserve">(projection for 2030) and manually edit cell</w:t>
      </w:r>
      <w:r>
        <w:t xml:space="preserve"> </w:t>
      </w:r>
      <w:r>
        <w:rPr>
          <w:b/>
          <w:bCs/>
        </w:rPr>
        <w:t xml:space="preserve">Y20</w:t>
      </w:r>
      <w:r>
        <w:t xml:space="preserve"> </w:t>
      </w:r>
      <w:r>
        <w:t xml:space="preserve">to reduce aviation consumption. Repeat for</w:t>
      </w:r>
      <w:r>
        <w:t xml:space="preserve"> </w:t>
      </w:r>
      <w:r>
        <w:rPr>
          <w:rStyle w:val="VerbatimChar"/>
        </w:rPr>
        <w:t xml:space="preserve">_2</w:t>
      </w:r>
      <w:r>
        <w:t xml:space="preserve"> </w:t>
      </w:r>
      <w:r>
        <w:t xml:space="preserve">(2040) and</w:t>
      </w:r>
      <w:r>
        <w:t xml:space="preserve"> </w:t>
      </w:r>
      <w:r>
        <w:rPr>
          <w:rStyle w:val="VerbatimChar"/>
        </w:rPr>
        <w:t xml:space="preserve">_3</w:t>
      </w:r>
      <w:r>
        <w:t xml:space="preserve"> </w:t>
      </w:r>
      <w:r>
        <w:t xml:space="preserve">(2050) if needed.</w:t>
      </w:r>
    </w:p>
    <w:p>
      <w:pPr>
        <w:numPr>
          <w:ilvl w:val="0"/>
          <w:numId w:val="1006"/>
        </w:numPr>
      </w:pPr>
      <w:r>
        <w:t xml:space="preserve">Update the main dashboard to point to the new scenario: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Scenario;AMSrun3mixlow</w:t>
      </w:r>
    </w:p>
    <w:p>
      <w:pPr>
        <w:numPr>
          <w:ilvl w:val="0"/>
          <w:numId w:val="1006"/>
        </w:numPr>
      </w:pPr>
      <w:r>
        <w:t xml:space="preserve">Run the simulation: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clear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 ImaclimS.sce</w:t>
      </w:r>
    </w:p>
    <w:bookmarkEnd w:id="38"/>
    <w:bookmarkStart w:id="39" w:name="analysing-the-shock-results"/>
    <w:p>
      <w:pPr>
        <w:pStyle w:val="Heading2"/>
      </w:pPr>
      <w:r>
        <w:t xml:space="preserve">5.3 Analysing the Shock Results</w:t>
      </w:r>
    </w:p>
    <w:p>
      <w:pPr>
        <w:pStyle w:val="FirstParagraph"/>
      </w:pPr>
      <w:r>
        <w:t xml:space="preserve">Once the simulation is complete, compare the variant outputs against the reference: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outputs/AMSrun3mixnote/FullTemplate_AMSrun3mixnote.csv</w:t>
            </w:r>
          </w:p>
        </w:tc>
        <w:tc>
          <w:tcPr/>
          <w:p>
            <w:pPr>
              <w:pStyle w:val="Compact"/>
            </w:pPr>
            <w:r>
              <w:t xml:space="preserve">All variables before/after shock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outputs/AMSrun3mixnote/Summary_AMSrun3mixnote.csv</w:t>
            </w:r>
          </w:p>
        </w:tc>
        <w:tc>
          <w:tcPr/>
          <w:p>
            <w:pPr>
              <w:pStyle w:val="Compact"/>
            </w:pPr>
            <w:r>
              <w:t xml:space="preserve">Key variables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outputs/AMSrun3mixnote/Time_2050/ecoT-run_2050_AMSrun3mixnote.csv</w:t>
            </w:r>
          </w:p>
        </w:tc>
        <w:tc>
          <w:tcPr/>
          <w:p>
            <w:pPr>
              <w:pStyle w:val="Compact"/>
            </w:pPr>
            <w:r>
              <w:t xml:space="preserve">Agent net lending (deficit) for 2050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rPr>
          <w:rStyle w:val="VerbatimChar"/>
        </w:rPr>
        <w:t xml:space="preserve">code/Macro_Framework.sce</w:t>
      </w:r>
      <w:r>
        <w:t xml:space="preserve"> </w:t>
      </w:r>
      <w:r>
        <w:t xml:space="preserve">is an important file for understanding how macro variables interact — refer to it when interpreting shock results.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nalysing-results-in-quarto"/>
    <w:p>
      <w:pPr>
        <w:pStyle w:val="Heading1"/>
      </w:pPr>
      <w:r>
        <w:t xml:space="preserve">6. Analysing Results in Quarto</w:t>
      </w:r>
    </w:p>
    <w:bookmarkStart w:id="41" w:name="loading-results"/>
    <w:p>
      <w:pPr>
        <w:pStyle w:val="Heading2"/>
      </w:pPr>
      <w:r>
        <w:t xml:space="preserve">6.1 Loading Results</w:t>
      </w:r>
    </w:p>
    <w:p>
      <w:pPr>
        <w:pStyle w:val="FirstParagraph"/>
      </w:pPr>
      <w:r>
        <w:t xml:space="preserve">Inside your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file, you can load and process your Imaclim output directly. Here is an example using</w:t>
      </w:r>
      <w:r>
        <w:t xml:space="preserve"> </w:t>
      </w:r>
      <w:r>
        <w:rPr>
          <w:b/>
          <w:bCs/>
        </w:rPr>
        <w:t xml:space="preserve">R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load-data</w:t>
      </w:r>
      <w:r>
        <w:br/>
      </w:r>
      <w:r>
        <w:rPr>
          <w:rStyle w:val="CommentTok"/>
        </w:rPr>
        <w:t xml:space="preserve">#| echo: true</w:t>
      </w:r>
      <w:r>
        <w:br/>
      </w:r>
      <w:r>
        <w:br/>
      </w:r>
      <w:r>
        <w:rPr>
          <w:rStyle w:val="CommentTok"/>
        </w:rPr>
        <w:t xml:space="preserve"># Load results from the reference scenario</w:t>
      </w:r>
      <w:r>
        <w:br/>
      </w:r>
      <w:r>
        <w:rPr>
          <w:rStyle w:val="NormalTok"/>
        </w:rPr>
        <w:t xml:space="preserve">results_ref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"../outputs/results_ref.csv"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Quick look at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(results_ref)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Or using</w:t>
      </w:r>
      <w:r>
        <w:t xml:space="preserve"> </w:t>
      </w:r>
      <w:r>
        <w:rPr>
          <w:b/>
          <w:bCs/>
        </w:rPr>
        <w:t xml:space="preserve">Python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```{python}</w:t>
      </w:r>
      <w:r>
        <w:br/>
      </w:r>
      <w:r>
        <w:rPr>
          <w:rStyle w:val="CommentTok"/>
        </w:rPr>
        <w:t xml:space="preserve">#| label: load-data-python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results_ref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"../outputs/results_ref.csv"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(results_ref.head())</w:t>
      </w:r>
      <w:r>
        <w:br/>
      </w:r>
      <w:r>
        <w:rPr>
          <w:rStyle w:val="InformationTok"/>
        </w:rPr>
        <w:t xml:space="preserve">```</w:t>
      </w:r>
    </w:p>
    <w:bookmarkEnd w:id="41"/>
    <w:bookmarkStart w:id="42" w:name="plotting-gdp-over-time"/>
    <w:p>
      <w:pPr>
        <w:pStyle w:val="Heading2"/>
      </w:pPr>
      <w:r>
        <w:t xml:space="preserve">6.2 Plotting GDP Over Time</w:t>
      </w:r>
    </w:p>
    <w:p>
      <w:pPr>
        <w:pStyle w:val="FirstParagraph"/>
      </w:pPr>
      <w:r>
        <w:t xml:space="preserve">A typical first plot is</w:t>
      </w:r>
      <w:r>
        <w:t xml:space="preserve"> </w:t>
      </w:r>
      <w:r>
        <w:rPr>
          <w:b/>
          <w:bCs/>
        </w:rPr>
        <w:t xml:space="preserve">GDP evolution</w:t>
      </w:r>
      <w:r>
        <w:t xml:space="preserve"> </w:t>
      </w:r>
      <w:r>
        <w:t xml:space="preserve">across time steps: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fig-gdp</w:t>
      </w:r>
      <w:r>
        <w:br/>
      </w:r>
      <w:r>
        <w:rPr>
          <w:rStyle w:val="CommentTok"/>
        </w:rPr>
        <w:t xml:space="preserve">#| fig-cap: "GDP evolution under the reference scenario"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(results_ref,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GDP))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"#2E75B6"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"#2E75B6"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— Reference Scenario"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(billion EUR, constant prices)"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bookmarkEnd w:id="42"/>
    <w:bookmarkStart w:id="43" w:name="comparing-scenarios"/>
    <w:p>
      <w:pPr>
        <w:pStyle w:val="Heading2"/>
      </w:pPr>
      <w:r>
        <w:t xml:space="preserve">6.3 Comparing Scenarios</w:t>
      </w:r>
    </w:p>
    <w:p>
      <w:pPr>
        <w:pStyle w:val="FirstParagraph"/>
      </w:pPr>
      <w:r>
        <w:t xml:space="preserve">To compare the reference scenario with a carbon tax scenario, you can overlay the two: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fig-scenario-comparison</w:t>
      </w:r>
      <w:r>
        <w:br/>
      </w:r>
      <w:r>
        <w:rPr>
          <w:rStyle w:val="CommentTok"/>
        </w:rPr>
        <w:t xml:space="preserve">#| fig-cap: "GDP comparison: Reference vs Carbon Tax"</w:t>
      </w:r>
      <w:r>
        <w:br/>
      </w:r>
      <w:r>
        <w:br/>
      </w:r>
      <w:r>
        <w:rPr>
          <w:rStyle w:val="NormalTok"/>
        </w:rPr>
        <w:t xml:space="preserve">results_carbon_tax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"../outputs/results_carbon_tax.csv"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a scenario label to each dataset</w:t>
      </w:r>
      <w:r>
        <w:br/>
      </w:r>
      <w:r>
        <w:rPr>
          <w:rStyle w:val="NormalTok"/>
        </w:rPr>
        <w:t xml:space="preserve">results_ref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results_carbon_tax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scenario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"Carbon Tax"</w:t>
      </w:r>
      <w:r>
        <w:br/>
      </w:r>
      <w:r>
        <w:br/>
      </w:r>
      <w:r>
        <w:rPr>
          <w:rStyle w:val="CommentTok"/>
        </w:rPr>
        <w:t xml:space="preserve"># Combine</w:t>
      </w:r>
      <w:r>
        <w:br/>
      </w:r>
      <w:r>
        <w:rPr>
          <w:rStyle w:val="NormalTok"/>
        </w:rPr>
        <w:t xml:space="preserve">all_results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(results_ref, results_carbon_tax)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(all_results,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GDP,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scenario))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"#2E75B6"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"Carbon Tax"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"#E05C2A"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"GDP: Reference vs Carbon Tax Scenario"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(billion EUR, constant prices)"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writing-your-report"/>
    <w:p>
      <w:pPr>
        <w:pStyle w:val="Heading1"/>
      </w:pPr>
      <w:r>
        <w:t xml:space="preserve">7. Writing Your Report</w:t>
      </w:r>
    </w:p>
    <w:bookmarkStart w:id="45" w:name="mixing-text-and-results"/>
    <w:p>
      <w:pPr>
        <w:pStyle w:val="Heading2"/>
      </w:pPr>
      <w:r>
        <w:t xml:space="preserve">7.1 Mixing Text and Results</w:t>
      </w:r>
    </w:p>
    <w:p>
      <w:pPr>
        <w:pStyle w:val="FirstParagraph"/>
      </w:pPr>
      <w:r>
        <w:t xml:space="preserve">One of Quarto’s most powerful features is</w:t>
      </w:r>
      <w:r>
        <w:t xml:space="preserve"> </w:t>
      </w:r>
      <w:r>
        <w:rPr>
          <w:b/>
          <w:bCs/>
        </w:rPr>
        <w:t xml:space="preserve">inline code</w:t>
      </w:r>
      <w:r>
        <w:t xml:space="preserve"> </w:t>
      </w:r>
      <w:r>
        <w:t xml:space="preserve">— you can embed computed values directly in your text. For example:</w:t>
      </w:r>
    </w:p>
    <w:p>
      <w:pPr>
        <w:pStyle w:val="SourceCode"/>
      </w:pPr>
      <w:r>
        <w:rPr>
          <w:rStyle w:val="NormalTok"/>
        </w:rPr>
        <w:t xml:space="preserve">The GDP in the final year of the reference scenario is </w:t>
      </w:r>
      <w:r>
        <w:br/>
      </w:r>
      <w:r>
        <w:rPr>
          <w:rStyle w:val="InformationTok"/>
        </w:rPr>
        <w:t xml:space="preserve">`r round(tail(results_ref$GDP, 1), 1)`</w:t>
      </w:r>
      <w:r>
        <w:rPr>
          <w:rStyle w:val="NormalTok"/>
        </w:rPr>
        <w:t xml:space="preserve"> billion EUR.</w:t>
      </w:r>
    </w:p>
    <w:p>
      <w:pPr>
        <w:pStyle w:val="FirstParagraph"/>
      </w:pPr>
      <w:r>
        <w:t xml:space="preserve">This will automatically insert the correct number when the document is rendered — no copy-pasting required.</w:t>
      </w:r>
    </w:p>
    <w:bookmarkEnd w:id="45"/>
    <w:bookmarkStart w:id="46" w:name="cross-references"/>
    <w:p>
      <w:pPr>
        <w:pStyle w:val="Heading2"/>
      </w:pPr>
      <w:r>
        <w:t xml:space="preserve">7.2 Cross-References</w:t>
      </w:r>
    </w:p>
    <w:p>
      <w:pPr>
        <w:pStyle w:val="FirstParagraph"/>
      </w:pPr>
      <w:r>
        <w:t xml:space="preserve">You can reference figures and tables automatically:</w:t>
      </w:r>
    </w:p>
    <w:p>
      <w:pPr>
        <w:pStyle w:val="SourceCode"/>
      </w:pPr>
      <w:r>
        <w:rPr>
          <w:rStyle w:val="NormalTok"/>
        </w:rPr>
        <w:t xml:space="preserve">As shown in @fig-gdp, the economy grows steadily </w:t>
      </w:r>
      <w:r>
        <w:br/>
      </w:r>
      <w:r>
        <w:rPr>
          <w:rStyle w:val="NormalTok"/>
        </w:rPr>
        <w:t xml:space="preserve">under the reference scenario.</w:t>
      </w:r>
    </w:p>
    <w:bookmarkEnd w:id="46"/>
    <w:bookmarkStart w:id="47" w:name="adding-a-summary-table"/>
    <w:p>
      <w:pPr>
        <w:pStyle w:val="Heading2"/>
      </w:pPr>
      <w:r>
        <w:t xml:space="preserve">7.3 Adding a Summary Table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tbl-summary</w:t>
      </w:r>
      <w:r>
        <w:br/>
      </w:r>
      <w:r>
        <w:rPr>
          <w:rStyle w:val="CommentTok"/>
        </w:rPr>
        <w:t xml:space="preserve">#| tbl-cap: "Key indicators — Reference Scenario"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NormalTok"/>
        </w:rPr>
        <w:t xml:space="preserve">summary_table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Indicator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"GDP (final year)"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"CO2 emissions (final year)"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"Household consumption"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"3,250 bn 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"320 MtCO2"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"1,850 bn 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"620 bn EUR"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"constant 2019 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"MtCO2eq"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"constant 2019 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"constant 2019 EUR"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(summary_table)</w:t>
      </w:r>
      <w:r>
        <w:br/>
      </w:r>
      <w:r>
        <w:rPr>
          <w:rStyle w:val="InformationTok"/>
        </w:rPr>
        <w:t xml:space="preserve">```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endering-your-document"/>
    <w:p>
      <w:pPr>
        <w:pStyle w:val="Heading1"/>
      </w:pPr>
      <w:r>
        <w:t xml:space="preserve">8. Rendering Your Document</w:t>
      </w:r>
    </w:p>
    <w:bookmarkStart w:id="49" w:name="render-to-both-pdf-and-word"/>
    <w:p>
      <w:pPr>
        <w:pStyle w:val="Heading2"/>
      </w:pPr>
      <w:r>
        <w:t xml:space="preserve">8.1 Render to Both PDF and Word</w:t>
      </w:r>
    </w:p>
    <w:p>
      <w:pPr>
        <w:pStyle w:val="FirstParagraph"/>
      </w:pPr>
      <w:r>
        <w:t xml:space="preserve">To render to both formats at once, simply run: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imaclim_report.qmd</w:t>
      </w:r>
    </w:p>
    <w:p>
      <w:pPr>
        <w:pStyle w:val="FirstParagraph"/>
      </w:pPr>
      <w:r>
        <w:t xml:space="preserve">Quarto will produce: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imaclim_report.pdf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imaclim_report.docx</w:t>
      </w:r>
    </w:p>
    <w:bookmarkEnd w:id="49"/>
    <w:bookmarkStart w:id="50" w:name="render-to-a-specific-format-only"/>
    <w:p>
      <w:pPr>
        <w:pStyle w:val="Heading2"/>
      </w:pPr>
      <w:r>
        <w:t xml:space="preserve">8.2 Render to a Specific Format Only</w:t>
      </w:r>
    </w:p>
    <w:p>
      <w:pPr>
        <w:pStyle w:val="SourceCode"/>
      </w:pPr>
      <w:r>
        <w:rPr>
          <w:rStyle w:val="CommentTok"/>
        </w:rPr>
        <w:t xml:space="preserve"># PDF only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imaclim_report.qmd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CommentTok"/>
        </w:rPr>
        <w:t xml:space="preserve"># Word only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imaclim_report.qmd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</w:p>
    <w:bookmarkEnd w:id="50"/>
    <w:bookmarkStart w:id="51" w:name="previewing-while-you-write"/>
    <w:p>
      <w:pPr>
        <w:pStyle w:val="Heading2"/>
      </w:pPr>
      <w:r>
        <w:t xml:space="preserve">8.3 Previewing While You Write</w:t>
      </w:r>
    </w:p>
    <w:p>
      <w:pPr>
        <w:pStyle w:val="FirstParagraph"/>
      </w:pPr>
      <w:r>
        <w:t xml:space="preserve">During drafting, use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to see a live-updating HTML version in your browser: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 imaclim_report.qmd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tips-and-good-practices"/>
    <w:p>
      <w:pPr>
        <w:pStyle w:val="Heading1"/>
      </w:pPr>
      <w:r>
        <w:t xml:space="preserve">9. Tips and Good Practices</w:t>
      </w:r>
    </w:p>
    <w:bookmarkStart w:id="53" w:name="keep-code-and-documentation-together"/>
    <w:p>
      <w:pPr>
        <w:pStyle w:val="Heading2"/>
      </w:pPr>
      <w:r>
        <w:t xml:space="preserve">9.1 Keep Code and Documentation Together</w:t>
      </w:r>
    </w:p>
    <w:p>
      <w:pPr>
        <w:pStyle w:val="FirstParagraph"/>
      </w:pPr>
      <w:r>
        <w:t xml:space="preserve">The main advantage of Quarto is that your code, outputs, and commentary live in one file. If you re-run the model with updated data, simply re-render the document — all tables and figures update automatically.</w:t>
      </w:r>
    </w:p>
    <w:bookmarkEnd w:id="53"/>
    <w:bookmarkStart w:id="54" w:name="use-echo-false-for-clean-reports"/>
    <w:p>
      <w:pPr>
        <w:pStyle w:val="Heading2"/>
      </w:pPr>
      <w:r>
        <w:t xml:space="preserve">9.2 Use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for Clean Reports</w:t>
      </w:r>
    </w:p>
    <w:p>
      <w:pPr>
        <w:pStyle w:val="FirstParagraph"/>
      </w:pPr>
      <w:r>
        <w:t xml:space="preserve">If you want to show results but hide the code in the final report: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Or for a single chunk: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CommentTok"/>
        </w:rPr>
        <w:t xml:space="preserve"># This code runs but won't appear in the report</w:t>
      </w:r>
      <w:r>
        <w:br/>
      </w:r>
      <w:r>
        <w:rPr>
          <w:rStyle w:val="InformationTok"/>
        </w:rPr>
        <w:t xml:space="preserve">```</w:t>
      </w:r>
    </w:p>
    <w:bookmarkEnd w:id="54"/>
    <w:bookmarkStart w:id="55" w:name="version-control"/>
    <w:p>
      <w:pPr>
        <w:pStyle w:val="Heading2"/>
      </w:pPr>
      <w:r>
        <w:t xml:space="preserve">9.3 Version Control</w:t>
      </w:r>
    </w:p>
    <w:p>
      <w:pPr>
        <w:pStyle w:val="FirstParagraph"/>
      </w:pPr>
      <w:r>
        <w:t xml:space="preserve">Put your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under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version control. This lets you track changes to your analysis over time and collaborate with colleagues.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Imaclim Quarto tutorial"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next-steps"/>
    <w:p>
      <w:pPr>
        <w:pStyle w:val="Heading1"/>
      </w:pPr>
      <w:r>
        <w:t xml:space="preserve">10. Next Steps</w:t>
      </w:r>
    </w:p>
    <w:p>
      <w:pPr>
        <w:pStyle w:val="FirstParagraph"/>
      </w:pPr>
      <w:r>
        <w:t xml:space="preserve">Now that you have a working Quarto setup for Imaclim, here are some things to explore next: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 more scenarios</w:t>
      </w:r>
      <w:r>
        <w:t xml:space="preserve"> </w:t>
      </w:r>
      <w:r>
        <w:t xml:space="preserve">— create a function that loops over all scenarios and produces a combined comparison figure automatically.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Parameterize your document</w:t>
      </w:r>
      <w:r>
        <w:t xml:space="preserve"> </w:t>
      </w:r>
      <w:r>
        <w:t xml:space="preserve">— use Quarto parameters to run the same report template for different countries or time horizons.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Publish online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quarto publish</w:t>
      </w:r>
      <w:r>
        <w:t xml:space="preserve"> </w:t>
      </w:r>
      <w:r>
        <w:t xml:space="preserve">to share your report as a website via GitHub Pages or Quarto Pub.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 the pipeline</w:t>
      </w:r>
      <w:r>
        <w:t xml:space="preserve"> </w:t>
      </w:r>
      <w:r>
        <w:t xml:space="preserve">— combine the Scilab run and the Quarto render in a single shell script so everything runs end-to-end with one command.</w:t>
      </w:r>
    </w:p>
    <w:p>
      <w:r>
        <w:pict>
          <v:rect style="width:0;height:1.5pt" o:hralign="center" o:hrstd="t" o:hr="t"/>
        </w:pict>
      </w:r>
    </w:p>
    <w:bookmarkEnd w:id="57"/>
    <w:bookmarkStart w:id="63" w:name="resources"/>
    <w:p>
      <w:pPr>
        <w:pStyle w:val="Heading1"/>
      </w:pPr>
      <w:r>
        <w:t xml:space="preserve">11. Resources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Quarto documentation</w:t>
      </w:r>
      <w:r>
        <w:t xml:space="preserve">:</w:t>
      </w:r>
      <w:r>
        <w:t xml:space="preserve"> </w:t>
      </w:r>
      <w:hyperlink r:id="rId58">
        <w:r>
          <w:rPr>
            <w:rStyle w:val="Hyperlink"/>
          </w:rPr>
          <w:t xml:space="preserve">https://quarto.org/docs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Scilab documentation</w:t>
      </w:r>
      <w:r>
        <w:t xml:space="preserve">:</w:t>
      </w:r>
      <w:r>
        <w:t xml:space="preserve"> </w:t>
      </w:r>
      <w:hyperlink r:id="rId59">
        <w:r>
          <w:rPr>
            <w:rStyle w:val="Hyperlink"/>
          </w:rPr>
          <w:t xml:space="preserve">https://www.scilab.org/documentation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IMACLIM-Country GitHub repository</w:t>
      </w:r>
      <w:r>
        <w:t xml:space="preserve">:</w:t>
      </w:r>
      <w:r>
        <w:t xml:space="preserve"> </w:t>
      </w:r>
      <w:hyperlink r:id="rId60">
        <w:r>
          <w:rPr>
            <w:rStyle w:val="Hyperlink"/>
          </w:rPr>
          <w:t xml:space="preserve">https://github.com/GaelleLeTreut/IMACLIM-Country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Gaëlle Le Treut’s thesis (IMACLIM-S reference)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https://hal.science/tel-01707559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IMACLIM equations document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https://www.centre-cired.fr/wp-content/uploads/2020/09/cired_wp_2020_85_le_treut.pdf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ggplot2 (R)</w:t>
      </w:r>
      <w:r>
        <w:t xml:space="preserve">:</w:t>
      </w:r>
      <w:r>
        <w:t xml:space="preserve"> </w:t>
      </w:r>
      <w:hyperlink r:id="rId61">
        <w:r>
          <w:rPr>
            <w:rStyle w:val="Hyperlink"/>
          </w:rPr>
          <w:t xml:space="preserve">https://ggplot2.tidyverse.org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Matplotlib (Python)</w:t>
      </w:r>
      <w:r>
        <w:t xml:space="preserve">:</w:t>
      </w:r>
      <w:r>
        <w:t xml:space="preserve"> </w:t>
      </w:r>
      <w:hyperlink r:id="rId62">
        <w:r>
          <w:rPr>
            <w:rStyle w:val="Hyperlink"/>
          </w:rPr>
          <w:t xml:space="preserve">https://matplotlib.org</w:t>
        </w:r>
      </w:hyperlink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https://ggplot2.tidyverse.org" TargetMode="External" /><Relationship Type="http://schemas.openxmlformats.org/officeDocument/2006/relationships/hyperlink" Id="rId60" Target="https://github.com/GaelleLeTreut/IMACLIM-Country" TargetMode="External" /><Relationship Type="http://schemas.openxmlformats.org/officeDocument/2006/relationships/hyperlink" Id="rId13" Target="https://github.com/GaelleLeTreut/IMACLIM-Country/tree/SNBC3_run3_122025" TargetMode="External" /><Relationship Type="http://schemas.openxmlformats.org/officeDocument/2006/relationships/hyperlink" Id="rId15" Target="https://hal.science/tel-01707559" TargetMode="External" /><Relationship Type="http://schemas.openxmlformats.org/officeDocument/2006/relationships/hyperlink" Id="rId62" Target="https://matplotlib.org" TargetMode="External" /><Relationship Type="http://schemas.openxmlformats.org/officeDocument/2006/relationships/hyperlink" Id="rId12" Target="https://quarto.org" TargetMode="External" /><Relationship Type="http://schemas.openxmlformats.org/officeDocument/2006/relationships/hyperlink" Id="rId58" Target="https://quarto.org/docs" TargetMode="External" /><Relationship Type="http://schemas.openxmlformats.org/officeDocument/2006/relationships/hyperlink" Id="rId16" Target="https://www.centre-cired.fr/wp-content/uploads/2020/09/cired_wp_2020_85_le_treut.pdf" TargetMode="External" /><Relationship Type="http://schemas.openxmlformats.org/officeDocument/2006/relationships/hyperlink" Id="rId11" Target="https://www.scilab.org" TargetMode="External" /><Relationship Type="http://schemas.openxmlformats.org/officeDocument/2006/relationships/hyperlink" Id="rId59" Target="https://www.scilab.org/document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ggplot2.tidyverse.org" TargetMode="External" /><Relationship Type="http://schemas.openxmlformats.org/officeDocument/2006/relationships/hyperlink" Id="rId60" Target="https://github.com/GaelleLeTreut/IMACLIM-Country" TargetMode="External" /><Relationship Type="http://schemas.openxmlformats.org/officeDocument/2006/relationships/hyperlink" Id="rId13" Target="https://github.com/GaelleLeTreut/IMACLIM-Country/tree/SNBC3_run3_122025" TargetMode="External" /><Relationship Type="http://schemas.openxmlformats.org/officeDocument/2006/relationships/hyperlink" Id="rId15" Target="https://hal.science/tel-01707559" TargetMode="External" /><Relationship Type="http://schemas.openxmlformats.org/officeDocument/2006/relationships/hyperlink" Id="rId62" Target="https://matplotlib.org" TargetMode="External" /><Relationship Type="http://schemas.openxmlformats.org/officeDocument/2006/relationships/hyperlink" Id="rId12" Target="https://quarto.org" TargetMode="External" /><Relationship Type="http://schemas.openxmlformats.org/officeDocument/2006/relationships/hyperlink" Id="rId58" Target="https://quarto.org/docs" TargetMode="External" /><Relationship Type="http://schemas.openxmlformats.org/officeDocument/2006/relationships/hyperlink" Id="rId16" Target="https://www.centre-cired.fr/wp-content/uploads/2020/09/cired_wp_2020_85_le_treut.pdf" TargetMode="External" /><Relationship Type="http://schemas.openxmlformats.org/officeDocument/2006/relationships/hyperlink" Id="rId11" Target="https://www.scilab.org" TargetMode="External" /><Relationship Type="http://schemas.openxmlformats.org/officeDocument/2006/relationships/hyperlink" Id="rId59" Target="https://www.scilab.org/document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Imaclim Using Quarto</dc:title>
  <dc:creator>Your Name</dc:creator>
  <cp:keywords/>
  <dcterms:created xsi:type="dcterms:W3CDTF">2026-03-20T17:01:00Z</dcterms:created>
  <dcterms:modified xsi:type="dcterms:W3CDTF">2026-03-20T17:01:00Z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March 20, 2026</vt:lpwstr>
  </property>
  <property fmtid="{D5CDD505-2E9C-101B-9397-08002B2CF9AE}" pid="6" name="date-format">
    <vt:lpwstr>MMMM D, YYYY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A Beginner’s Guide to Documenting and Running Imaclim Models</vt:lpwstr>
  </property>
  <property fmtid="{D5CDD505-2E9C-101B-9397-08002B2CF9AE}" pid="14" name="toc-title">
    <vt:lpwstr>Table of contents</vt:lpwstr>
  </property>
</Properties>
</file>