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3D3DADFF">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proofErr w:type="gramStart"/>
      <w:r>
        <w:t>{</w:t>
      </w:r>
      <w:r w:rsidR="00267501">
        <w:t xml:space="preserve"> </w:t>
      </w:r>
      <w:r w:rsidR="00260990">
        <w:t>DATE</w:t>
      </w:r>
      <w:proofErr w:type="gramEnd"/>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004E490D" w:rsidRPr="002F3BBC">
          <w:rPr>
            <w:rStyle w:val="Hyperlink"/>
            <w:noProof/>
          </w:rPr>
          <w:t>Table 2: Recommendations Based on CIS Controls</w:t>
        </w:r>
        <w:r w:rsidR="004E490D">
          <w:rPr>
            <w:noProof/>
            <w:webHidden/>
          </w:rPr>
          <w:tab/>
        </w:r>
        <w:r w:rsidR="004E490D">
          <w:rPr>
            <w:noProof/>
            <w:webHidden/>
          </w:rPr>
          <w:fldChar w:fldCharType="begin"/>
        </w:r>
        <w:r w:rsidR="004E490D">
          <w:rPr>
            <w:noProof/>
            <w:webHidden/>
          </w:rPr>
          <w:instrText xml:space="preserve"> PAGEREF _Toc143177277 \h </w:instrText>
        </w:r>
        <w:r w:rsidR="004E490D">
          <w:rPr>
            <w:noProof/>
            <w:webHidden/>
          </w:rPr>
        </w:r>
        <w:r w:rsidR="004E490D">
          <w:rPr>
            <w:noProof/>
            <w:webHidden/>
          </w:rPr>
          <w:fldChar w:fldCharType="separate"/>
        </w:r>
        <w:r w:rsidR="004E490D">
          <w:rPr>
            <w:noProof/>
            <w:webHidden/>
          </w:rPr>
          <w:t>9</w:t>
        </w:r>
        <w:r w:rsidR="004E490D">
          <w:rPr>
            <w:noProof/>
            <w:webHidden/>
          </w:rPr>
          <w:fldChar w:fldCharType="end"/>
        </w:r>
      </w:hyperlink>
    </w:p>
    <w:p w14:paraId="7DA997A1" w14:textId="6B14D094"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004E490D" w:rsidRPr="002F3BBC">
          <w:rPr>
            <w:rStyle w:val="Hyperlink"/>
            <w:noProof/>
          </w:rPr>
          <w:t>Table 3: Severity Rating Descriptions</w:t>
        </w:r>
        <w:r w:rsidR="004E490D">
          <w:rPr>
            <w:noProof/>
            <w:webHidden/>
          </w:rPr>
          <w:tab/>
        </w:r>
        <w:r w:rsidR="004E490D">
          <w:rPr>
            <w:noProof/>
            <w:webHidden/>
          </w:rPr>
          <w:fldChar w:fldCharType="begin"/>
        </w:r>
        <w:r w:rsidR="004E490D">
          <w:rPr>
            <w:noProof/>
            <w:webHidden/>
          </w:rPr>
          <w:instrText xml:space="preserve"> PAGEREF _Toc143177278 \h </w:instrText>
        </w:r>
        <w:r w:rsidR="004E490D">
          <w:rPr>
            <w:noProof/>
            <w:webHidden/>
          </w:rPr>
        </w:r>
        <w:r w:rsidR="004E490D">
          <w:rPr>
            <w:noProof/>
            <w:webHidden/>
          </w:rPr>
          <w:fldChar w:fldCharType="separate"/>
        </w:r>
        <w:r w:rsidR="004E490D">
          <w:rPr>
            <w:noProof/>
            <w:webHidden/>
          </w:rPr>
          <w:t>10</w:t>
        </w:r>
        <w:r w:rsidR="004E490D">
          <w:rPr>
            <w:noProof/>
            <w:webHidden/>
          </w:rPr>
          <w:fldChar w:fldCharType="end"/>
        </w:r>
      </w:hyperlink>
    </w:p>
    <w:p w14:paraId="6E2AEDC0" w14:textId="2991A0E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004E490D" w:rsidRPr="002F3BBC">
          <w:rPr>
            <w:rStyle w:val="Hyperlink"/>
            <w:noProof/>
          </w:rPr>
          <w:t>Table 4: Open Ports and Services on External Systems</w:t>
        </w:r>
        <w:r w:rsidR="004E490D">
          <w:rPr>
            <w:noProof/>
            <w:webHidden/>
          </w:rPr>
          <w:tab/>
        </w:r>
        <w:r w:rsidR="004E490D">
          <w:rPr>
            <w:noProof/>
            <w:webHidden/>
          </w:rPr>
          <w:fldChar w:fldCharType="begin"/>
        </w:r>
        <w:r w:rsidR="004E490D">
          <w:rPr>
            <w:noProof/>
            <w:webHidden/>
          </w:rPr>
          <w:instrText xml:space="preserve"> PAGEREF _Toc143177279 \h </w:instrText>
        </w:r>
        <w:r w:rsidR="004E490D">
          <w:rPr>
            <w:noProof/>
            <w:webHidden/>
          </w:rPr>
        </w:r>
        <w:r w:rsidR="004E490D">
          <w:rPr>
            <w:noProof/>
            <w:webHidden/>
          </w:rPr>
          <w:fldChar w:fldCharType="separate"/>
        </w:r>
        <w:r w:rsidR="004E490D">
          <w:rPr>
            <w:noProof/>
            <w:webHidden/>
          </w:rPr>
          <w:t>11</w:t>
        </w:r>
        <w:r w:rsidR="004E490D">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proofErr w:type="gramStart"/>
      <w:r>
        <w:rPr>
          <w:color w:val="5A5B5D"/>
        </w:rPr>
        <w:t>{</w:t>
      </w:r>
      <w:r w:rsidR="00E46934">
        <w:rPr>
          <w:color w:val="5A5B5D"/>
        </w:rPr>
        <w:t xml:space="preserve"> </w:t>
      </w:r>
      <w:r w:rsidR="00D5395F">
        <w:rPr>
          <w:color w:val="5A5B5D"/>
        </w:rPr>
        <w:t>RECOMMENDATIONS</w:t>
      </w:r>
      <w:proofErr w:type="gramEnd"/>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CA7382">
      <w:pPr>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1F28F4CA" w:rsidR="00CA7382" w:rsidRPr="00CA7382" w:rsidRDefault="00CA7382" w:rsidP="00CA7382">
      <w:pPr>
        <w:numPr>
          <w:ilvl w:val="0"/>
          <w:numId w:val="14"/>
        </w:numPr>
        <w:spacing w:before="0"/>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fldSimple w:instr=" SEQ Table \* ARABIC ">
        <w:r w:rsidR="007A1808">
          <w:rPr>
            <w:noProof/>
          </w:rPr>
          <w:t>1</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fldSimple w:instr=" SEQ Table \* ARABIC ">
        <w:r w:rsidR="004E490D">
          <w:rPr>
            <w:noProof/>
          </w:rPr>
          <w:t>2</w:t>
        </w:r>
      </w:fldSimple>
      <w:bookmarkEnd w:id="11"/>
      <w:r>
        <w:t>: Recommendations Based on CIS Controls</w:t>
      </w:r>
      <w:bookmarkEnd w:id="12"/>
    </w:p>
    <w:p w14:paraId="7F89CF1B" w14:textId="6F94DF0B"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329A054"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6" w:name="_Toc143177278"/>
      <w:r>
        <w:t xml:space="preserve">Table </w:t>
      </w:r>
      <w:fldSimple w:instr=" SEQ Table \* ARABIC ">
        <w:r w:rsidR="004E490D">
          <w:rPr>
            <w:noProof/>
          </w:rPr>
          <w:t>3</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37897231" w:rsidR="0083432D" w:rsidRDefault="00867F9F" w:rsidP="00A44845">
      <w:pPr>
        <w:pStyle w:val="Caption"/>
      </w:pPr>
      <w:bookmarkStart w:id="18" w:name="_Toc143177279"/>
      <w:r>
        <w:t xml:space="preserve">Table </w:t>
      </w:r>
      <w:fldSimple w:instr=" SEQ Table \* ARABIC ">
        <w:r w:rsidR="004E490D">
          <w:rPr>
            <w:noProof/>
          </w:rPr>
          <w:t>4</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0F1CE" w14:textId="77777777" w:rsidR="007522AD" w:rsidRDefault="007522AD" w:rsidP="003E24BB">
      <w:pPr>
        <w:spacing w:before="0"/>
      </w:pPr>
      <w:r>
        <w:separator/>
      </w:r>
    </w:p>
  </w:endnote>
  <w:endnote w:type="continuationSeparator" w:id="0">
    <w:p w14:paraId="1E440A7F" w14:textId="77777777" w:rsidR="007522AD" w:rsidRDefault="007522AD"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1F4F23EF"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w:t>
    </w:r>
    <w:r w:rsidR="009D32BE">
      <w:t>Penetration Testing Capabilities</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50977DCA"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proofErr w:type="gramStart"/>
    <w:r w:rsidRPr="00050462">
      <w:t xml:space="preserve">|  </w:t>
    </w:r>
    <w:r w:rsidR="009D32BE">
      <w:t>Penetration</w:t>
    </w:r>
    <w:proofErr w:type="gramEnd"/>
    <w:r w:rsidR="009D32BE">
      <w:t xml:space="preserve"> Testing Capabilities</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F0E9" w14:textId="77777777" w:rsidR="007522AD" w:rsidRDefault="007522AD" w:rsidP="003E24BB">
      <w:pPr>
        <w:spacing w:before="0"/>
      </w:pPr>
      <w:r>
        <w:separator/>
      </w:r>
    </w:p>
  </w:footnote>
  <w:footnote w:type="continuationSeparator" w:id="0">
    <w:p w14:paraId="3CBEAD8C" w14:textId="77777777" w:rsidR="007522AD" w:rsidRDefault="007522AD"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2423"/>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22AD"/>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0B8D"/>
    <w:rsid w:val="009C5666"/>
    <w:rsid w:val="009C583A"/>
    <w:rsid w:val="009C729D"/>
    <w:rsid w:val="009D151F"/>
    <w:rsid w:val="009D32BE"/>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23F72"/>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_info@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3723</TotalTime>
  <Pages>13</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149</cp:revision>
  <dcterms:created xsi:type="dcterms:W3CDTF">2023-03-28T15:23:00Z</dcterms:created>
  <dcterms:modified xsi:type="dcterms:W3CDTF">2023-11-15T20:45:00Z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