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noProof/>
        </w:rPr>
        <w:drawing>
          <wp:anchor distT="0" distB="0" distL="114300" distR="114300" simplePos="0" relativeHeight="252172288" behindDoc="0" locked="0" layoutInCell="1" allowOverlap="1">
            <wp:simplePos x="0" y="0"/>
            <wp:positionH relativeFrom="margin">
              <wp:posOffset>-482600</wp:posOffset>
            </wp:positionH>
            <wp:positionV relativeFrom="paragraph">
              <wp:posOffset>-553085</wp:posOffset>
            </wp:positionV>
            <wp:extent cx="7044709" cy="1787856"/>
            <wp:effectExtent l="0" t="0" r="3810" b="3175"/>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44709" cy="1787856"/>
                    </a:xfrm>
                    <a:prstGeom prst="rect">
                      <a:avLst/>
                    </a:prstGeom>
                  </pic:spPr>
                </pic:pic>
              </a:graphicData>
            </a:graphic>
            <wp14:sizeRelH relativeFrom="margin">
              <wp14:pctWidth>0</wp14:pctWidth>
            </wp14:sizeRelH>
            <wp14:sizeRelV relativeFrom="margin">
              <wp14:pctHeight>0</wp14:pctHeight>
            </wp14:sizeRelV>
          </wp:anchor>
        </w:drawing>
      </w:r>
    </w:p>
    <w:p/>
    <w:p/>
    <w:p/>
    <w:p/>
    <w:p/>
    <w:p/>
    <w:p>
      <w:r>
        <w:rPr>
          <w:noProof/>
        </w:rPr>
        <mc:AlternateContent>
          <mc:Choice Requires="wps">
            <w:drawing>
              <wp:anchor distT="0" distB="0" distL="114300" distR="114300" simplePos="0" relativeHeight="251665408" behindDoc="0" locked="0" layoutInCell="1" allowOverlap="1">
                <wp:simplePos x="0" y="0"/>
                <wp:positionH relativeFrom="column">
                  <wp:posOffset>794385</wp:posOffset>
                </wp:positionH>
                <wp:positionV relativeFrom="paragraph">
                  <wp:posOffset>3111084</wp:posOffset>
                </wp:positionV>
                <wp:extent cx="4010025" cy="485775"/>
                <wp:effectExtent l="0" t="0" r="9525" b="9525"/>
                <wp:wrapNone/>
                <wp:docPr id="16" name="Zone de texte 16"/>
                <wp:cNvGraphicFramePr/>
                <a:graphic xmlns:a="http://schemas.openxmlformats.org/drawingml/2006/main">
                  <a:graphicData uri="http://schemas.microsoft.com/office/word/2010/wordprocessingShape">
                    <wps:wsp>
                      <wps:cNvSpPr txBox="1"/>
                      <wps:spPr>
                        <a:xfrm>
                          <a:off x="0" y="0"/>
                          <a:ext cx="4010025" cy="485775"/>
                        </a:xfrm>
                        <a:prstGeom prst="rect">
                          <a:avLst/>
                        </a:prstGeom>
                        <a:solidFill>
                          <a:schemeClr val="lt1"/>
                        </a:solidFill>
                        <a:ln w="6350">
                          <a:noFill/>
                        </a:ln>
                      </wps:spPr>
                      <wps:txbx>
                        <w:txbxContent>
                          <w:p>
                            <w:pPr>
                              <w:jc w:val="center"/>
                              <w:rPr>
                                <w:rFonts w:ascii="Marianne ExtraBold" w:hAnsi="Marianne ExtraBold"/>
                                <w:sz w:val="40"/>
                                <w:szCs w:val="40"/>
                              </w:rPr>
                            </w:pPr>
                            <w:r>
                              <w:rPr>
                                <w:rFonts w:ascii="Marianne ExtraBold" w:hAnsi="Marianne ExtraBold"/>
                                <w:sz w:val="40"/>
                                <w:szCs w:val="40"/>
                              </w:rPr>
                              <w:t>Domaine référentiel de paye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6" o:spid="_x0000_s1026" type="#_x0000_t202" style="position:absolute;margin-left:62.55pt;margin-top:244.95pt;width:315.7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" fillcolor="white [3201]" stroked="f" strokeweight=".5pt">
                <v:textbox>
                  <w:txbxContent>
                    <w:p>
                      <w:pPr>
                        <w:jc w:val="center"/>
                        <w:rPr>
                          <w:rFonts w:ascii="Marianne ExtraBold" w:hAnsi="Marianne ExtraBold"/>
                          <w:sz w:val="40"/>
                          <w:szCs w:val="40"/>
                        </w:rPr>
                      </w:pPr>
                      <w:r>
                        <w:rPr>
                          <w:rFonts w:ascii="Marianne ExtraBold" w:hAnsi="Marianne ExtraBold"/>
                          <w:sz w:val="40"/>
                          <w:szCs w:val="40"/>
                        </w:rPr>
                        <w:t>Domaine référentiel de paye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1062355</wp:posOffset>
                </wp:positionH>
                <wp:positionV relativeFrom="paragraph">
                  <wp:posOffset>3065364</wp:posOffset>
                </wp:positionV>
                <wp:extent cx="3507105" cy="0"/>
                <wp:effectExtent l="0" t="19050" r="55245" b="38100"/>
                <wp:wrapNone/>
                <wp:docPr id="17" name="Connecteur droit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3507105" cy="0"/>
                        </a:xfrm>
                        <a:prstGeom prst="line">
                          <a:avLst/>
                        </a:prstGeom>
                        <a:ln w="57150">
                          <a:solidFill>
                            <a:srgbClr val="91AE4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7" o:spid="_x0000_s1026" alt="&quot;&quot;"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65pt,241.35pt" to="359.8pt,2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" strokecolor="#91ae4f" strokeweight="4.5pt">
                <v:stroke joinstyle="miter"/>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108585</wp:posOffset>
                </wp:positionH>
                <wp:positionV relativeFrom="paragraph">
                  <wp:posOffset>602834</wp:posOffset>
                </wp:positionV>
                <wp:extent cx="5745480" cy="2049780"/>
                <wp:effectExtent l="0" t="0" r="7620" b="7620"/>
                <wp:wrapNone/>
                <wp:docPr id="14" name="Zone de texte 14" descr="Guide du supplément familial de traitement">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5745480" cy="2049780"/>
                        </a:xfrm>
                        <a:prstGeom prst="rect">
                          <a:avLst/>
                        </a:prstGeom>
                        <a:solidFill>
                          <a:srgbClr val="91AE4F"/>
                        </a:solidFill>
                        <a:ln w="6350">
                          <a:noFill/>
                        </a:ln>
                      </wps:spPr>
                      <wps:txbx>
                        <w:txbxContent>
                          <w:p>
                            <w:pPr>
                              <w:jc w:val="center"/>
                              <w:rPr>
                                <w:rFonts w:ascii="Marianne ExtraBold" w:hAnsi="Marianne ExtraBold"/>
                                <w:color w:val="FFFFFF" w:themeColor="background1"/>
                                <w:sz w:val="72"/>
                                <w:szCs w:val="72"/>
                              </w:rPr>
                            </w:pPr>
                            <w:r>
                              <w:rPr>
                                <w:rFonts w:ascii="Marianne ExtraBold" w:hAnsi="Marianne ExtraBold"/>
                                <w:color w:val="FFFFFF" w:themeColor="background1"/>
                                <w:sz w:val="68"/>
                                <w:szCs w:val="68"/>
                              </w:rPr>
                              <w:t xml:space="preserve">Guide de la rémunération principale de la Fonction Publique d’Etat - FPE </w:t>
                            </w:r>
                          </w:p>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27" type="#_x0000_t202" alt="Guide du supplément familial de traitement" style="position:absolute;margin-left:8.55pt;margin-top:47.45pt;width:452.4pt;height:16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" fillcolor="#91ae4f" stroked="f" strokeweight=".5pt">
                <v:textbox>
                  <w:txbxContent>
                    <w:p>
                      <w:pPr>
                        <w:jc w:val="center"/>
                        <w:rPr>
                          <w:rFonts w:ascii="Marianne ExtraBold" w:hAnsi="Marianne ExtraBold"/>
                          <w:color w:val="FFFFFF" w:themeColor="background1"/>
                          <w:sz w:val="72"/>
                          <w:szCs w:val="72"/>
                        </w:rPr>
                      </w:pPr>
                      <w:r>
                        <w:rPr>
                          <w:rFonts w:ascii="Marianne ExtraBold" w:hAnsi="Marianne ExtraBold"/>
                          <w:color w:val="FFFFFF" w:themeColor="background1"/>
                          <w:sz w:val="68"/>
                          <w:szCs w:val="68"/>
                        </w:rPr>
                        <w:t xml:space="preserve">Guide de la rémunération principale de la Fonction Publique d’Etat - FPE </w:t>
                      </w:r>
                    </w:p>
                    <w:p/>
                  </w:txbxContent>
                </v:textbox>
              </v:shape>
            </w:pict>
          </mc:Fallback>
        </mc:AlternateContent>
      </w:r>
      <w:r>
        <w:rPr>
          <w:noProof/>
        </w:rPr>
        <mc:AlternateContent>
          <mc:Choice Requires="wps">
            <w:drawing>
              <wp:anchor distT="0" distB="0" distL="114300" distR="114300" simplePos="0" relativeHeight="251952128" behindDoc="0" locked="0" layoutInCell="1" allowOverlap="1">
                <wp:simplePos x="0" y="0"/>
                <wp:positionH relativeFrom="column">
                  <wp:posOffset>4766310</wp:posOffset>
                </wp:positionH>
                <wp:positionV relativeFrom="paragraph">
                  <wp:posOffset>6047740</wp:posOffset>
                </wp:positionV>
                <wp:extent cx="1334770" cy="482600"/>
                <wp:effectExtent l="0" t="0" r="0" b="0"/>
                <wp:wrapNone/>
                <wp:docPr id="194" name="Zone de texte 194"/>
                <wp:cNvGraphicFramePr/>
                <a:graphic xmlns:a="http://schemas.openxmlformats.org/drawingml/2006/main">
                  <a:graphicData uri="http://schemas.microsoft.com/office/word/2010/wordprocessingShape">
                    <wps:wsp>
                      <wps:cNvSpPr txBox="1"/>
                      <wps:spPr>
                        <a:xfrm>
                          <a:off x="0" y="0"/>
                          <a:ext cx="1334770" cy="482600"/>
                        </a:xfrm>
                        <a:prstGeom prst="rect">
                          <a:avLst/>
                        </a:prstGeom>
                        <a:noFill/>
                        <a:ln w="6350">
                          <a:noFill/>
                        </a:ln>
                      </wps:spPr>
                      <wps:txbx>
                        <w:txbxContent>
                          <w:p>
                            <w:pPr>
                              <w:jc w:val="center"/>
                              <w:rPr>
                                <w:rFonts w:ascii="Marianne ExtraBold" w:hAnsi="Marianne ExtraBold"/>
                                <w:color w:val="FFFFFF" w:themeColor="background1"/>
                                <w:sz w:val="40"/>
                                <w:szCs w:val="44"/>
                                <w:u w:val="single"/>
                              </w:rPr>
                            </w:pPr>
                            <w:r>
                              <w:rPr>
                                <w:rFonts w:ascii="Marianne ExtraBold" w:hAnsi="Marianne ExtraBold"/>
                                <w:color w:val="FFFFFF" w:themeColor="background1"/>
                                <w:sz w:val="40"/>
                                <w:szCs w:val="44"/>
                                <w:u w:val="single"/>
                              </w:rPr>
                              <w:t>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94" o:spid="_x0000_s1028" type="#_x0000_t202" style="position:absolute;margin-left:375.3pt;margin-top:476.2pt;width:105.1pt;height:38pt;z-index:25195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" filled="f" stroked="f" strokeweight=".5pt">
                <v:textbox>
                  <w:txbxContent>
                    <w:p>
                      <w:pPr>
                        <w:jc w:val="center"/>
                        <w:rPr>
                          <w:rFonts w:ascii="Marianne ExtraBold" w:hAnsi="Marianne ExtraBold"/>
                          <w:color w:val="FFFFFF" w:themeColor="background1"/>
                          <w:sz w:val="40"/>
                          <w:szCs w:val="44"/>
                          <w:u w:val="single"/>
                        </w:rPr>
                      </w:pPr>
                      <w:r>
                        <w:rPr>
                          <w:rFonts w:ascii="Marianne ExtraBold" w:hAnsi="Marianne ExtraBold"/>
                          <w:color w:val="FFFFFF" w:themeColor="background1"/>
                          <w:sz w:val="40"/>
                          <w:szCs w:val="44"/>
                          <w:u w:val="single"/>
                        </w:rPr>
                        <w:t>GUIDE</w:t>
                      </w:r>
                    </w:p>
                  </w:txbxContent>
                </v:textbox>
              </v:shape>
            </w:pict>
          </mc:Fallback>
        </mc:AlternateContent>
      </w:r>
      <w:r>
        <w:rPr>
          <w:noProof/>
        </w:rPr>
        <mc:AlternateContent>
          <mc:Choice Requires="wps">
            <w:drawing>
              <wp:anchor distT="0" distB="0" distL="114300" distR="114300" simplePos="0" relativeHeight="251954176" behindDoc="0" locked="0" layoutInCell="1" allowOverlap="1">
                <wp:simplePos x="0" y="0"/>
                <wp:positionH relativeFrom="page">
                  <wp:posOffset>4803775</wp:posOffset>
                </wp:positionH>
                <wp:positionV relativeFrom="paragraph">
                  <wp:posOffset>7169150</wp:posOffset>
                </wp:positionV>
                <wp:extent cx="1276350" cy="619760"/>
                <wp:effectExtent l="0" t="0" r="0" b="0"/>
                <wp:wrapNone/>
                <wp:docPr id="195" name="Zone de texte 195"/>
                <wp:cNvGraphicFramePr/>
                <a:graphic xmlns:a="http://schemas.openxmlformats.org/drawingml/2006/main">
                  <a:graphicData uri="http://schemas.microsoft.com/office/word/2010/wordprocessingShape">
                    <wps:wsp>
                      <wps:cNvSpPr txBox="1"/>
                      <wps:spPr>
                        <a:xfrm>
                          <a:off x="0" y="0"/>
                          <a:ext cx="1276350" cy="619760"/>
                        </a:xfrm>
                        <a:prstGeom prst="rect">
                          <a:avLst/>
                        </a:prstGeom>
                        <a:noFill/>
                        <a:ln w="6350">
                          <a:noFill/>
                        </a:ln>
                      </wps:spPr>
                      <wps:txbx>
                        <w:txbxContent>
                          <w:p>
                            <w:pPr>
                              <w:jc w:val="center"/>
                              <w:rPr>
                                <w:rFonts w:ascii="Marianne ExtraBold" w:hAnsi="Marianne ExtraBold"/>
                                <w:color w:val="FFFFFF" w:themeColor="background1"/>
                                <w:sz w:val="28"/>
                                <w:szCs w:val="32"/>
                              </w:rPr>
                            </w:pPr>
                            <w:r>
                              <w:rPr>
                                <w:rFonts w:ascii="Marianne ExtraBold" w:hAnsi="Marianne ExtraBold"/>
                                <w:color w:val="FFFFFF" w:themeColor="background1"/>
                                <w:sz w:val="28"/>
                                <w:szCs w:val="32"/>
                              </w:rPr>
                              <w:t>Septembre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5" o:spid="_x0000_s1029" type="#_x0000_t202" style="position:absolute;margin-left:378.25pt;margin-top:564.5pt;width:100.5pt;height:48.8pt;z-index:25195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" filled="f" stroked="f" strokeweight=".5pt">
                <v:textbox>
                  <w:txbxContent>
                    <w:p>
                      <w:pPr>
                        <w:jc w:val="center"/>
                        <w:rPr>
                          <w:rFonts w:ascii="Marianne ExtraBold" w:hAnsi="Marianne ExtraBold"/>
                          <w:color w:val="FFFFFF" w:themeColor="background1"/>
                          <w:sz w:val="28"/>
                          <w:szCs w:val="32"/>
                        </w:rPr>
                      </w:pPr>
                      <w:r>
                        <w:rPr>
                          <w:rFonts w:ascii="Marianne ExtraBold" w:hAnsi="Marianne ExtraBold"/>
                          <w:color w:val="FFFFFF" w:themeColor="background1"/>
                          <w:sz w:val="28"/>
                          <w:szCs w:val="32"/>
                        </w:rPr>
                        <w:t>Septembre 2025</w:t>
                      </w:r>
                    </w:p>
                  </w:txbxContent>
                </v:textbox>
                <w10:wrap anchorx="page"/>
              </v:shape>
            </w:pict>
          </mc:Fallback>
        </mc:AlternateContent>
      </w:r>
      <w:r>
        <w:rPr>
          <w:noProof/>
        </w:rPr>
        <mc:AlternateContent>
          <mc:Choice Requires="wps">
            <w:drawing>
              <wp:anchor distT="0" distB="0" distL="114300" distR="114300" simplePos="0" relativeHeight="251919360" behindDoc="0" locked="0" layoutInCell="1" allowOverlap="1">
                <wp:simplePos x="0" y="0"/>
                <wp:positionH relativeFrom="column">
                  <wp:posOffset>6203632</wp:posOffset>
                </wp:positionH>
                <wp:positionV relativeFrom="paragraph">
                  <wp:posOffset>5650548</wp:posOffset>
                </wp:positionV>
                <wp:extent cx="1514475" cy="1367790"/>
                <wp:effectExtent l="0" t="21907" r="25717" b="44768"/>
                <wp:wrapNone/>
                <wp:docPr id="125" name="Hexagone 125"/>
                <wp:cNvGraphicFramePr/>
                <a:graphic xmlns:a="http://schemas.openxmlformats.org/drawingml/2006/main">
                  <a:graphicData uri="http://schemas.microsoft.com/office/word/2010/wordprocessingShape">
                    <wps:wsp>
                      <wps:cNvSpPr/>
                      <wps:spPr>
                        <a:xfrm rot="16200000">
                          <a:off x="0" y="0"/>
                          <a:ext cx="1514475" cy="1367790"/>
                        </a:xfrm>
                        <a:prstGeom prst="hexagon">
                          <a:avLst/>
                        </a:prstGeom>
                        <a:solidFill>
                          <a:srgbClr val="466964"/>
                        </a:solidFill>
                        <a:ln>
                          <a:solidFill>
                            <a:srgbClr val="4669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25" o:spid="_x0000_s1026" type="#_x0000_t9" style="position:absolute;margin-left:488.45pt;margin-top:444.95pt;width:119.25pt;height:107.7pt;rotation:-90;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" adj="4877" fillcolor="#466964" strokecolor="#466964" strokeweight="1pt"/>
            </w:pict>
          </mc:Fallback>
        </mc:AlternateContent>
      </w:r>
      <w:r>
        <w:rPr>
          <w:noProof/>
        </w:rPr>
        <mc:AlternateContent>
          <mc:Choice Requires="wps">
            <w:drawing>
              <wp:anchor distT="0" distB="0" distL="114300" distR="114300" simplePos="0" relativeHeight="251917312" behindDoc="0" locked="0" layoutInCell="1" allowOverlap="1">
                <wp:simplePos x="0" y="0"/>
                <wp:positionH relativeFrom="column">
                  <wp:posOffset>3962717</wp:posOffset>
                </wp:positionH>
                <wp:positionV relativeFrom="paragraph">
                  <wp:posOffset>6935153</wp:posOffset>
                </wp:positionV>
                <wp:extent cx="1514475" cy="1367790"/>
                <wp:effectExtent l="0" t="21907" r="25717" b="44768"/>
                <wp:wrapNone/>
                <wp:docPr id="124" name="Hexagone 124"/>
                <wp:cNvGraphicFramePr/>
                <a:graphic xmlns:a="http://schemas.openxmlformats.org/drawingml/2006/main">
                  <a:graphicData uri="http://schemas.microsoft.com/office/word/2010/wordprocessingShape">
                    <wps:wsp>
                      <wps:cNvSpPr/>
                      <wps:spPr>
                        <a:xfrm rot="16200000">
                          <a:off x="0" y="0"/>
                          <a:ext cx="1514475" cy="1367790"/>
                        </a:xfrm>
                        <a:prstGeom prst="hexagon">
                          <a:avLst/>
                        </a:prstGeom>
                        <a:solidFill>
                          <a:srgbClr val="466964"/>
                        </a:solidFill>
                        <a:ln>
                          <a:solidFill>
                            <a:srgbClr val="4669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Hexagone 124" o:spid="_x0000_s1026" type="#_x0000_t9" style="position:absolute;margin-left:312pt;margin-top:546.1pt;width:119.25pt;height:107.7pt;rotation:-90;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" adj="4877" fillcolor="#466964" strokecolor="#466964" strokeweight="1pt"/>
            </w:pict>
          </mc:Fallback>
        </mc:AlternateContent>
      </w:r>
      <w:r>
        <w:rPr>
          <w:noProof/>
        </w:rPr>
        <mc:AlternateContent>
          <mc:Choice Requires="wps">
            <w:drawing>
              <wp:anchor distT="0" distB="0" distL="114300" distR="114300" simplePos="0" relativeHeight="251915264" behindDoc="0" locked="0" layoutInCell="1" allowOverlap="1">
                <wp:simplePos x="0" y="0"/>
                <wp:positionH relativeFrom="column">
                  <wp:posOffset>5429885</wp:posOffset>
                </wp:positionH>
                <wp:positionV relativeFrom="paragraph">
                  <wp:posOffset>6939280</wp:posOffset>
                </wp:positionV>
                <wp:extent cx="1514475" cy="1367790"/>
                <wp:effectExtent l="0" t="21907" r="25717" b="44768"/>
                <wp:wrapNone/>
                <wp:docPr id="103" name="Hexagone 103"/>
                <wp:cNvGraphicFramePr/>
                <a:graphic xmlns:a="http://schemas.openxmlformats.org/drawingml/2006/main">
                  <a:graphicData uri="http://schemas.microsoft.com/office/word/2010/wordprocessingShape">
                    <wps:wsp>
                      <wps:cNvSpPr/>
                      <wps:spPr>
                        <a:xfrm rot="16200000">
                          <a:off x="0" y="0"/>
                          <a:ext cx="1514475" cy="1367790"/>
                        </a:xfrm>
                        <a:prstGeom prst="hexagon">
                          <a:avLst/>
                        </a:prstGeom>
                        <a:solidFill>
                          <a:srgbClr val="466964"/>
                        </a:solidFill>
                        <a:ln>
                          <a:solidFill>
                            <a:srgbClr val="4669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Hexagone 103" o:spid="_x0000_s1026" type="#_x0000_t9" style="position:absolute;margin-left:427.55pt;margin-top:546.4pt;width:119.25pt;height:107.7pt;rotation:-90;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" adj="4877" fillcolor="#466964" strokecolor="#466964" strokeweight="1pt"/>
            </w:pict>
          </mc:Fallback>
        </mc:AlternateContent>
      </w:r>
      <w:r>
        <w:rPr>
          <w:noProof/>
        </w:rPr>
        <mc:AlternateContent>
          <mc:Choice Requires="wps">
            <w:drawing>
              <wp:anchor distT="0" distB="0" distL="114300" distR="114300" simplePos="0" relativeHeight="251921408" behindDoc="0" locked="0" layoutInCell="1" allowOverlap="1">
                <wp:simplePos x="0" y="0"/>
                <wp:positionH relativeFrom="column">
                  <wp:posOffset>4704080</wp:posOffset>
                </wp:positionH>
                <wp:positionV relativeFrom="paragraph">
                  <wp:posOffset>5638165</wp:posOffset>
                </wp:positionV>
                <wp:extent cx="1514475" cy="1367790"/>
                <wp:effectExtent l="0" t="21907" r="25717" b="44768"/>
                <wp:wrapNone/>
                <wp:docPr id="126" name="Hexagone 126"/>
                <wp:cNvGraphicFramePr/>
                <a:graphic xmlns:a="http://schemas.openxmlformats.org/drawingml/2006/main">
                  <a:graphicData uri="http://schemas.microsoft.com/office/word/2010/wordprocessingShape">
                    <wps:wsp>
                      <wps:cNvSpPr/>
                      <wps:spPr>
                        <a:xfrm rot="16200000">
                          <a:off x="0" y="0"/>
                          <a:ext cx="1514475" cy="1367790"/>
                        </a:xfrm>
                        <a:prstGeom prst="hexagon">
                          <a:avLst/>
                        </a:prstGeom>
                        <a:solidFill>
                          <a:srgbClr val="91AE4F"/>
                        </a:solidFill>
                        <a:ln>
                          <a:solidFill>
                            <a:srgbClr val="91AE4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Hexagone 126" o:spid="_x0000_s1026" type="#_x0000_t9" style="position:absolute;margin-left:370.4pt;margin-top:443.95pt;width:119.25pt;height:107.7pt;rotation:-90;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" adj="4877" fillcolor="#91ae4f" strokecolor="#91ae4f" strokeweight="1pt"/>
            </w:pict>
          </mc:Fallback>
        </mc:AlternateContent>
      </w:r>
      <w:r>
        <w:rPr>
          <w:noProof/>
        </w:rPr>
        <mc:AlternateContent>
          <mc:Choice Requires="wps">
            <w:drawing>
              <wp:anchor distT="0" distB="0" distL="114300" distR="114300" simplePos="0" relativeHeight="251655164" behindDoc="0" locked="0" layoutInCell="1" allowOverlap="1">
                <wp:simplePos x="0" y="0"/>
                <wp:positionH relativeFrom="column">
                  <wp:posOffset>5560060</wp:posOffset>
                </wp:positionH>
                <wp:positionV relativeFrom="paragraph">
                  <wp:posOffset>4340225</wp:posOffset>
                </wp:positionV>
                <wp:extent cx="1237615" cy="1043940"/>
                <wp:effectExtent l="1588" t="17462" r="21272" b="40323"/>
                <wp:wrapNone/>
                <wp:docPr id="2" name="Hexagon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6200000">
                          <a:off x="0" y="0"/>
                          <a:ext cx="1237615" cy="1043940"/>
                        </a:xfrm>
                        <a:prstGeom prst="hexagon">
                          <a:avLst/>
                        </a:prstGeom>
                        <a:solidFill>
                          <a:srgbClr val="466964"/>
                        </a:solidFill>
                        <a:ln w="12700" cap="flat" cmpd="sng" algn="ctr">
                          <a:solidFill>
                            <a:srgbClr val="46696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e 2" o:spid="_x0000_s1026" type="#_x0000_t9" style="position:absolute;margin-left:437.8pt;margin-top:341.75pt;width:97.45pt;height:82.2pt;rotation:-90;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" adj="4555" fillcolor="#466964" strokecolor="#466964" strokeweight="1pt">
                <v:path arrowok="t"/>
                <o:lock v:ext="edit" aspectratio="t"/>
              </v:shape>
            </w:pict>
          </mc:Fallback>
        </mc:AlternateContent>
      </w:r>
      <w:r>
        <w:rPr>
          <w:noProof/>
        </w:rPr>
        <mc:AlternateContent>
          <mc:Choice Requires="wps">
            <w:drawing>
              <wp:anchor distT="0" distB="0" distL="114300" distR="114300" simplePos="0" relativeHeight="251925504" behindDoc="0" locked="0" layoutInCell="1" allowOverlap="1">
                <wp:simplePos x="0" y="0"/>
                <wp:positionH relativeFrom="column">
                  <wp:posOffset>3223895</wp:posOffset>
                </wp:positionH>
                <wp:positionV relativeFrom="paragraph">
                  <wp:posOffset>5725795</wp:posOffset>
                </wp:positionV>
                <wp:extent cx="1237615" cy="1043940"/>
                <wp:effectExtent l="1588" t="17462" r="21272" b="40323"/>
                <wp:wrapNone/>
                <wp:docPr id="180" name="Hexagone 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6200000">
                          <a:off x="0" y="0"/>
                          <a:ext cx="1237615" cy="1043940"/>
                        </a:xfrm>
                        <a:prstGeom prst="hexagon">
                          <a:avLst/>
                        </a:prstGeom>
                        <a:solidFill>
                          <a:srgbClr val="466964"/>
                        </a:solidFill>
                        <a:ln>
                          <a:solidFill>
                            <a:srgbClr val="4669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e 180" o:spid="_x0000_s1026" type="#_x0000_t9" style="position:absolute;margin-left:253.85pt;margin-top:450.85pt;width:97.45pt;height:82.2pt;rotation:-90;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" adj="4555" fillcolor="#466964" strokecolor="#466964" strokeweight="1pt">
                <v:path arrowok="t"/>
                <o:lock v:ext="edit" aspectratio="t"/>
              </v:shape>
            </w:pict>
          </mc:Fallback>
        </mc:AlternateContent>
      </w:r>
      <w:r>
        <w:rPr>
          <w:noProof/>
        </w:rPr>
        <mc:AlternateContent>
          <mc:Choice Requires="wps">
            <w:drawing>
              <wp:anchor distT="0" distB="0" distL="114300" distR="114300" simplePos="0" relativeHeight="251923456" behindDoc="0" locked="0" layoutInCell="1" allowOverlap="1">
                <wp:simplePos x="0" y="0"/>
                <wp:positionH relativeFrom="column">
                  <wp:posOffset>4011295</wp:posOffset>
                </wp:positionH>
                <wp:positionV relativeFrom="paragraph">
                  <wp:posOffset>4378325</wp:posOffset>
                </wp:positionV>
                <wp:extent cx="1237615" cy="1043940"/>
                <wp:effectExtent l="1588" t="17462" r="21272" b="40323"/>
                <wp:wrapNone/>
                <wp:docPr id="170" name="Hexagone 1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6200000">
                          <a:off x="0" y="0"/>
                          <a:ext cx="1237615" cy="1043940"/>
                        </a:xfrm>
                        <a:prstGeom prst="hexagon">
                          <a:avLst/>
                        </a:prstGeom>
                        <a:solidFill>
                          <a:srgbClr val="466964"/>
                        </a:solidFill>
                        <a:ln>
                          <a:solidFill>
                            <a:srgbClr val="4669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e 170" o:spid="_x0000_s1026" type="#_x0000_t9" style="position:absolute;margin-left:315.85pt;margin-top:344.75pt;width:97.45pt;height:82.2pt;rotation:-90;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" adj="4555" fillcolor="#466964" strokecolor="#466964" strokeweight="1pt">
                <v:path arrowok="t"/>
                <o:lock v:ext="edit" aspectratio="t"/>
              </v:shape>
            </w:pict>
          </mc:Fallback>
        </mc:AlternateContent>
      </w:r>
      <w:r>
        <w:rPr>
          <w:noProof/>
        </w:rPr>
        <w:drawing>
          <wp:anchor distT="0" distB="0" distL="114300" distR="114300" simplePos="0" relativeHeight="252033024" behindDoc="0" locked="0" layoutInCell="1" allowOverlap="1">
            <wp:simplePos x="0" y="0"/>
            <wp:positionH relativeFrom="page">
              <wp:posOffset>6446520</wp:posOffset>
            </wp:positionH>
            <wp:positionV relativeFrom="paragraph">
              <wp:posOffset>3066415</wp:posOffset>
            </wp:positionV>
            <wp:extent cx="1075690" cy="1275715"/>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7671"/>
                    <a:stretch/>
                  </pic:blipFill>
                  <pic:spPr bwMode="auto">
                    <a:xfrm flipH="1">
                      <a:off x="0" y="0"/>
                      <a:ext cx="1075690" cy="1275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035072" behindDoc="0" locked="0" layoutInCell="1" allowOverlap="1">
                <wp:simplePos x="0" y="0"/>
                <wp:positionH relativeFrom="rightMargin">
                  <wp:posOffset>113030</wp:posOffset>
                </wp:positionH>
                <wp:positionV relativeFrom="paragraph">
                  <wp:posOffset>5828665</wp:posOffset>
                </wp:positionV>
                <wp:extent cx="685800" cy="11430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685800" cy="1143000"/>
                        </a:xfrm>
                        <a:prstGeom prst="rect">
                          <a:avLst/>
                        </a:prstGeom>
                        <a:noFill/>
                        <a:ln w="6350">
                          <a:noFill/>
                        </a:ln>
                      </wps:spPr>
                      <wps:txbx>
                        <w:txbxContent>
                          <w:p>
                            <w:pPr>
                              <w:jc w:val="center"/>
                              <w:rPr>
                                <w:color w:val="BFBFBF" w:themeColor="background1" w:themeShade="BF"/>
                                <w:sz w:val="40"/>
                                <w:szCs w:val="40"/>
                              </w:rPr>
                            </w:pPr>
                            <w:r>
                              <w:rPr>
                                <w:color w:val="BFBFBF" w:themeColor="background1" w:themeShade="BF"/>
                                <w:sz w:val="40"/>
                                <w:szCs w:val="40"/>
                              </w:rPr>
                              <w:t>BARRI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30" type="#_x0000_t202" style="position:absolute;margin-left:8.9pt;margin-top:458.95pt;width:54pt;height:90pt;z-index:2520350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" filled="f" stroked="f" strokeweight=".5pt">
                <v:textbox style="layout-flow:vertical;mso-layout-flow-alt:bottom-to-top">
                  <w:txbxContent>
                    <w:p>
                      <w:pPr>
                        <w:jc w:val="center"/>
                        <w:rPr>
                          <w:color w:val="BFBFBF" w:themeColor="background1" w:themeShade="BF"/>
                          <w:sz w:val="40"/>
                          <w:szCs w:val="40"/>
                        </w:rPr>
                      </w:pPr>
                      <w:r>
                        <w:rPr>
                          <w:color w:val="BFBFBF" w:themeColor="background1" w:themeShade="BF"/>
                          <w:sz w:val="40"/>
                          <w:szCs w:val="40"/>
                        </w:rPr>
                        <w:t>BARRI</w:t>
                      </w:r>
                    </w:p>
                  </w:txbxContent>
                </v:textbox>
                <w10:wrap anchorx="margin"/>
              </v:shape>
            </w:pict>
          </mc:Fallback>
        </mc:AlternateContent>
      </w:r>
      <w:r>
        <w:rPr>
          <w:noProof/>
        </w:rPr>
        <w:drawing>
          <wp:anchor distT="0" distB="0" distL="114300" distR="114300" simplePos="0" relativeHeight="251951104" behindDoc="0" locked="0" layoutInCell="1" allowOverlap="1">
            <wp:simplePos x="0" y="0"/>
            <wp:positionH relativeFrom="column">
              <wp:posOffset>5810885</wp:posOffset>
            </wp:positionH>
            <wp:positionV relativeFrom="paragraph">
              <wp:posOffset>7242175</wp:posOffset>
            </wp:positionV>
            <wp:extent cx="830580" cy="512445"/>
            <wp:effectExtent l="0" t="0" r="7620" b="1905"/>
            <wp:wrapNone/>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 1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0580" cy="5124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50080" behindDoc="0" locked="0" layoutInCell="1" allowOverlap="1">
                <wp:simplePos x="0" y="0"/>
                <wp:positionH relativeFrom="column">
                  <wp:posOffset>3116580</wp:posOffset>
                </wp:positionH>
                <wp:positionV relativeFrom="paragraph">
                  <wp:posOffset>7042785</wp:posOffset>
                </wp:positionV>
                <wp:extent cx="725170" cy="611505"/>
                <wp:effectExtent l="0" t="19368" r="17463" b="36512"/>
                <wp:wrapNone/>
                <wp:docPr id="192" name="Hexagone 1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6200000">
                          <a:off x="0" y="0"/>
                          <a:ext cx="725170" cy="611505"/>
                        </a:xfrm>
                        <a:prstGeom prst="hexagon">
                          <a:avLst/>
                        </a:prstGeom>
                        <a:solidFill>
                          <a:srgbClr val="5770BE"/>
                        </a:solidFill>
                        <a:ln>
                          <a:solidFill>
                            <a:srgbClr val="5770BE"/>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92" o:spid="_x0000_s1031" type="#_x0000_t9" style="position:absolute;margin-left:245.4pt;margin-top:554.55pt;width:57.1pt;height:48.15pt;rotation:-90;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" adj="4554" fillcolor="#5770be" strokecolor="#5770be" strokeweight="1pt">
                <v:path arrowok="t"/>
                <o:lock v:ext="edit" aspectratio="t"/>
                <v:textbox>
                  <w:txbxContent>
                    <w:p>
                      <w:pPr>
                        <w:jc w:val="center"/>
                      </w:pPr>
                    </w:p>
                  </w:txbxContent>
                </v:textbox>
              </v:shape>
            </w:pict>
          </mc:Fallback>
        </mc:AlternateContent>
      </w:r>
      <w:r>
        <w:rPr>
          <w:noProof/>
        </w:rPr>
        <mc:AlternateContent>
          <mc:Choice Requires="wps">
            <w:drawing>
              <wp:anchor distT="0" distB="0" distL="114300" distR="114300" simplePos="0" relativeHeight="251945984" behindDoc="0" locked="0" layoutInCell="1" allowOverlap="1">
                <wp:simplePos x="0" y="0"/>
                <wp:positionH relativeFrom="column">
                  <wp:posOffset>2323465</wp:posOffset>
                </wp:positionH>
                <wp:positionV relativeFrom="paragraph">
                  <wp:posOffset>6315710</wp:posOffset>
                </wp:positionV>
                <wp:extent cx="725170" cy="611505"/>
                <wp:effectExtent l="0" t="19368" r="17463" b="36512"/>
                <wp:wrapNone/>
                <wp:docPr id="190" name="Hexagone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6200000">
                          <a:off x="0" y="0"/>
                          <a:ext cx="725170" cy="611505"/>
                        </a:xfrm>
                        <a:prstGeom prst="hexagon">
                          <a:avLst/>
                        </a:prstGeom>
                        <a:solidFill>
                          <a:srgbClr val="91AE4F"/>
                        </a:solidFill>
                        <a:ln>
                          <a:solidFill>
                            <a:srgbClr val="91AE4F"/>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e 190" o:spid="_x0000_s1032" type="#_x0000_t9" style="position:absolute;margin-left:182.95pt;margin-top:497.3pt;width:57.1pt;height:48.15pt;rotation:-90;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" adj="4554" fillcolor="#91ae4f" strokecolor="#91ae4f" strokeweight="1pt">
                <v:path arrowok="t"/>
                <o:lock v:ext="edit" aspectratio="t"/>
                <v:textbox>
                  <w:txbxContent>
                    <w:p>
                      <w:pPr>
                        <w:jc w:val="center"/>
                      </w:pPr>
                    </w:p>
                  </w:txbxContent>
                </v:textbox>
              </v:shape>
            </w:pict>
          </mc:Fallback>
        </mc:AlternateContent>
      </w:r>
      <w:r>
        <w:rPr>
          <w:noProof/>
        </w:rPr>
        <mc:AlternateContent>
          <mc:Choice Requires="wps">
            <w:drawing>
              <wp:anchor distT="0" distB="0" distL="114300" distR="114300" simplePos="0" relativeHeight="251939840" behindDoc="0" locked="0" layoutInCell="1" allowOverlap="1">
                <wp:simplePos x="0" y="0"/>
                <wp:positionH relativeFrom="column">
                  <wp:posOffset>2484120</wp:posOffset>
                </wp:positionH>
                <wp:positionV relativeFrom="paragraph">
                  <wp:posOffset>5309870</wp:posOffset>
                </wp:positionV>
                <wp:extent cx="725170" cy="611505"/>
                <wp:effectExtent l="0" t="19368" r="17463" b="36512"/>
                <wp:wrapNone/>
                <wp:docPr id="187" name="Hexagone 1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6200000">
                          <a:off x="0" y="0"/>
                          <a:ext cx="725170" cy="611505"/>
                        </a:xfrm>
                        <a:prstGeom prst="hexagon">
                          <a:avLst/>
                        </a:prstGeom>
                        <a:solidFill>
                          <a:srgbClr val="5770BE"/>
                        </a:solidFill>
                        <a:ln>
                          <a:solidFill>
                            <a:srgbClr val="5770BE"/>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e 187" o:spid="_x0000_s1033" type="#_x0000_t9" style="position:absolute;margin-left:195.6pt;margin-top:418.1pt;width:57.1pt;height:48.15pt;rotation:-90;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" adj="4554" fillcolor="#5770be" strokecolor="#5770be" strokeweight="1pt">
                <v:path arrowok="t"/>
                <o:lock v:ext="edit" aspectratio="t"/>
                <v:textbox>
                  <w:txbxContent>
                    <w:p>
                      <w:pPr>
                        <w:jc w:val="center"/>
                      </w:pPr>
                    </w:p>
                  </w:txbxContent>
                </v:textbox>
              </v:shape>
            </w:pict>
          </mc:Fallback>
        </mc:AlternateContent>
      </w:r>
      <w:r>
        <w:rPr>
          <w:noProof/>
        </w:rPr>
        <mc:AlternateContent>
          <mc:Choice Requires="wps">
            <w:drawing>
              <wp:anchor distT="0" distB="0" distL="114300" distR="114300" simplePos="0" relativeHeight="251935744" behindDoc="0" locked="0" layoutInCell="1" allowOverlap="1">
                <wp:simplePos x="0" y="0"/>
                <wp:positionH relativeFrom="column">
                  <wp:posOffset>647065</wp:posOffset>
                </wp:positionH>
                <wp:positionV relativeFrom="paragraph">
                  <wp:posOffset>7734300</wp:posOffset>
                </wp:positionV>
                <wp:extent cx="575945" cy="485140"/>
                <wp:effectExtent l="7303" t="11747" r="21907" b="40958"/>
                <wp:wrapNone/>
                <wp:docPr id="185" name="Hexagone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6200000">
                          <a:off x="0" y="0"/>
                          <a:ext cx="575945" cy="485140"/>
                        </a:xfrm>
                        <a:prstGeom prst="hexagon">
                          <a:avLst/>
                        </a:prstGeom>
                        <a:solidFill>
                          <a:srgbClr val="5770BE"/>
                        </a:solidFill>
                        <a:ln>
                          <a:solidFill>
                            <a:srgbClr val="5770BE"/>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e 185" o:spid="_x0000_s1034" type="#_x0000_t9" style="position:absolute;margin-left:50.95pt;margin-top:609pt;width:45.35pt;height:38.2pt;rotation:-90;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" adj="4549" fillcolor="#5770be" strokecolor="#5770be" strokeweight="1pt">
                <v:path arrowok="t"/>
                <o:lock v:ext="edit" aspectratio="t"/>
                <v:textbox>
                  <w:txbxContent>
                    <w:p>
                      <w:pPr>
                        <w:jc w:val="center"/>
                      </w:pPr>
                    </w:p>
                  </w:txbxContent>
                </v:textbox>
              </v:shape>
            </w:pict>
          </mc:Fallback>
        </mc:AlternateContent>
      </w:r>
      <w:r>
        <w:rPr>
          <w:noProof/>
        </w:rPr>
        <mc:AlternateContent>
          <mc:Choice Requires="wps">
            <w:drawing>
              <wp:anchor distT="0" distB="0" distL="114300" distR="114300" simplePos="0" relativeHeight="252015616" behindDoc="0" locked="0" layoutInCell="1" allowOverlap="1">
                <wp:simplePos x="0" y="0"/>
                <wp:positionH relativeFrom="leftMargin">
                  <wp:posOffset>285750</wp:posOffset>
                </wp:positionH>
                <wp:positionV relativeFrom="paragraph">
                  <wp:posOffset>7849870</wp:posOffset>
                </wp:positionV>
                <wp:extent cx="218440" cy="184150"/>
                <wp:effectExtent l="0" t="20955" r="27305" b="46355"/>
                <wp:wrapNone/>
                <wp:docPr id="3" name="Hexagon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6200000">
                          <a:off x="0" y="0"/>
                          <a:ext cx="218440" cy="184150"/>
                        </a:xfrm>
                        <a:prstGeom prst="hexagon">
                          <a:avLst/>
                        </a:prstGeom>
                        <a:solidFill>
                          <a:srgbClr val="FFC29E"/>
                        </a:solidFill>
                        <a:ln w="12700" cap="flat" cmpd="sng" algn="ctr">
                          <a:solidFill>
                            <a:srgbClr val="FFC29E"/>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e 3" o:spid="_x0000_s1035" type="#_x0000_t9" style="position:absolute;margin-left:22.5pt;margin-top:618.1pt;width:17.2pt;height:14.5pt;rotation:-90;z-index:252015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" adj="4552" fillcolor="#ffc29e" strokecolor="#ffc29e" strokeweight="1pt">
                <v:path arrowok="t"/>
                <o:lock v:ext="edit" aspectratio="t"/>
                <v:textbox>
                  <w:txbxContent>
                    <w:p>
                      <w:pPr>
                        <w:jc w:val="center"/>
                      </w:pPr>
                    </w:p>
                  </w:txbxContent>
                </v:textbox>
                <w10:wrap anchorx="margin"/>
              </v:shape>
            </w:pict>
          </mc:Fallback>
        </mc:AlternateContent>
      </w:r>
      <w:r>
        <w:rPr>
          <w:noProof/>
        </w:rPr>
        <mc:AlternateContent>
          <mc:Choice Requires="wps">
            <w:drawing>
              <wp:anchor distT="0" distB="0" distL="114300" distR="114300" simplePos="0" relativeHeight="252017664" behindDoc="0" locked="0" layoutInCell="1" allowOverlap="1">
                <wp:simplePos x="0" y="0"/>
                <wp:positionH relativeFrom="margin">
                  <wp:posOffset>158750</wp:posOffset>
                </wp:positionH>
                <wp:positionV relativeFrom="paragraph">
                  <wp:posOffset>7627620</wp:posOffset>
                </wp:positionV>
                <wp:extent cx="263525" cy="221615"/>
                <wp:effectExtent l="1905" t="17145" r="24130" b="43180"/>
                <wp:wrapNone/>
                <wp:docPr id="4" name="Hexagon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6200000">
                          <a:off x="0" y="0"/>
                          <a:ext cx="263525" cy="221615"/>
                        </a:xfrm>
                        <a:prstGeom prst="hexagon">
                          <a:avLst/>
                        </a:prstGeom>
                        <a:solidFill>
                          <a:srgbClr val="5770BE"/>
                        </a:solidFill>
                        <a:ln w="12700" cap="flat" cmpd="sng" algn="ctr">
                          <a:solidFill>
                            <a:srgbClr val="5770BE"/>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e 4" o:spid="_x0000_s1036" type="#_x0000_t9" style="position:absolute;margin-left:12.5pt;margin-top:600.6pt;width:20.75pt;height:17.45pt;rotation:-90;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" adj="4541" fillcolor="#5770be" strokecolor="#5770be" strokeweight="1pt">
                <v:path arrowok="t"/>
                <o:lock v:ext="edit" aspectratio="t"/>
                <v:textbox>
                  <w:txbxContent>
                    <w:p>
                      <w:pPr>
                        <w:jc w:val="center"/>
                      </w:pPr>
                    </w:p>
                  </w:txbxContent>
                </v:textbox>
                <w10:wrap anchorx="margin"/>
              </v:shape>
            </w:pict>
          </mc:Fallback>
        </mc:AlternateContent>
      </w:r>
      <w:r>
        <w:rPr>
          <w:noProof/>
        </w:rPr>
        <mc:AlternateContent>
          <mc:Choice Requires="wps">
            <w:drawing>
              <wp:anchor distT="0" distB="0" distL="114300" distR="114300" simplePos="0" relativeHeight="251948032" behindDoc="0" locked="0" layoutInCell="1" allowOverlap="1">
                <wp:simplePos x="0" y="0"/>
                <wp:positionH relativeFrom="column">
                  <wp:posOffset>1583690</wp:posOffset>
                </wp:positionH>
                <wp:positionV relativeFrom="paragraph">
                  <wp:posOffset>6038850</wp:posOffset>
                </wp:positionV>
                <wp:extent cx="575945" cy="485140"/>
                <wp:effectExtent l="7303" t="11747" r="21907" b="40958"/>
                <wp:wrapNone/>
                <wp:docPr id="191" name="Hexagone 1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6200000">
                          <a:off x="0" y="0"/>
                          <a:ext cx="575945" cy="485140"/>
                        </a:xfrm>
                        <a:prstGeom prst="hexagon">
                          <a:avLst/>
                        </a:prstGeom>
                        <a:solidFill>
                          <a:srgbClr val="FFC29E"/>
                        </a:solidFill>
                        <a:ln>
                          <a:solidFill>
                            <a:srgbClr val="FFC29E"/>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e 191" o:spid="_x0000_s1037" type="#_x0000_t9" style="position:absolute;margin-left:124.7pt;margin-top:475.5pt;width:45.35pt;height:38.2pt;rotation:-90;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" adj="4549" fillcolor="#ffc29e" strokecolor="#ffc29e" strokeweight="1pt">
                <v:path arrowok="t"/>
                <o:lock v:ext="edit" aspectratio="t"/>
                <v:textbox>
                  <w:txbxContent>
                    <w:p>
                      <w:pPr>
                        <w:jc w:val="center"/>
                        <w:rPr>
                          <w:color w:val="FF0000"/>
                        </w:rPr>
                      </w:pPr>
                    </w:p>
                  </w:txbxContent>
                </v:textbox>
              </v:shape>
            </w:pict>
          </mc:Fallback>
        </mc:AlternateContent>
      </w:r>
      <w:r>
        <w:rPr>
          <w:noProof/>
        </w:rPr>
        <mc:AlternateContent>
          <mc:Choice Requires="wps">
            <w:drawing>
              <wp:anchor distT="0" distB="0" distL="114300" distR="114300" simplePos="0" relativeHeight="251933696" behindDoc="0" locked="0" layoutInCell="1" allowOverlap="1">
                <wp:simplePos x="0" y="0"/>
                <wp:positionH relativeFrom="column">
                  <wp:posOffset>1052195</wp:posOffset>
                </wp:positionH>
                <wp:positionV relativeFrom="paragraph">
                  <wp:posOffset>6800215</wp:posOffset>
                </wp:positionV>
                <wp:extent cx="452120" cy="380365"/>
                <wp:effectExtent l="0" t="21273" r="21908" b="40957"/>
                <wp:wrapNone/>
                <wp:docPr id="184" name="Hexagone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6200000">
                          <a:off x="0" y="0"/>
                          <a:ext cx="452120" cy="380365"/>
                        </a:xfrm>
                        <a:prstGeom prst="hexagon">
                          <a:avLst/>
                        </a:prstGeom>
                        <a:solidFill>
                          <a:srgbClr val="91AE4F"/>
                        </a:solidFill>
                        <a:ln>
                          <a:solidFill>
                            <a:srgbClr val="91AE4F"/>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e 184" o:spid="_x0000_s1038" type="#_x0000_t9" style="position:absolute;margin-left:82.85pt;margin-top:535.45pt;width:35.6pt;height:29.95pt;rotation:-90;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" adj="4543" fillcolor="#91ae4f" strokecolor="#91ae4f" strokeweight="1pt">
                <v:path arrowok="t"/>
                <o:lock v:ext="edit" aspectratio="t"/>
                <v:textbox>
                  <w:txbxContent>
                    <w:p>
                      <w:pPr>
                        <w:jc w:val="center"/>
                      </w:pPr>
                    </w:p>
                  </w:txbxContent>
                </v:textbox>
              </v:shape>
            </w:pict>
          </mc:Fallback>
        </mc:AlternateContent>
      </w:r>
      <w:r>
        <w:rPr>
          <w:noProof/>
        </w:rPr>
        <mc:AlternateContent>
          <mc:Choice Requires="wps">
            <w:drawing>
              <wp:anchor distT="0" distB="0" distL="114300" distR="114300" simplePos="0" relativeHeight="251941888" behindDoc="0" locked="0" layoutInCell="1" allowOverlap="1">
                <wp:simplePos x="0" y="0"/>
                <wp:positionH relativeFrom="column">
                  <wp:posOffset>367030</wp:posOffset>
                </wp:positionH>
                <wp:positionV relativeFrom="paragraph">
                  <wp:posOffset>7019925</wp:posOffset>
                </wp:positionV>
                <wp:extent cx="400050" cy="337185"/>
                <wp:effectExtent l="0" t="25718" r="12383" b="31432"/>
                <wp:wrapNone/>
                <wp:docPr id="188" name="Hexagone 1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6200000">
                          <a:off x="0" y="0"/>
                          <a:ext cx="400050" cy="337185"/>
                        </a:xfrm>
                        <a:prstGeom prst="hexagon">
                          <a:avLst/>
                        </a:prstGeom>
                        <a:solidFill>
                          <a:srgbClr val="FFC29E"/>
                        </a:solidFill>
                        <a:ln>
                          <a:solidFill>
                            <a:srgbClr val="FFC29E"/>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e 188" o:spid="_x0000_s1039" type="#_x0000_t9" style="position:absolute;margin-left:28.9pt;margin-top:552.75pt;width:31.5pt;height:26.55pt;rotation:-90;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" adj="4551" fillcolor="#ffc29e" strokecolor="#ffc29e" strokeweight="1pt">
                <v:path arrowok="t"/>
                <o:lock v:ext="edit" aspectratio="t"/>
                <v:textbox>
                  <w:txbxContent>
                    <w:p>
                      <w:pPr>
                        <w:jc w:val="center"/>
                      </w:pPr>
                    </w:p>
                  </w:txbxContent>
                </v:textbox>
              </v:shape>
            </w:pict>
          </mc:Fallback>
        </mc:AlternateContent>
      </w:r>
      <w:r>
        <w:rPr>
          <w:noProof/>
        </w:rPr>
        <mc:AlternateContent>
          <mc:Choice Requires="wps">
            <w:drawing>
              <wp:anchor distT="0" distB="0" distL="114300" distR="114300" simplePos="0" relativeHeight="251937792" behindDoc="0" locked="0" layoutInCell="1" allowOverlap="1">
                <wp:simplePos x="0" y="0"/>
                <wp:positionH relativeFrom="column">
                  <wp:posOffset>2236470</wp:posOffset>
                </wp:positionH>
                <wp:positionV relativeFrom="paragraph">
                  <wp:posOffset>7573645</wp:posOffset>
                </wp:positionV>
                <wp:extent cx="725170" cy="611505"/>
                <wp:effectExtent l="0" t="19368" r="17463" b="36512"/>
                <wp:wrapNone/>
                <wp:docPr id="186" name="Hexagone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6200000">
                          <a:off x="0" y="0"/>
                          <a:ext cx="725170" cy="611505"/>
                        </a:xfrm>
                        <a:prstGeom prst="hexagon">
                          <a:avLst/>
                        </a:prstGeom>
                        <a:solidFill>
                          <a:srgbClr val="FFC29E"/>
                        </a:solidFill>
                        <a:ln>
                          <a:solidFill>
                            <a:srgbClr val="FFC29E"/>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e 186" o:spid="_x0000_s1040" type="#_x0000_t9" style="position:absolute;margin-left:176.1pt;margin-top:596.35pt;width:57.1pt;height:48.15pt;rotation:-90;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" adj="4554" fillcolor="#ffc29e" strokecolor="#ffc29e" strokeweight="1pt">
                <v:path arrowok="t"/>
                <o:lock v:ext="edit" aspectratio="t"/>
                <v:textbox>
                  <w:txbxContent>
                    <w:p>
                      <w:pPr>
                        <w:jc w:val="center"/>
                      </w:pPr>
                    </w:p>
                  </w:txbxContent>
                </v:textbox>
              </v:shape>
            </w:pict>
          </mc:Fallback>
        </mc:AlternateContent>
      </w:r>
      <w:r>
        <w:rPr>
          <w:noProof/>
        </w:rPr>
        <mc:AlternateContent>
          <mc:Choice Requires="wps">
            <w:drawing>
              <wp:anchor distT="0" distB="0" distL="114300" distR="114300" simplePos="0" relativeHeight="251943936" behindDoc="0" locked="0" layoutInCell="1" allowOverlap="1">
                <wp:simplePos x="0" y="0"/>
                <wp:positionH relativeFrom="column">
                  <wp:posOffset>1588452</wp:posOffset>
                </wp:positionH>
                <wp:positionV relativeFrom="paragraph">
                  <wp:posOffset>7180898</wp:posOffset>
                </wp:positionV>
                <wp:extent cx="575945" cy="485140"/>
                <wp:effectExtent l="7303" t="11747" r="21907" b="40958"/>
                <wp:wrapNone/>
                <wp:docPr id="189" name="Hexagone 1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6200000">
                          <a:off x="0" y="0"/>
                          <a:ext cx="575945" cy="485140"/>
                        </a:xfrm>
                        <a:prstGeom prst="hexagon">
                          <a:avLst/>
                        </a:prstGeom>
                        <a:solidFill>
                          <a:srgbClr val="5770BE"/>
                        </a:solidFill>
                        <a:ln>
                          <a:solidFill>
                            <a:srgbClr val="5770BE"/>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e 189" o:spid="_x0000_s1041" type="#_x0000_t9" style="position:absolute;margin-left:125.05pt;margin-top:565.45pt;width:45.35pt;height:38.2pt;rotation:-90;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" adj="4549" fillcolor="#5770be" strokecolor="#5770be" strokeweight="1pt">
                <v:path arrowok="t"/>
                <o:lock v:ext="edit" aspectratio="t"/>
                <v:textbox>
                  <w:txbxContent>
                    <w:p>
                      <w:pPr>
                        <w:jc w:val="center"/>
                      </w:pPr>
                    </w:p>
                  </w:txbxContent>
                </v:textbox>
              </v:shape>
            </w:pict>
          </mc:Fallback>
        </mc:AlternateContent>
      </w:r>
      <w:r>
        <w:br w:type="page"/>
      </w:r>
    </w:p>
    <w:p>
      <w:pPr>
        <w:pStyle w:val="Style1"/>
        <w:rPr>
          <w:color w:val="5770BE"/>
          <w:szCs w:val="84"/>
        </w:rPr>
      </w:pPr>
      <w:bookmarkStart w:id="0" w:name="_Toc208581292"/>
      <w:r>
        <w:rPr>
          <w:noProof/>
          <w:color w:val="5770BE"/>
          <w:szCs w:val="84"/>
        </w:rPr>
        <w:lastRenderedPageBreak/>
        <mc:AlternateContent>
          <mc:Choice Requires="wps">
            <w:drawing>
              <wp:anchor distT="0" distB="0" distL="114300" distR="114300" simplePos="0" relativeHeight="252168192" behindDoc="1" locked="0" layoutInCell="1" allowOverlap="1">
                <wp:simplePos x="0" y="0"/>
                <wp:positionH relativeFrom="page">
                  <wp:align>left</wp:align>
                </wp:positionH>
                <wp:positionV relativeFrom="paragraph">
                  <wp:posOffset>-961068</wp:posOffset>
                </wp:positionV>
                <wp:extent cx="7581900" cy="10906125"/>
                <wp:effectExtent l="0" t="0" r="19050" b="28575"/>
                <wp:wrapNone/>
                <wp:docPr id="196" name="Rectangle 196"/>
                <wp:cNvGraphicFramePr/>
                <a:graphic xmlns:a="http://schemas.openxmlformats.org/drawingml/2006/main">
                  <a:graphicData uri="http://schemas.microsoft.com/office/word/2010/wordprocessingShape">
                    <wps:wsp>
                      <wps:cNvSpPr/>
                      <wps:spPr>
                        <a:xfrm>
                          <a:off x="0" y="0"/>
                          <a:ext cx="7581900" cy="10906125"/>
                        </a:xfrm>
                        <a:prstGeom prst="rect">
                          <a:avLst/>
                        </a:prstGeom>
                        <a:solidFill>
                          <a:schemeClr val="bg1">
                            <a:alpha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6" o:spid="_x0000_s1026" style="position:absolute;margin-left:0;margin-top:-75.65pt;width:597pt;height:858.75pt;z-index:-25114828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" fillcolor="white [3212]" strokecolor="#1f3763 [1604]" strokeweight="1pt">
                <v:fill opacity="39321f"/>
                <w10:wrap anchorx="page"/>
              </v:rect>
            </w:pict>
          </mc:Fallback>
        </mc:AlternateContent>
      </w:r>
      <w:r>
        <w:rPr>
          <w:color w:val="5770BE"/>
          <w:szCs w:val="84"/>
        </w:rPr>
        <w:t>Présentation générale du guide</w:t>
      </w:r>
      <w:bookmarkEnd w:id="0"/>
    </w:p>
    <w:p>
      <w:pPr>
        <w:jc w:val="both"/>
        <w:rPr>
          <w:color w:val="5770BE"/>
        </w:rPr>
      </w:pPr>
    </w:p>
    <w:p>
      <w:pPr>
        <w:jc w:val="both"/>
        <w:rPr>
          <w:color w:val="5770BE"/>
        </w:rPr>
      </w:pPr>
    </w:p>
    <w:p>
      <w:pPr>
        <w:jc w:val="both"/>
        <w:rPr>
          <w:color w:val="5770BE"/>
        </w:rPr>
      </w:pPr>
    </w:p>
    <w:p>
      <w:pPr>
        <w:jc w:val="both"/>
        <w:rPr>
          <w:color w:val="5770BE"/>
        </w:rPr>
      </w:pPr>
    </w:p>
    <w:p>
      <w:pPr>
        <w:jc w:val="both"/>
        <w:rPr>
          <w:color w:val="5770BE"/>
        </w:rPr>
      </w:pPr>
      <w:r>
        <w:rPr>
          <w:color w:val="5770BE"/>
        </w:rPr>
        <w:t xml:space="preserve">Ce guide a pour objectif de présenter de manière synthétique et structurée les fondements juridiques et les modalités de calcul de la rémunération principale des différentes catégories d’agents publics de la fonction publique d’État (FPE), en s’appuyant sur les textes en vigueur : code général de la fonction publique, lois organiques, décrets et autres textes réglementaires. </w:t>
      </w:r>
    </w:p>
    <w:p>
      <w:pPr>
        <w:jc w:val="both"/>
        <w:rPr>
          <w:color w:val="5770BE"/>
        </w:rPr>
      </w:pPr>
      <w:r>
        <w:rPr>
          <w:color w:val="5770BE"/>
        </w:rPr>
        <w:t>Ce document précise les règles applicables au traitement indiciaire des fonctionnaires et magistrats, au salaire des agents contractuels, à la solde des militaires ainsi qu’au salaire des ouvriers de l’État.</w:t>
      </w:r>
    </w:p>
    <w:p>
      <w:pPr>
        <w:jc w:val="both"/>
        <w:rPr>
          <w:color w:val="5770BE"/>
        </w:rPr>
      </w:pPr>
      <w:r>
        <w:rPr>
          <w:color w:val="5770BE"/>
        </w:rPr>
        <w:t>Des guides thématiques ainsi que des supports documentaires viennent compléter cette présentation.</w:t>
      </w:r>
    </w:p>
    <w:p>
      <w:pPr>
        <w:jc w:val="both"/>
        <w:rPr>
          <w:color w:val="5770BE"/>
        </w:rPr>
      </w:pPr>
    </w:p>
    <w:p>
      <w:pPr>
        <w:tabs>
          <w:tab w:val="left" w:pos="3402"/>
        </w:tabs>
        <w:jc w:val="both"/>
        <w:rPr>
          <w:color w:val="5770BE"/>
        </w:rPr>
      </w:pPr>
      <w:bookmarkStart w:id="1" w:name="_Hlk205889474"/>
      <w:r>
        <w:rPr>
          <w:color w:val="5770BE"/>
        </w:rPr>
        <w:tab/>
      </w:r>
      <w:bookmarkEnd w:id="1"/>
      <w:r>
        <w:rPr>
          <w:color w:val="5770BE"/>
        </w:rPr>
        <w:t>*******************************</w:t>
      </w:r>
    </w:p>
    <w:p>
      <w:pPr>
        <w:jc w:val="both"/>
        <w:rPr>
          <w:color w:val="5770BE"/>
        </w:rPr>
      </w:pPr>
    </w:p>
    <w:p>
      <w:pPr>
        <w:jc w:val="both"/>
        <w:rPr>
          <w:color w:val="5770BE"/>
        </w:rPr>
      </w:pPr>
      <w:r>
        <w:rPr>
          <w:color w:val="5770BE"/>
        </w:rPr>
        <w:t>La rémunération principale de la FPE est présentée par populations, le cas échéant regroupées par nature de rémunération et articulée autour de quatre thèmes principaux : références juridiques, conditions d’attribution, modalités de liquidation et informations PAYSAGE.</w:t>
      </w:r>
    </w:p>
    <w:p>
      <w:pPr>
        <w:jc w:val="both"/>
        <w:rPr>
          <w:color w:val="5770BE"/>
        </w:rPr>
      </w:pPr>
    </w:p>
    <w:p>
      <w:pPr>
        <w:jc w:val="both"/>
        <w:rPr>
          <w:color w:val="5770BE"/>
        </w:rPr>
      </w:pPr>
      <w:r>
        <w:rPr>
          <w:color w:val="5770BE"/>
        </w:rPr>
        <w:t>PAYSAGE « PAYe Sécurisée des AGents de l’Etat », l’application de la DGFIP de liquidation de la paie sans ordonnancement préalable, nécessite d’être alimentée par des données dont les plus importantes sont précisées.</w:t>
      </w:r>
    </w:p>
    <w:p>
      <w:pPr>
        <w:jc w:val="both"/>
        <w:rPr>
          <w:color w:val="5770BE"/>
        </w:rPr>
      </w:pPr>
    </w:p>
    <w:p>
      <w:pPr>
        <w:tabs>
          <w:tab w:val="left" w:pos="3402"/>
        </w:tabs>
        <w:jc w:val="both"/>
        <w:rPr>
          <w:color w:val="5770BE"/>
        </w:rPr>
      </w:pPr>
      <w:r>
        <w:rPr>
          <w:color w:val="5770BE"/>
        </w:rPr>
        <w:tab/>
        <w:t>*******************************</w:t>
      </w:r>
    </w:p>
    <w:p>
      <w:pPr>
        <w:rPr>
          <w:rFonts w:ascii="Marianne ExtraBold" w:hAnsi="Marianne ExtraBold"/>
          <w:color w:val="91AE4F"/>
          <w:sz w:val="72"/>
          <w:szCs w:val="96"/>
        </w:rPr>
      </w:pPr>
      <w:r>
        <w:rPr>
          <w:rFonts w:ascii="Marianne ExtraBold" w:hAnsi="Marianne ExtraBold"/>
          <w:color w:val="91AE4F"/>
          <w:sz w:val="72"/>
          <w:szCs w:val="96"/>
        </w:rPr>
        <w:br w:type="page"/>
      </w:r>
    </w:p>
    <w:p>
      <w:pPr>
        <w:rPr>
          <w:rFonts w:ascii="Marianne ExtraBold" w:hAnsi="Marianne ExtraBold"/>
          <w:color w:val="91AE4F"/>
          <w:sz w:val="72"/>
          <w:szCs w:val="96"/>
        </w:rPr>
      </w:pPr>
      <w:r>
        <w:rPr>
          <w:rFonts w:ascii="Marianne ExtraBold" w:hAnsi="Marianne ExtraBold"/>
          <w:color w:val="91AE4F"/>
          <w:sz w:val="72"/>
          <w:szCs w:val="96"/>
        </w:rPr>
        <w:lastRenderedPageBreak/>
        <w:t>Sommaire</w:t>
      </w:r>
      <w:r>
        <w:rPr>
          <w:noProof/>
        </w:rPr>
        <w:t xml:space="preserve"> </w:t>
      </w:r>
    </w:p>
    <w:sdt>
      <w:sdtPr>
        <w:rPr>
          <w:rFonts w:ascii="Marianne" w:eastAsiaTheme="minorHAnsi" w:hAnsi="Marianne" w:cstheme="minorBidi"/>
          <w:color w:val="auto"/>
          <w:sz w:val="20"/>
          <w:szCs w:val="22"/>
          <w:lang w:eastAsia="en-US"/>
        </w:rPr>
        <w:id w:val="176005863"/>
        <w:docPartObj>
          <w:docPartGallery w:val="Table of Contents"/>
          <w:docPartUnique/>
        </w:docPartObj>
      </w:sdtPr>
      <w:sdtEndPr>
        <w:rPr>
          <w:b/>
          <w:bCs/>
        </w:rPr>
      </w:sdtEndPr>
      <w:sdtContent>
        <w:p>
          <w:pPr>
            <w:pStyle w:val="En-ttedetabledesmatires"/>
            <w:rPr>
              <w:sz w:val="24"/>
              <w:szCs w:val="24"/>
            </w:rPr>
          </w:pPr>
        </w:p>
        <w:p>
          <w:pPr>
            <w:pStyle w:val="TM1"/>
            <w:rPr>
              <w:rFonts w:asciiTheme="minorHAnsi" w:eastAsiaTheme="minorEastAsia" w:hAnsiTheme="minorHAnsi" w:cstheme="minorBidi"/>
              <w:b w:val="0"/>
              <w:bCs w:val="0"/>
              <w:sz w:val="22"/>
              <w:lang w:eastAsia="fr-FR"/>
            </w:rPr>
          </w:pPr>
          <w:r>
            <w:rPr>
              <w:sz w:val="24"/>
              <w:szCs w:val="24"/>
            </w:rPr>
            <w:fldChar w:fldCharType="begin"/>
          </w:r>
          <w:r>
            <w:rPr>
              <w:sz w:val="24"/>
              <w:szCs w:val="24"/>
            </w:rPr>
            <w:instrText xml:space="preserve"> TOC \o "1-3" \h \z \u </w:instrText>
          </w:r>
          <w:r>
            <w:rPr>
              <w:sz w:val="24"/>
              <w:szCs w:val="24"/>
            </w:rPr>
            <w:fldChar w:fldCharType="separate"/>
          </w:r>
          <w:hyperlink w:anchor="_Toc208581292" w:history="1">
            <w:r>
              <w:rPr>
                <w:rStyle w:val="Lienhypertexte"/>
              </w:rPr>
              <w:t>Présentation générale du guide</w:t>
            </w:r>
            <w:r>
              <w:rPr>
                <w:webHidden/>
              </w:rPr>
              <w:tab/>
            </w:r>
            <w:r>
              <w:rPr>
                <w:webHidden/>
              </w:rPr>
              <w:fldChar w:fldCharType="begin"/>
            </w:r>
            <w:r>
              <w:rPr>
                <w:webHidden/>
              </w:rPr>
              <w:instrText xml:space="preserve"> PAGEREF _Toc208581292 \h </w:instrText>
            </w:r>
            <w:r>
              <w:rPr>
                <w:webHidden/>
              </w:rPr>
            </w:r>
            <w:r>
              <w:rPr>
                <w:webHidden/>
              </w:rPr>
              <w:fldChar w:fldCharType="separate"/>
            </w:r>
            <w:r>
              <w:rPr>
                <w:webHidden/>
              </w:rPr>
              <w:t>2</w:t>
            </w:r>
            <w:r>
              <w:rPr>
                <w:webHidden/>
              </w:rPr>
              <w:fldChar w:fldCharType="end"/>
            </w:r>
          </w:hyperlink>
        </w:p>
        <w:p>
          <w:pPr>
            <w:pStyle w:val="TM1"/>
            <w:rPr>
              <w:rFonts w:asciiTheme="minorHAnsi" w:eastAsiaTheme="minorEastAsia" w:hAnsiTheme="minorHAnsi" w:cstheme="minorBidi"/>
              <w:b w:val="0"/>
              <w:bCs w:val="0"/>
              <w:sz w:val="22"/>
              <w:lang w:eastAsia="fr-FR"/>
            </w:rPr>
          </w:pPr>
          <w:hyperlink w:anchor="_Toc208581293" w:history="1">
            <w:r>
              <w:rPr>
                <w:rStyle w:val="Lienhypertexte"/>
              </w:rPr>
              <w:t>1. TRAITEMENT DES FONCTIONNAIRES</w:t>
            </w:r>
            <w:r>
              <w:rPr>
                <w:webHidden/>
              </w:rPr>
              <w:tab/>
            </w:r>
            <w:r>
              <w:rPr>
                <w:webHidden/>
              </w:rPr>
              <w:fldChar w:fldCharType="begin"/>
            </w:r>
            <w:r>
              <w:rPr>
                <w:webHidden/>
              </w:rPr>
              <w:instrText xml:space="preserve"> PAGEREF _Toc208581293 \h </w:instrText>
            </w:r>
            <w:r>
              <w:rPr>
                <w:webHidden/>
              </w:rPr>
            </w:r>
            <w:r>
              <w:rPr>
                <w:webHidden/>
              </w:rPr>
              <w:fldChar w:fldCharType="separate"/>
            </w:r>
            <w:r>
              <w:rPr>
                <w:webHidden/>
              </w:rPr>
              <w:t>4</w:t>
            </w:r>
            <w:r>
              <w:rPr>
                <w:webHidden/>
              </w:rPr>
              <w:fldChar w:fldCharType="end"/>
            </w:r>
          </w:hyperlink>
        </w:p>
        <w:p>
          <w:pPr>
            <w:pStyle w:val="TM2"/>
            <w:tabs>
              <w:tab w:val="right" w:leader="dot" w:pos="9628"/>
            </w:tabs>
            <w:rPr>
              <w:rFonts w:asciiTheme="minorHAnsi" w:eastAsiaTheme="minorEastAsia" w:hAnsiTheme="minorHAnsi"/>
              <w:noProof/>
              <w:sz w:val="22"/>
              <w:lang w:eastAsia="fr-FR"/>
            </w:rPr>
          </w:pPr>
          <w:hyperlink w:anchor="_Toc208581294" w:history="1">
            <w:r>
              <w:rPr>
                <w:rStyle w:val="Lienhypertexte"/>
                <w:noProof/>
              </w:rPr>
              <w:t>1.1. Titulaires – Stagiaires – Magistrats – Auditeurs</w:t>
            </w:r>
            <w:r>
              <w:rPr>
                <w:noProof/>
                <w:webHidden/>
              </w:rPr>
              <w:tab/>
            </w:r>
            <w:r>
              <w:rPr>
                <w:noProof/>
                <w:webHidden/>
              </w:rPr>
              <w:fldChar w:fldCharType="begin"/>
            </w:r>
            <w:r>
              <w:rPr>
                <w:noProof/>
                <w:webHidden/>
              </w:rPr>
              <w:instrText xml:space="preserve"> PAGEREF _Toc208581294 \h </w:instrText>
            </w:r>
            <w:r>
              <w:rPr>
                <w:noProof/>
                <w:webHidden/>
              </w:rPr>
            </w:r>
            <w:r>
              <w:rPr>
                <w:noProof/>
                <w:webHidden/>
              </w:rPr>
              <w:fldChar w:fldCharType="separate"/>
            </w:r>
            <w:r>
              <w:rPr>
                <w:noProof/>
                <w:webHidden/>
              </w:rPr>
              <w:t>5</w:t>
            </w:r>
            <w:r>
              <w:rPr>
                <w:noProof/>
                <w:webHidden/>
              </w:rPr>
              <w:fldChar w:fldCharType="end"/>
            </w:r>
          </w:hyperlink>
        </w:p>
        <w:p>
          <w:pPr>
            <w:pStyle w:val="TM2"/>
            <w:tabs>
              <w:tab w:val="right" w:leader="dot" w:pos="9628"/>
            </w:tabs>
            <w:rPr>
              <w:rFonts w:asciiTheme="minorHAnsi" w:eastAsiaTheme="minorEastAsia" w:hAnsiTheme="minorHAnsi"/>
              <w:noProof/>
              <w:sz w:val="22"/>
              <w:lang w:eastAsia="fr-FR"/>
            </w:rPr>
          </w:pPr>
          <w:hyperlink w:anchor="_Toc208581295" w:history="1">
            <w:r>
              <w:rPr>
                <w:rStyle w:val="Lienhypertexte"/>
                <w:noProof/>
              </w:rPr>
              <w:t>1.2. Populations particulières</w:t>
            </w:r>
            <w:r>
              <w:rPr>
                <w:noProof/>
                <w:webHidden/>
              </w:rPr>
              <w:tab/>
            </w:r>
            <w:r>
              <w:rPr>
                <w:noProof/>
                <w:webHidden/>
              </w:rPr>
              <w:fldChar w:fldCharType="begin"/>
            </w:r>
            <w:r>
              <w:rPr>
                <w:noProof/>
                <w:webHidden/>
              </w:rPr>
              <w:instrText xml:space="preserve"> PAGEREF _Toc208581295 \h </w:instrText>
            </w:r>
            <w:r>
              <w:rPr>
                <w:noProof/>
                <w:webHidden/>
              </w:rPr>
            </w:r>
            <w:r>
              <w:rPr>
                <w:noProof/>
                <w:webHidden/>
              </w:rPr>
              <w:fldChar w:fldCharType="separate"/>
            </w:r>
            <w:r>
              <w:rPr>
                <w:noProof/>
                <w:webHidden/>
              </w:rPr>
              <w:t>16</w:t>
            </w:r>
            <w:r>
              <w:rPr>
                <w:noProof/>
                <w:webHidden/>
              </w:rPr>
              <w:fldChar w:fldCharType="end"/>
            </w:r>
          </w:hyperlink>
        </w:p>
        <w:p>
          <w:pPr>
            <w:pStyle w:val="TM3"/>
            <w:tabs>
              <w:tab w:val="right" w:leader="dot" w:pos="9628"/>
            </w:tabs>
            <w:rPr>
              <w:rFonts w:asciiTheme="minorHAnsi" w:eastAsiaTheme="minorEastAsia" w:hAnsiTheme="minorHAnsi"/>
              <w:noProof/>
              <w:sz w:val="22"/>
              <w:lang w:eastAsia="fr-FR"/>
            </w:rPr>
          </w:pPr>
          <w:hyperlink w:anchor="_Toc208581296" w:history="1">
            <w:r>
              <w:rPr>
                <w:rStyle w:val="Lienhypertexte"/>
                <w:rFonts w:eastAsiaTheme="majorEastAsia" w:cstheme="majorBidi"/>
                <w:bCs/>
                <w:noProof/>
              </w:rPr>
              <w:t>1.2.1. Elèves</w:t>
            </w:r>
            <w:r>
              <w:rPr>
                <w:noProof/>
                <w:webHidden/>
              </w:rPr>
              <w:tab/>
            </w:r>
            <w:r>
              <w:rPr>
                <w:noProof/>
                <w:webHidden/>
              </w:rPr>
              <w:fldChar w:fldCharType="begin"/>
            </w:r>
            <w:r>
              <w:rPr>
                <w:noProof/>
                <w:webHidden/>
              </w:rPr>
              <w:instrText xml:space="preserve"> PAGEREF _Toc208581296 \h </w:instrText>
            </w:r>
            <w:r>
              <w:rPr>
                <w:noProof/>
                <w:webHidden/>
              </w:rPr>
            </w:r>
            <w:r>
              <w:rPr>
                <w:noProof/>
                <w:webHidden/>
              </w:rPr>
              <w:fldChar w:fldCharType="separate"/>
            </w:r>
            <w:r>
              <w:rPr>
                <w:noProof/>
                <w:webHidden/>
              </w:rPr>
              <w:t>16</w:t>
            </w:r>
            <w:r>
              <w:rPr>
                <w:noProof/>
                <w:webHidden/>
              </w:rPr>
              <w:fldChar w:fldCharType="end"/>
            </w:r>
          </w:hyperlink>
        </w:p>
        <w:p>
          <w:pPr>
            <w:pStyle w:val="TM3"/>
            <w:tabs>
              <w:tab w:val="right" w:leader="dot" w:pos="9628"/>
            </w:tabs>
            <w:rPr>
              <w:rFonts w:asciiTheme="minorHAnsi" w:eastAsiaTheme="minorEastAsia" w:hAnsiTheme="minorHAnsi"/>
              <w:noProof/>
              <w:sz w:val="22"/>
              <w:lang w:eastAsia="fr-FR"/>
            </w:rPr>
          </w:pPr>
          <w:hyperlink w:anchor="_Toc208581297" w:history="1">
            <w:r>
              <w:rPr>
                <w:rStyle w:val="Lienhypertexte"/>
                <w:rFonts w:eastAsiaTheme="majorEastAsia" w:cstheme="majorBidi"/>
                <w:bCs/>
                <w:noProof/>
              </w:rPr>
              <w:t>1.2.2. Personnels du culte</w:t>
            </w:r>
            <w:r>
              <w:rPr>
                <w:noProof/>
                <w:webHidden/>
              </w:rPr>
              <w:tab/>
            </w:r>
            <w:r>
              <w:rPr>
                <w:noProof/>
                <w:webHidden/>
              </w:rPr>
              <w:fldChar w:fldCharType="begin"/>
            </w:r>
            <w:r>
              <w:rPr>
                <w:noProof/>
                <w:webHidden/>
              </w:rPr>
              <w:instrText xml:space="preserve"> PAGEREF _Toc208581297 \h </w:instrText>
            </w:r>
            <w:r>
              <w:rPr>
                <w:noProof/>
                <w:webHidden/>
              </w:rPr>
            </w:r>
            <w:r>
              <w:rPr>
                <w:noProof/>
                <w:webHidden/>
              </w:rPr>
              <w:fldChar w:fldCharType="separate"/>
            </w:r>
            <w:r>
              <w:rPr>
                <w:noProof/>
                <w:webHidden/>
              </w:rPr>
              <w:t>19</w:t>
            </w:r>
            <w:r>
              <w:rPr>
                <w:noProof/>
                <w:webHidden/>
              </w:rPr>
              <w:fldChar w:fldCharType="end"/>
            </w:r>
          </w:hyperlink>
        </w:p>
        <w:p>
          <w:pPr>
            <w:pStyle w:val="TM2"/>
            <w:tabs>
              <w:tab w:val="right" w:leader="dot" w:pos="9628"/>
            </w:tabs>
            <w:rPr>
              <w:rFonts w:asciiTheme="minorHAnsi" w:eastAsiaTheme="minorEastAsia" w:hAnsiTheme="minorHAnsi"/>
              <w:noProof/>
              <w:sz w:val="22"/>
              <w:lang w:eastAsia="fr-FR"/>
            </w:rPr>
          </w:pPr>
          <w:hyperlink w:anchor="_Toc208581298" w:history="1">
            <w:r>
              <w:rPr>
                <w:rStyle w:val="Lienhypertexte"/>
                <w:noProof/>
              </w:rPr>
              <w:t>1.3. Emoluments assimilés au traitement indiciaire</w:t>
            </w:r>
            <w:r>
              <w:rPr>
                <w:noProof/>
                <w:webHidden/>
              </w:rPr>
              <w:tab/>
            </w:r>
            <w:r>
              <w:rPr>
                <w:noProof/>
                <w:webHidden/>
              </w:rPr>
              <w:fldChar w:fldCharType="begin"/>
            </w:r>
            <w:r>
              <w:rPr>
                <w:noProof/>
                <w:webHidden/>
              </w:rPr>
              <w:instrText xml:space="preserve"> PAGEREF _Toc208581298 \h </w:instrText>
            </w:r>
            <w:r>
              <w:rPr>
                <w:noProof/>
                <w:webHidden/>
              </w:rPr>
            </w:r>
            <w:r>
              <w:rPr>
                <w:noProof/>
                <w:webHidden/>
              </w:rPr>
              <w:fldChar w:fldCharType="separate"/>
            </w:r>
            <w:r>
              <w:rPr>
                <w:noProof/>
                <w:webHidden/>
              </w:rPr>
              <w:t>21</w:t>
            </w:r>
            <w:r>
              <w:rPr>
                <w:noProof/>
                <w:webHidden/>
              </w:rPr>
              <w:fldChar w:fldCharType="end"/>
            </w:r>
          </w:hyperlink>
        </w:p>
        <w:p>
          <w:pPr>
            <w:pStyle w:val="TM3"/>
            <w:tabs>
              <w:tab w:val="right" w:leader="dot" w:pos="9628"/>
            </w:tabs>
            <w:rPr>
              <w:rFonts w:asciiTheme="minorHAnsi" w:eastAsiaTheme="minorEastAsia" w:hAnsiTheme="minorHAnsi"/>
              <w:noProof/>
              <w:sz w:val="22"/>
              <w:lang w:eastAsia="fr-FR"/>
            </w:rPr>
          </w:pPr>
          <w:hyperlink w:anchor="_Toc208581299" w:history="1">
            <w:r>
              <w:rPr>
                <w:rStyle w:val="Lienhypertexte"/>
                <w:rFonts w:eastAsiaTheme="majorEastAsia" w:cstheme="majorBidi"/>
                <w:bCs/>
                <w:noProof/>
              </w:rPr>
              <w:t>1.3.1. La Nouvelle Bonification Indiciaire - NBI</w:t>
            </w:r>
            <w:r>
              <w:rPr>
                <w:noProof/>
                <w:webHidden/>
              </w:rPr>
              <w:tab/>
            </w:r>
            <w:r>
              <w:rPr>
                <w:noProof/>
                <w:webHidden/>
              </w:rPr>
              <w:fldChar w:fldCharType="begin"/>
            </w:r>
            <w:r>
              <w:rPr>
                <w:noProof/>
                <w:webHidden/>
              </w:rPr>
              <w:instrText xml:space="preserve"> PAGEREF _Toc208581299 \h </w:instrText>
            </w:r>
            <w:r>
              <w:rPr>
                <w:noProof/>
                <w:webHidden/>
              </w:rPr>
            </w:r>
            <w:r>
              <w:rPr>
                <w:noProof/>
                <w:webHidden/>
              </w:rPr>
              <w:fldChar w:fldCharType="separate"/>
            </w:r>
            <w:r>
              <w:rPr>
                <w:noProof/>
                <w:webHidden/>
              </w:rPr>
              <w:t>22</w:t>
            </w:r>
            <w:r>
              <w:rPr>
                <w:noProof/>
                <w:webHidden/>
              </w:rPr>
              <w:fldChar w:fldCharType="end"/>
            </w:r>
          </w:hyperlink>
        </w:p>
        <w:p>
          <w:pPr>
            <w:pStyle w:val="TM3"/>
            <w:tabs>
              <w:tab w:val="right" w:leader="dot" w:pos="9628"/>
            </w:tabs>
            <w:rPr>
              <w:rFonts w:asciiTheme="minorHAnsi" w:eastAsiaTheme="minorEastAsia" w:hAnsiTheme="minorHAnsi"/>
              <w:noProof/>
              <w:sz w:val="22"/>
              <w:lang w:eastAsia="fr-FR"/>
            </w:rPr>
          </w:pPr>
          <w:hyperlink w:anchor="_Toc208581300" w:history="1">
            <w:r>
              <w:rPr>
                <w:rStyle w:val="Lienhypertexte"/>
                <w:rFonts w:eastAsiaTheme="majorEastAsia" w:cstheme="majorBidi"/>
                <w:bCs/>
                <w:noProof/>
              </w:rPr>
              <w:t>1.3.2. Indemnité de résidence - IR</w:t>
            </w:r>
            <w:r>
              <w:rPr>
                <w:noProof/>
                <w:webHidden/>
              </w:rPr>
              <w:tab/>
            </w:r>
            <w:r>
              <w:rPr>
                <w:noProof/>
                <w:webHidden/>
              </w:rPr>
              <w:fldChar w:fldCharType="begin"/>
            </w:r>
            <w:r>
              <w:rPr>
                <w:noProof/>
                <w:webHidden/>
              </w:rPr>
              <w:instrText xml:space="preserve"> PAGEREF _Toc208581300 \h </w:instrText>
            </w:r>
            <w:r>
              <w:rPr>
                <w:noProof/>
                <w:webHidden/>
              </w:rPr>
            </w:r>
            <w:r>
              <w:rPr>
                <w:noProof/>
                <w:webHidden/>
              </w:rPr>
              <w:fldChar w:fldCharType="separate"/>
            </w:r>
            <w:r>
              <w:rPr>
                <w:noProof/>
                <w:webHidden/>
              </w:rPr>
              <w:t>26</w:t>
            </w:r>
            <w:r>
              <w:rPr>
                <w:noProof/>
                <w:webHidden/>
              </w:rPr>
              <w:fldChar w:fldCharType="end"/>
            </w:r>
          </w:hyperlink>
        </w:p>
        <w:p>
          <w:pPr>
            <w:pStyle w:val="TM3"/>
            <w:tabs>
              <w:tab w:val="right" w:leader="dot" w:pos="9628"/>
            </w:tabs>
            <w:rPr>
              <w:rFonts w:asciiTheme="minorHAnsi" w:eastAsiaTheme="minorEastAsia" w:hAnsiTheme="minorHAnsi"/>
              <w:noProof/>
              <w:sz w:val="22"/>
              <w:lang w:eastAsia="fr-FR"/>
            </w:rPr>
          </w:pPr>
          <w:hyperlink w:anchor="_Toc208581301" w:history="1">
            <w:r>
              <w:rPr>
                <w:rStyle w:val="Lienhypertexte"/>
                <w:bCs/>
                <w:noProof/>
              </w:rPr>
              <w:t>1.3.3. Indemnité différentielle au SMIC</w:t>
            </w:r>
            <w:r>
              <w:rPr>
                <w:noProof/>
                <w:webHidden/>
              </w:rPr>
              <w:tab/>
            </w:r>
            <w:r>
              <w:rPr>
                <w:noProof/>
                <w:webHidden/>
              </w:rPr>
              <w:fldChar w:fldCharType="begin"/>
            </w:r>
            <w:r>
              <w:rPr>
                <w:noProof/>
                <w:webHidden/>
              </w:rPr>
              <w:instrText xml:space="preserve"> PAGEREF _Toc208581301 \h </w:instrText>
            </w:r>
            <w:r>
              <w:rPr>
                <w:noProof/>
                <w:webHidden/>
              </w:rPr>
            </w:r>
            <w:r>
              <w:rPr>
                <w:noProof/>
                <w:webHidden/>
              </w:rPr>
              <w:fldChar w:fldCharType="separate"/>
            </w:r>
            <w:r>
              <w:rPr>
                <w:noProof/>
                <w:webHidden/>
              </w:rPr>
              <w:t>28</w:t>
            </w:r>
            <w:r>
              <w:rPr>
                <w:noProof/>
                <w:webHidden/>
              </w:rPr>
              <w:fldChar w:fldCharType="end"/>
            </w:r>
          </w:hyperlink>
        </w:p>
        <w:p>
          <w:pPr>
            <w:pStyle w:val="TM3"/>
            <w:tabs>
              <w:tab w:val="right" w:leader="dot" w:pos="9628"/>
            </w:tabs>
            <w:rPr>
              <w:rFonts w:asciiTheme="minorHAnsi" w:eastAsiaTheme="minorEastAsia" w:hAnsiTheme="minorHAnsi"/>
              <w:noProof/>
              <w:sz w:val="22"/>
              <w:lang w:eastAsia="fr-FR"/>
            </w:rPr>
          </w:pPr>
          <w:hyperlink w:anchor="_Toc208581302" w:history="1">
            <w:r>
              <w:rPr>
                <w:rStyle w:val="Lienhypertexte"/>
                <w:bCs/>
                <w:noProof/>
              </w:rPr>
              <w:t>1.3.4. Complément indemnité de résidence (pour étranger)</w:t>
            </w:r>
            <w:r>
              <w:rPr>
                <w:noProof/>
                <w:webHidden/>
              </w:rPr>
              <w:tab/>
            </w:r>
            <w:r>
              <w:rPr>
                <w:noProof/>
                <w:webHidden/>
              </w:rPr>
              <w:fldChar w:fldCharType="begin"/>
            </w:r>
            <w:r>
              <w:rPr>
                <w:noProof/>
                <w:webHidden/>
              </w:rPr>
              <w:instrText xml:space="preserve"> PAGEREF _Toc208581302 \h </w:instrText>
            </w:r>
            <w:r>
              <w:rPr>
                <w:noProof/>
                <w:webHidden/>
              </w:rPr>
            </w:r>
            <w:r>
              <w:rPr>
                <w:noProof/>
                <w:webHidden/>
              </w:rPr>
              <w:fldChar w:fldCharType="separate"/>
            </w:r>
            <w:r>
              <w:rPr>
                <w:noProof/>
                <w:webHidden/>
              </w:rPr>
              <w:t>29</w:t>
            </w:r>
            <w:r>
              <w:rPr>
                <w:noProof/>
                <w:webHidden/>
              </w:rPr>
              <w:fldChar w:fldCharType="end"/>
            </w:r>
          </w:hyperlink>
        </w:p>
        <w:p>
          <w:pPr>
            <w:pStyle w:val="TM1"/>
            <w:rPr>
              <w:rFonts w:asciiTheme="minorHAnsi" w:eastAsiaTheme="minorEastAsia" w:hAnsiTheme="minorHAnsi" w:cstheme="minorBidi"/>
              <w:b w:val="0"/>
              <w:bCs w:val="0"/>
              <w:sz w:val="22"/>
              <w:lang w:eastAsia="fr-FR"/>
            </w:rPr>
          </w:pPr>
          <w:hyperlink w:anchor="_Toc208581303" w:history="1">
            <w:r>
              <w:rPr>
                <w:rStyle w:val="Lienhypertexte"/>
              </w:rPr>
              <w:t xml:space="preserve">2. SALAIRE DES CONTRACTUELS  - </w:t>
            </w:r>
            <w:r>
              <w:rPr>
                <w:rStyle w:val="Lienhypertexte"/>
                <w:color w:val="FF0000"/>
              </w:rPr>
              <w:t>CHAPITRE EN COURS DE REDACTION</w:t>
            </w:r>
            <w:r>
              <w:rPr>
                <w:webHidden/>
              </w:rPr>
              <w:tab/>
            </w:r>
            <w:r>
              <w:rPr>
                <w:webHidden/>
              </w:rPr>
              <w:fldChar w:fldCharType="begin"/>
            </w:r>
            <w:r>
              <w:rPr>
                <w:webHidden/>
              </w:rPr>
              <w:instrText xml:space="preserve"> PAGEREF _Toc208581303 \h </w:instrText>
            </w:r>
            <w:r>
              <w:rPr>
                <w:webHidden/>
              </w:rPr>
            </w:r>
            <w:r>
              <w:rPr>
                <w:webHidden/>
              </w:rPr>
              <w:fldChar w:fldCharType="separate"/>
            </w:r>
            <w:r>
              <w:rPr>
                <w:webHidden/>
              </w:rPr>
              <w:t>30</w:t>
            </w:r>
            <w:r>
              <w:rPr>
                <w:webHidden/>
              </w:rPr>
              <w:fldChar w:fldCharType="end"/>
            </w:r>
          </w:hyperlink>
        </w:p>
        <w:p>
          <w:pPr>
            <w:pStyle w:val="TM2"/>
            <w:tabs>
              <w:tab w:val="right" w:leader="dot" w:pos="9628"/>
            </w:tabs>
            <w:rPr>
              <w:rFonts w:asciiTheme="minorHAnsi" w:eastAsiaTheme="minorEastAsia" w:hAnsiTheme="minorHAnsi"/>
              <w:noProof/>
              <w:sz w:val="22"/>
              <w:lang w:eastAsia="fr-FR"/>
            </w:rPr>
          </w:pPr>
          <w:hyperlink w:anchor="_Toc208581304" w:history="1">
            <w:r>
              <w:rPr>
                <w:rStyle w:val="Lienhypertexte"/>
                <w:noProof/>
              </w:rPr>
              <w:t>2.1. Contractuels</w:t>
            </w:r>
            <w:r>
              <w:rPr>
                <w:noProof/>
                <w:webHidden/>
              </w:rPr>
              <w:tab/>
            </w:r>
            <w:r>
              <w:rPr>
                <w:noProof/>
                <w:webHidden/>
              </w:rPr>
              <w:fldChar w:fldCharType="begin"/>
            </w:r>
            <w:r>
              <w:rPr>
                <w:noProof/>
                <w:webHidden/>
              </w:rPr>
              <w:instrText xml:space="preserve"> PAGEREF _Toc208581304 \h </w:instrText>
            </w:r>
            <w:r>
              <w:rPr>
                <w:noProof/>
                <w:webHidden/>
              </w:rPr>
            </w:r>
            <w:r>
              <w:rPr>
                <w:noProof/>
                <w:webHidden/>
              </w:rPr>
              <w:fldChar w:fldCharType="separate"/>
            </w:r>
            <w:r>
              <w:rPr>
                <w:noProof/>
                <w:webHidden/>
              </w:rPr>
              <w:t>31</w:t>
            </w:r>
            <w:r>
              <w:rPr>
                <w:noProof/>
                <w:webHidden/>
              </w:rPr>
              <w:fldChar w:fldCharType="end"/>
            </w:r>
          </w:hyperlink>
        </w:p>
        <w:p>
          <w:pPr>
            <w:pStyle w:val="TM2"/>
            <w:tabs>
              <w:tab w:val="right" w:leader="dot" w:pos="9628"/>
            </w:tabs>
            <w:rPr>
              <w:rFonts w:asciiTheme="minorHAnsi" w:eastAsiaTheme="minorEastAsia" w:hAnsiTheme="minorHAnsi"/>
              <w:noProof/>
              <w:sz w:val="22"/>
              <w:lang w:eastAsia="fr-FR"/>
            </w:rPr>
          </w:pPr>
          <w:hyperlink w:anchor="_Toc208581305" w:history="1">
            <w:r>
              <w:rPr>
                <w:rStyle w:val="Lienhypertexte"/>
                <w:noProof/>
              </w:rPr>
              <w:t>2.2. Populations particulières</w:t>
            </w:r>
            <w:r>
              <w:rPr>
                <w:noProof/>
                <w:webHidden/>
              </w:rPr>
              <w:tab/>
            </w:r>
            <w:r>
              <w:rPr>
                <w:noProof/>
                <w:webHidden/>
              </w:rPr>
              <w:fldChar w:fldCharType="begin"/>
            </w:r>
            <w:r>
              <w:rPr>
                <w:noProof/>
                <w:webHidden/>
              </w:rPr>
              <w:instrText xml:space="preserve"> PAGEREF _Toc208581305 \h </w:instrText>
            </w:r>
            <w:r>
              <w:rPr>
                <w:noProof/>
                <w:webHidden/>
              </w:rPr>
            </w:r>
            <w:r>
              <w:rPr>
                <w:noProof/>
                <w:webHidden/>
              </w:rPr>
              <w:fldChar w:fldCharType="separate"/>
            </w:r>
            <w:r>
              <w:rPr>
                <w:noProof/>
                <w:webHidden/>
              </w:rPr>
              <w:t>31</w:t>
            </w:r>
            <w:r>
              <w:rPr>
                <w:noProof/>
                <w:webHidden/>
              </w:rPr>
              <w:fldChar w:fldCharType="end"/>
            </w:r>
          </w:hyperlink>
        </w:p>
        <w:p>
          <w:pPr>
            <w:pStyle w:val="TM3"/>
            <w:tabs>
              <w:tab w:val="right" w:leader="dot" w:pos="9628"/>
            </w:tabs>
            <w:rPr>
              <w:rFonts w:asciiTheme="minorHAnsi" w:eastAsiaTheme="minorEastAsia" w:hAnsiTheme="minorHAnsi"/>
              <w:noProof/>
              <w:sz w:val="22"/>
              <w:lang w:eastAsia="fr-FR"/>
            </w:rPr>
          </w:pPr>
          <w:hyperlink w:anchor="_Toc208581306" w:history="1">
            <w:r>
              <w:rPr>
                <w:rStyle w:val="Lienhypertexte"/>
                <w:bCs/>
                <w:noProof/>
              </w:rPr>
              <w:t>2.2.1. Apprentis</w:t>
            </w:r>
            <w:r>
              <w:rPr>
                <w:noProof/>
                <w:webHidden/>
              </w:rPr>
              <w:tab/>
            </w:r>
            <w:r>
              <w:rPr>
                <w:noProof/>
                <w:webHidden/>
              </w:rPr>
              <w:fldChar w:fldCharType="begin"/>
            </w:r>
            <w:r>
              <w:rPr>
                <w:noProof/>
                <w:webHidden/>
              </w:rPr>
              <w:instrText xml:space="preserve"> PAGEREF _Toc208581306 \h </w:instrText>
            </w:r>
            <w:r>
              <w:rPr>
                <w:noProof/>
                <w:webHidden/>
              </w:rPr>
            </w:r>
            <w:r>
              <w:rPr>
                <w:noProof/>
                <w:webHidden/>
              </w:rPr>
              <w:fldChar w:fldCharType="separate"/>
            </w:r>
            <w:r>
              <w:rPr>
                <w:noProof/>
                <w:webHidden/>
              </w:rPr>
              <w:t>31</w:t>
            </w:r>
            <w:r>
              <w:rPr>
                <w:noProof/>
                <w:webHidden/>
              </w:rPr>
              <w:fldChar w:fldCharType="end"/>
            </w:r>
          </w:hyperlink>
        </w:p>
        <w:p>
          <w:pPr>
            <w:pStyle w:val="TM3"/>
            <w:tabs>
              <w:tab w:val="right" w:leader="dot" w:pos="9628"/>
            </w:tabs>
            <w:rPr>
              <w:rFonts w:asciiTheme="minorHAnsi" w:eastAsiaTheme="minorEastAsia" w:hAnsiTheme="minorHAnsi"/>
              <w:noProof/>
              <w:sz w:val="22"/>
              <w:lang w:eastAsia="fr-FR"/>
            </w:rPr>
          </w:pPr>
          <w:r>
            <w:rPr>
              <w:noProof/>
            </w:rPr>
            <mc:AlternateContent>
              <mc:Choice Requires="wps">
                <w:drawing>
                  <wp:anchor distT="0" distB="0" distL="114300" distR="114300" simplePos="0" relativeHeight="252191744" behindDoc="0" locked="0" layoutInCell="1" allowOverlap="1">
                    <wp:simplePos x="0" y="0"/>
                    <wp:positionH relativeFrom="margin">
                      <wp:posOffset>619760</wp:posOffset>
                    </wp:positionH>
                    <wp:positionV relativeFrom="paragraph">
                      <wp:posOffset>100965</wp:posOffset>
                    </wp:positionV>
                    <wp:extent cx="4794250" cy="1079500"/>
                    <wp:effectExtent l="0" t="1276350" r="0" b="1282700"/>
                    <wp:wrapNone/>
                    <wp:docPr id="1" name="Zone de texte 1"/>
                    <wp:cNvGraphicFramePr/>
                    <a:graphic xmlns:a="http://schemas.openxmlformats.org/drawingml/2006/main">
                      <a:graphicData uri="http://schemas.microsoft.com/office/word/2010/wordprocessingShape">
                        <wps:wsp>
                          <wps:cNvSpPr txBox="1"/>
                          <wps:spPr>
                            <a:xfrm rot="19403720">
                              <a:off x="0" y="0"/>
                              <a:ext cx="4794250" cy="1079500"/>
                            </a:xfrm>
                            <a:prstGeom prst="rect">
                              <a:avLst/>
                            </a:prstGeom>
                            <a:noFill/>
                            <a:ln>
                              <a:noFill/>
                            </a:ln>
                          </wps:spPr>
                          <wps:txbx>
                            <w:txbxContent>
                              <w:p>
                                <w:pPr>
                                  <w:jc w:val="cente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 COURS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42" type="#_x0000_t202" style="position:absolute;left:0;text-align:left;margin-left:48.8pt;margin-top:7.95pt;width:377.5pt;height:85pt;rotation:-2398923fd;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" filled="f" stroked="f">
                    <v:fill o:detectmouseclick="t"/>
                    <v:textbox>
                      <w:txbxContent>
                        <w:p>
                          <w:pPr>
                            <w:jc w:val="cente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 COURS</w:t>
                          </w:r>
                        </w:p>
                      </w:txbxContent>
                    </v:textbox>
                    <w10:wrap anchorx="margin"/>
                  </v:shape>
                </w:pict>
              </mc:Fallback>
            </mc:AlternateContent>
          </w:r>
          <w:hyperlink w:anchor="_Toc208581307" w:history="1">
            <w:r>
              <w:rPr>
                <w:rStyle w:val="Lienhypertexte"/>
                <w:bCs/>
                <w:noProof/>
              </w:rPr>
              <w:t>2.2.2. Pacte</w:t>
            </w:r>
            <w:r>
              <w:rPr>
                <w:noProof/>
                <w:webHidden/>
              </w:rPr>
              <w:tab/>
            </w:r>
            <w:r>
              <w:rPr>
                <w:noProof/>
                <w:webHidden/>
              </w:rPr>
              <w:fldChar w:fldCharType="begin"/>
            </w:r>
            <w:r>
              <w:rPr>
                <w:noProof/>
                <w:webHidden/>
              </w:rPr>
              <w:instrText xml:space="preserve"> PAGEREF _Toc208581307 \h </w:instrText>
            </w:r>
            <w:r>
              <w:rPr>
                <w:noProof/>
                <w:webHidden/>
              </w:rPr>
            </w:r>
            <w:r>
              <w:rPr>
                <w:noProof/>
                <w:webHidden/>
              </w:rPr>
              <w:fldChar w:fldCharType="separate"/>
            </w:r>
            <w:r>
              <w:rPr>
                <w:noProof/>
                <w:webHidden/>
              </w:rPr>
              <w:t>31</w:t>
            </w:r>
            <w:r>
              <w:rPr>
                <w:noProof/>
                <w:webHidden/>
              </w:rPr>
              <w:fldChar w:fldCharType="end"/>
            </w:r>
          </w:hyperlink>
        </w:p>
        <w:p>
          <w:pPr>
            <w:pStyle w:val="TM3"/>
            <w:tabs>
              <w:tab w:val="right" w:leader="dot" w:pos="9628"/>
            </w:tabs>
            <w:rPr>
              <w:rFonts w:asciiTheme="minorHAnsi" w:eastAsiaTheme="minorEastAsia" w:hAnsiTheme="minorHAnsi"/>
              <w:noProof/>
              <w:sz w:val="22"/>
              <w:lang w:eastAsia="fr-FR"/>
            </w:rPr>
          </w:pPr>
          <w:hyperlink w:anchor="_Toc208581308" w:history="1">
            <w:r>
              <w:rPr>
                <w:rStyle w:val="Lienhypertexte"/>
                <w:bCs/>
                <w:noProof/>
              </w:rPr>
              <w:t>2.2.3. Agents contractuels dits « Berkani »</w:t>
            </w:r>
            <w:r>
              <w:rPr>
                <w:noProof/>
                <w:webHidden/>
              </w:rPr>
              <w:tab/>
            </w:r>
            <w:r>
              <w:rPr>
                <w:noProof/>
                <w:webHidden/>
              </w:rPr>
              <w:fldChar w:fldCharType="begin"/>
            </w:r>
            <w:r>
              <w:rPr>
                <w:noProof/>
                <w:webHidden/>
              </w:rPr>
              <w:instrText xml:space="preserve"> PAGEREF _Toc208581308 \h </w:instrText>
            </w:r>
            <w:r>
              <w:rPr>
                <w:noProof/>
                <w:webHidden/>
              </w:rPr>
            </w:r>
            <w:r>
              <w:rPr>
                <w:noProof/>
                <w:webHidden/>
              </w:rPr>
              <w:fldChar w:fldCharType="separate"/>
            </w:r>
            <w:r>
              <w:rPr>
                <w:noProof/>
                <w:webHidden/>
              </w:rPr>
              <w:t>31</w:t>
            </w:r>
            <w:r>
              <w:rPr>
                <w:noProof/>
                <w:webHidden/>
              </w:rPr>
              <w:fldChar w:fldCharType="end"/>
            </w:r>
          </w:hyperlink>
        </w:p>
        <w:p>
          <w:pPr>
            <w:pStyle w:val="TM3"/>
            <w:tabs>
              <w:tab w:val="right" w:leader="dot" w:pos="9628"/>
            </w:tabs>
            <w:rPr>
              <w:rFonts w:asciiTheme="minorHAnsi" w:eastAsiaTheme="minorEastAsia" w:hAnsiTheme="minorHAnsi"/>
              <w:noProof/>
              <w:sz w:val="22"/>
              <w:lang w:eastAsia="fr-FR"/>
            </w:rPr>
          </w:pPr>
          <w:hyperlink w:anchor="_Toc208581309" w:history="1">
            <w:r>
              <w:rPr>
                <w:rStyle w:val="Lienhypertexte"/>
                <w:bCs/>
                <w:noProof/>
              </w:rPr>
              <w:t>2.2.4. Membres du gouvernement</w:t>
            </w:r>
            <w:r>
              <w:rPr>
                <w:noProof/>
                <w:webHidden/>
              </w:rPr>
              <w:tab/>
            </w:r>
            <w:r>
              <w:rPr>
                <w:noProof/>
                <w:webHidden/>
              </w:rPr>
              <w:fldChar w:fldCharType="begin"/>
            </w:r>
            <w:r>
              <w:rPr>
                <w:noProof/>
                <w:webHidden/>
              </w:rPr>
              <w:instrText xml:space="preserve"> PAGEREF _Toc208581309 \h </w:instrText>
            </w:r>
            <w:r>
              <w:rPr>
                <w:noProof/>
                <w:webHidden/>
              </w:rPr>
            </w:r>
            <w:r>
              <w:rPr>
                <w:noProof/>
                <w:webHidden/>
              </w:rPr>
              <w:fldChar w:fldCharType="separate"/>
            </w:r>
            <w:r>
              <w:rPr>
                <w:noProof/>
                <w:webHidden/>
              </w:rPr>
              <w:t>31</w:t>
            </w:r>
            <w:r>
              <w:rPr>
                <w:noProof/>
                <w:webHidden/>
              </w:rPr>
              <w:fldChar w:fldCharType="end"/>
            </w:r>
          </w:hyperlink>
        </w:p>
        <w:p>
          <w:pPr>
            <w:pStyle w:val="TM1"/>
            <w:rPr>
              <w:rFonts w:asciiTheme="minorHAnsi" w:eastAsiaTheme="minorEastAsia" w:hAnsiTheme="minorHAnsi" w:cstheme="minorBidi"/>
              <w:b w:val="0"/>
              <w:bCs w:val="0"/>
              <w:sz w:val="22"/>
              <w:lang w:eastAsia="fr-FR"/>
            </w:rPr>
          </w:pPr>
          <w:hyperlink w:anchor="_Toc208581310" w:history="1">
            <w:r>
              <w:rPr>
                <w:rStyle w:val="Lienhypertexte"/>
              </w:rPr>
              <w:t xml:space="preserve">3. SOLDE DES MILITAIRES  - </w:t>
            </w:r>
            <w:r>
              <w:rPr>
                <w:rStyle w:val="Lienhypertexte"/>
                <w:color w:val="FF0000"/>
              </w:rPr>
              <w:t>CHAPITRE EN COURS DE REDACTION</w:t>
            </w:r>
            <w:r>
              <w:rPr>
                <w:webHidden/>
              </w:rPr>
              <w:tab/>
            </w:r>
            <w:r>
              <w:rPr>
                <w:webHidden/>
              </w:rPr>
              <w:fldChar w:fldCharType="begin"/>
            </w:r>
            <w:r>
              <w:rPr>
                <w:webHidden/>
              </w:rPr>
              <w:instrText xml:space="preserve"> PAGEREF _Toc208581310 \h </w:instrText>
            </w:r>
            <w:r>
              <w:rPr>
                <w:webHidden/>
              </w:rPr>
            </w:r>
            <w:r>
              <w:rPr>
                <w:webHidden/>
              </w:rPr>
              <w:fldChar w:fldCharType="separate"/>
            </w:r>
            <w:r>
              <w:rPr>
                <w:webHidden/>
              </w:rPr>
              <w:t>32</w:t>
            </w:r>
            <w:r>
              <w:rPr>
                <w:webHidden/>
              </w:rPr>
              <w:fldChar w:fldCharType="end"/>
            </w:r>
          </w:hyperlink>
        </w:p>
        <w:p>
          <w:pPr>
            <w:pStyle w:val="TM2"/>
            <w:tabs>
              <w:tab w:val="right" w:leader="dot" w:pos="9628"/>
            </w:tabs>
            <w:rPr>
              <w:rFonts w:asciiTheme="minorHAnsi" w:eastAsiaTheme="minorEastAsia" w:hAnsiTheme="minorHAnsi"/>
              <w:noProof/>
              <w:sz w:val="22"/>
              <w:lang w:eastAsia="fr-FR"/>
            </w:rPr>
          </w:pPr>
          <w:hyperlink w:anchor="_Toc208581311" w:history="1">
            <w:r>
              <w:rPr>
                <w:rStyle w:val="Lienhypertexte"/>
                <w:noProof/>
              </w:rPr>
              <w:t>3.1. Solde de base</w:t>
            </w:r>
            <w:r>
              <w:rPr>
                <w:noProof/>
                <w:webHidden/>
              </w:rPr>
              <w:tab/>
            </w:r>
            <w:r>
              <w:rPr>
                <w:noProof/>
                <w:webHidden/>
              </w:rPr>
              <w:fldChar w:fldCharType="begin"/>
            </w:r>
            <w:r>
              <w:rPr>
                <w:noProof/>
                <w:webHidden/>
              </w:rPr>
              <w:instrText xml:space="preserve"> PAGEREF _Toc208581311 \h </w:instrText>
            </w:r>
            <w:r>
              <w:rPr>
                <w:noProof/>
                <w:webHidden/>
              </w:rPr>
            </w:r>
            <w:r>
              <w:rPr>
                <w:noProof/>
                <w:webHidden/>
              </w:rPr>
              <w:fldChar w:fldCharType="separate"/>
            </w:r>
            <w:r>
              <w:rPr>
                <w:noProof/>
                <w:webHidden/>
              </w:rPr>
              <w:t>33</w:t>
            </w:r>
            <w:r>
              <w:rPr>
                <w:noProof/>
                <w:webHidden/>
              </w:rPr>
              <w:fldChar w:fldCharType="end"/>
            </w:r>
          </w:hyperlink>
        </w:p>
        <w:p>
          <w:pPr>
            <w:pStyle w:val="TM2"/>
            <w:tabs>
              <w:tab w:val="right" w:leader="dot" w:pos="9628"/>
            </w:tabs>
            <w:rPr>
              <w:rFonts w:asciiTheme="minorHAnsi" w:eastAsiaTheme="minorEastAsia" w:hAnsiTheme="minorHAnsi"/>
              <w:noProof/>
              <w:sz w:val="22"/>
              <w:lang w:eastAsia="fr-FR"/>
            </w:rPr>
          </w:pPr>
          <w:hyperlink w:anchor="_Toc208581312" w:history="1">
            <w:r>
              <w:rPr>
                <w:rStyle w:val="Lienhypertexte"/>
                <w:noProof/>
              </w:rPr>
              <w:t>3.2. Emoluments assimilés au traitement indiciaire</w:t>
            </w:r>
            <w:r>
              <w:rPr>
                <w:noProof/>
                <w:webHidden/>
              </w:rPr>
              <w:tab/>
            </w:r>
            <w:r>
              <w:rPr>
                <w:noProof/>
                <w:webHidden/>
              </w:rPr>
              <w:fldChar w:fldCharType="begin"/>
            </w:r>
            <w:r>
              <w:rPr>
                <w:noProof/>
                <w:webHidden/>
              </w:rPr>
              <w:instrText xml:space="preserve"> PAGEREF _Toc208581312 \h </w:instrText>
            </w:r>
            <w:r>
              <w:rPr>
                <w:noProof/>
                <w:webHidden/>
              </w:rPr>
            </w:r>
            <w:r>
              <w:rPr>
                <w:noProof/>
                <w:webHidden/>
              </w:rPr>
              <w:fldChar w:fldCharType="separate"/>
            </w:r>
            <w:r>
              <w:rPr>
                <w:noProof/>
                <w:webHidden/>
              </w:rPr>
              <w:t>33</w:t>
            </w:r>
            <w:r>
              <w:rPr>
                <w:noProof/>
                <w:webHidden/>
              </w:rPr>
              <w:fldChar w:fldCharType="end"/>
            </w:r>
          </w:hyperlink>
        </w:p>
        <w:p>
          <w:pPr>
            <w:pStyle w:val="TM3"/>
            <w:tabs>
              <w:tab w:val="right" w:leader="dot" w:pos="9628"/>
            </w:tabs>
            <w:rPr>
              <w:rFonts w:asciiTheme="minorHAnsi" w:eastAsiaTheme="minorEastAsia" w:hAnsiTheme="minorHAnsi"/>
              <w:noProof/>
              <w:sz w:val="22"/>
              <w:lang w:eastAsia="fr-FR"/>
            </w:rPr>
          </w:pPr>
          <w:hyperlink w:anchor="_Toc208581313" w:history="1">
            <w:r>
              <w:rPr>
                <w:rStyle w:val="Lienhypertexte"/>
                <w:rFonts w:eastAsiaTheme="majorEastAsia" w:cstheme="majorBidi"/>
                <w:bCs/>
                <w:noProof/>
              </w:rPr>
              <w:t>3.2.1. Le complément de traitement indiciaire</w:t>
            </w:r>
            <w:r>
              <w:rPr>
                <w:noProof/>
                <w:webHidden/>
              </w:rPr>
              <w:tab/>
            </w:r>
            <w:r>
              <w:rPr>
                <w:noProof/>
                <w:webHidden/>
              </w:rPr>
              <w:fldChar w:fldCharType="begin"/>
            </w:r>
            <w:r>
              <w:rPr>
                <w:noProof/>
                <w:webHidden/>
              </w:rPr>
              <w:instrText xml:space="preserve"> PAGEREF _Toc208581313 \h </w:instrText>
            </w:r>
            <w:r>
              <w:rPr>
                <w:noProof/>
                <w:webHidden/>
              </w:rPr>
            </w:r>
            <w:r>
              <w:rPr>
                <w:noProof/>
                <w:webHidden/>
              </w:rPr>
              <w:fldChar w:fldCharType="separate"/>
            </w:r>
            <w:r>
              <w:rPr>
                <w:noProof/>
                <w:webHidden/>
              </w:rPr>
              <w:t>33</w:t>
            </w:r>
            <w:r>
              <w:rPr>
                <w:noProof/>
                <w:webHidden/>
              </w:rPr>
              <w:fldChar w:fldCharType="end"/>
            </w:r>
          </w:hyperlink>
        </w:p>
        <w:p>
          <w:pPr>
            <w:pStyle w:val="TM1"/>
            <w:rPr>
              <w:rFonts w:asciiTheme="minorHAnsi" w:eastAsiaTheme="minorEastAsia" w:hAnsiTheme="minorHAnsi" w:cstheme="minorBidi"/>
              <w:b w:val="0"/>
              <w:bCs w:val="0"/>
              <w:sz w:val="22"/>
              <w:lang w:eastAsia="fr-FR"/>
            </w:rPr>
          </w:pPr>
          <w:hyperlink w:anchor="_Toc208581314" w:history="1">
            <w:r>
              <w:rPr>
                <w:rStyle w:val="Lienhypertexte"/>
              </w:rPr>
              <w:t xml:space="preserve">4. SALAIRE DES OUVRIERS  - </w:t>
            </w:r>
            <w:r>
              <w:rPr>
                <w:rStyle w:val="Lienhypertexte"/>
                <w:color w:val="FF0000"/>
              </w:rPr>
              <w:t>CHAPITRE EN COURS DE REDACTION</w:t>
            </w:r>
            <w:r>
              <w:rPr>
                <w:webHidden/>
              </w:rPr>
              <w:tab/>
            </w:r>
            <w:r>
              <w:rPr>
                <w:webHidden/>
              </w:rPr>
              <w:fldChar w:fldCharType="begin"/>
            </w:r>
            <w:r>
              <w:rPr>
                <w:webHidden/>
              </w:rPr>
              <w:instrText xml:space="preserve"> PAGEREF _Toc208581314 \h </w:instrText>
            </w:r>
            <w:r>
              <w:rPr>
                <w:webHidden/>
              </w:rPr>
            </w:r>
            <w:r>
              <w:rPr>
                <w:webHidden/>
              </w:rPr>
              <w:fldChar w:fldCharType="separate"/>
            </w:r>
            <w:r>
              <w:rPr>
                <w:webHidden/>
              </w:rPr>
              <w:t>34</w:t>
            </w:r>
            <w:r>
              <w:rPr>
                <w:webHidden/>
              </w:rPr>
              <w:fldChar w:fldCharType="end"/>
            </w:r>
          </w:hyperlink>
        </w:p>
        <w:p>
          <w:pPr>
            <w:pStyle w:val="TM2"/>
            <w:tabs>
              <w:tab w:val="right" w:leader="dot" w:pos="9628"/>
            </w:tabs>
            <w:rPr>
              <w:rFonts w:asciiTheme="minorHAnsi" w:eastAsiaTheme="minorEastAsia" w:hAnsiTheme="minorHAnsi"/>
              <w:noProof/>
              <w:sz w:val="22"/>
              <w:lang w:eastAsia="fr-FR"/>
            </w:rPr>
          </w:pPr>
          <w:hyperlink w:anchor="_Toc208581315" w:history="1">
            <w:r>
              <w:rPr>
                <w:rStyle w:val="Lienhypertexte"/>
                <w:noProof/>
              </w:rPr>
              <w:t>4.1. Ouvriers du MINARM</w:t>
            </w:r>
            <w:r>
              <w:rPr>
                <w:noProof/>
                <w:webHidden/>
              </w:rPr>
              <w:tab/>
            </w:r>
            <w:r>
              <w:rPr>
                <w:noProof/>
                <w:webHidden/>
              </w:rPr>
              <w:fldChar w:fldCharType="begin"/>
            </w:r>
            <w:r>
              <w:rPr>
                <w:noProof/>
                <w:webHidden/>
              </w:rPr>
              <w:instrText xml:space="preserve"> PAGEREF _Toc208581315 \h </w:instrText>
            </w:r>
            <w:r>
              <w:rPr>
                <w:noProof/>
                <w:webHidden/>
              </w:rPr>
            </w:r>
            <w:r>
              <w:rPr>
                <w:noProof/>
                <w:webHidden/>
              </w:rPr>
              <w:fldChar w:fldCharType="separate"/>
            </w:r>
            <w:r>
              <w:rPr>
                <w:noProof/>
                <w:webHidden/>
              </w:rPr>
              <w:t>35</w:t>
            </w:r>
            <w:r>
              <w:rPr>
                <w:noProof/>
                <w:webHidden/>
              </w:rPr>
              <w:fldChar w:fldCharType="end"/>
            </w:r>
          </w:hyperlink>
        </w:p>
        <w:p>
          <w:pPr>
            <w:pStyle w:val="TM2"/>
            <w:tabs>
              <w:tab w:val="right" w:leader="dot" w:pos="9628"/>
            </w:tabs>
            <w:rPr>
              <w:rFonts w:asciiTheme="minorHAnsi" w:eastAsiaTheme="minorEastAsia" w:hAnsiTheme="minorHAnsi"/>
              <w:noProof/>
              <w:sz w:val="22"/>
              <w:lang w:eastAsia="fr-FR"/>
            </w:rPr>
          </w:pPr>
          <w:hyperlink w:anchor="_Toc208581316" w:history="1">
            <w:r>
              <w:rPr>
                <w:rStyle w:val="Lienhypertexte"/>
                <w:noProof/>
              </w:rPr>
              <w:t>4.2. Ouvriers du MTE</w:t>
            </w:r>
            <w:r>
              <w:rPr>
                <w:noProof/>
                <w:webHidden/>
              </w:rPr>
              <w:tab/>
            </w:r>
            <w:r>
              <w:rPr>
                <w:noProof/>
                <w:webHidden/>
              </w:rPr>
              <w:fldChar w:fldCharType="begin"/>
            </w:r>
            <w:r>
              <w:rPr>
                <w:noProof/>
                <w:webHidden/>
              </w:rPr>
              <w:instrText xml:space="preserve"> PAGEREF _Toc208581316 \h </w:instrText>
            </w:r>
            <w:r>
              <w:rPr>
                <w:noProof/>
                <w:webHidden/>
              </w:rPr>
            </w:r>
            <w:r>
              <w:rPr>
                <w:noProof/>
                <w:webHidden/>
              </w:rPr>
              <w:fldChar w:fldCharType="separate"/>
            </w:r>
            <w:r>
              <w:rPr>
                <w:noProof/>
                <w:webHidden/>
              </w:rPr>
              <w:t>35</w:t>
            </w:r>
            <w:r>
              <w:rPr>
                <w:noProof/>
                <w:webHidden/>
              </w:rPr>
              <w:fldChar w:fldCharType="end"/>
            </w:r>
          </w:hyperlink>
        </w:p>
        <w:p>
          <w:pPr>
            <w:pStyle w:val="TM2"/>
            <w:tabs>
              <w:tab w:val="right" w:leader="dot" w:pos="9628"/>
            </w:tabs>
            <w:rPr>
              <w:rFonts w:asciiTheme="minorHAnsi" w:eastAsiaTheme="minorEastAsia" w:hAnsiTheme="minorHAnsi"/>
              <w:noProof/>
              <w:sz w:val="22"/>
              <w:lang w:eastAsia="fr-FR"/>
            </w:rPr>
          </w:pPr>
          <w:hyperlink w:anchor="_Toc208581317" w:history="1">
            <w:r>
              <w:rPr>
                <w:rStyle w:val="Lienhypertexte"/>
                <w:noProof/>
              </w:rPr>
              <w:t>4.3. Autres populations :  Ouvriers cadastre - vins et alcool</w:t>
            </w:r>
            <w:r>
              <w:rPr>
                <w:noProof/>
                <w:webHidden/>
              </w:rPr>
              <w:tab/>
            </w:r>
            <w:r>
              <w:rPr>
                <w:noProof/>
                <w:webHidden/>
              </w:rPr>
              <w:fldChar w:fldCharType="begin"/>
            </w:r>
            <w:r>
              <w:rPr>
                <w:noProof/>
                <w:webHidden/>
              </w:rPr>
              <w:instrText xml:space="preserve"> PAGEREF _Toc208581317 \h </w:instrText>
            </w:r>
            <w:r>
              <w:rPr>
                <w:noProof/>
                <w:webHidden/>
              </w:rPr>
            </w:r>
            <w:r>
              <w:rPr>
                <w:noProof/>
                <w:webHidden/>
              </w:rPr>
              <w:fldChar w:fldCharType="separate"/>
            </w:r>
            <w:r>
              <w:rPr>
                <w:noProof/>
                <w:webHidden/>
              </w:rPr>
              <w:t>35</w:t>
            </w:r>
            <w:r>
              <w:rPr>
                <w:noProof/>
                <w:webHidden/>
              </w:rPr>
              <w:fldChar w:fldCharType="end"/>
            </w:r>
          </w:hyperlink>
        </w:p>
        <w:p>
          <w:pPr>
            <w:pStyle w:val="TM3"/>
            <w:tabs>
              <w:tab w:val="right" w:leader="dot" w:pos="9628"/>
            </w:tabs>
            <w:rPr>
              <w:rFonts w:asciiTheme="minorHAnsi" w:eastAsiaTheme="minorEastAsia" w:hAnsiTheme="minorHAnsi"/>
              <w:noProof/>
              <w:sz w:val="22"/>
              <w:lang w:eastAsia="fr-FR"/>
            </w:rPr>
          </w:pPr>
          <w:hyperlink w:anchor="_Toc208581318" w:history="1">
            <w:r>
              <w:rPr>
                <w:rStyle w:val="Lienhypertexte"/>
                <w:bCs/>
                <w:noProof/>
              </w:rPr>
              <w:t>4.3.1. Ouvriers du Cadastre</w:t>
            </w:r>
            <w:r>
              <w:rPr>
                <w:noProof/>
                <w:webHidden/>
              </w:rPr>
              <w:tab/>
            </w:r>
            <w:r>
              <w:rPr>
                <w:noProof/>
                <w:webHidden/>
              </w:rPr>
              <w:fldChar w:fldCharType="begin"/>
            </w:r>
            <w:r>
              <w:rPr>
                <w:noProof/>
                <w:webHidden/>
              </w:rPr>
              <w:instrText xml:space="preserve"> PAGEREF _Toc208581318 \h </w:instrText>
            </w:r>
            <w:r>
              <w:rPr>
                <w:noProof/>
                <w:webHidden/>
              </w:rPr>
            </w:r>
            <w:r>
              <w:rPr>
                <w:noProof/>
                <w:webHidden/>
              </w:rPr>
              <w:fldChar w:fldCharType="separate"/>
            </w:r>
            <w:r>
              <w:rPr>
                <w:noProof/>
                <w:webHidden/>
              </w:rPr>
              <w:t>35</w:t>
            </w:r>
            <w:r>
              <w:rPr>
                <w:noProof/>
                <w:webHidden/>
              </w:rPr>
              <w:fldChar w:fldCharType="end"/>
            </w:r>
          </w:hyperlink>
        </w:p>
        <w:p>
          <w:pPr>
            <w:pStyle w:val="TM3"/>
            <w:tabs>
              <w:tab w:val="right" w:leader="dot" w:pos="9628"/>
            </w:tabs>
            <w:rPr>
              <w:rFonts w:asciiTheme="minorHAnsi" w:eastAsiaTheme="minorEastAsia" w:hAnsiTheme="minorHAnsi"/>
              <w:noProof/>
              <w:sz w:val="22"/>
              <w:lang w:eastAsia="fr-FR"/>
            </w:rPr>
          </w:pPr>
          <w:hyperlink w:anchor="_Toc208581319" w:history="1">
            <w:r>
              <w:rPr>
                <w:rStyle w:val="Lienhypertexte"/>
                <w:bCs/>
                <w:noProof/>
              </w:rPr>
              <w:t>4.3.2. Ouvriers Vins et Alcool</w:t>
            </w:r>
            <w:r>
              <w:rPr>
                <w:noProof/>
                <w:webHidden/>
              </w:rPr>
              <w:tab/>
            </w:r>
            <w:r>
              <w:rPr>
                <w:noProof/>
                <w:webHidden/>
              </w:rPr>
              <w:fldChar w:fldCharType="begin"/>
            </w:r>
            <w:r>
              <w:rPr>
                <w:noProof/>
                <w:webHidden/>
              </w:rPr>
              <w:instrText xml:space="preserve"> PAGEREF _Toc208581319 \h </w:instrText>
            </w:r>
            <w:r>
              <w:rPr>
                <w:noProof/>
                <w:webHidden/>
              </w:rPr>
            </w:r>
            <w:r>
              <w:rPr>
                <w:noProof/>
                <w:webHidden/>
              </w:rPr>
              <w:fldChar w:fldCharType="separate"/>
            </w:r>
            <w:r>
              <w:rPr>
                <w:noProof/>
                <w:webHidden/>
              </w:rPr>
              <w:t>35</w:t>
            </w:r>
            <w:r>
              <w:rPr>
                <w:noProof/>
                <w:webHidden/>
              </w:rPr>
              <w:fldChar w:fldCharType="end"/>
            </w:r>
          </w:hyperlink>
        </w:p>
        <w:p>
          <w:pPr>
            <w:pStyle w:val="TM1"/>
            <w:rPr>
              <w:rFonts w:asciiTheme="minorHAnsi" w:eastAsiaTheme="minorEastAsia" w:hAnsiTheme="minorHAnsi" w:cstheme="minorBidi"/>
              <w:b w:val="0"/>
              <w:bCs w:val="0"/>
              <w:sz w:val="22"/>
              <w:lang w:eastAsia="fr-FR"/>
            </w:rPr>
          </w:pPr>
          <w:hyperlink w:anchor="_Toc208581320" w:history="1">
            <w:r>
              <w:rPr>
                <w:rStyle w:val="Lienhypertexte"/>
              </w:rPr>
              <w:t>Pour aller plus loin</w:t>
            </w:r>
            <w:r>
              <w:rPr>
                <w:webHidden/>
              </w:rPr>
              <w:tab/>
            </w:r>
            <w:r>
              <w:rPr>
                <w:webHidden/>
              </w:rPr>
              <w:fldChar w:fldCharType="begin"/>
            </w:r>
            <w:r>
              <w:rPr>
                <w:webHidden/>
              </w:rPr>
              <w:instrText xml:space="preserve"> PAGEREF _Toc208581320 \h </w:instrText>
            </w:r>
            <w:r>
              <w:rPr>
                <w:webHidden/>
              </w:rPr>
            </w:r>
            <w:r>
              <w:rPr>
                <w:webHidden/>
              </w:rPr>
              <w:fldChar w:fldCharType="separate"/>
            </w:r>
            <w:r>
              <w:rPr>
                <w:webHidden/>
              </w:rPr>
              <w:t>36</w:t>
            </w:r>
            <w:r>
              <w:rPr>
                <w:webHidden/>
              </w:rPr>
              <w:fldChar w:fldCharType="end"/>
            </w:r>
          </w:hyperlink>
        </w:p>
        <w:p>
          <w:r>
            <w:rPr>
              <w:b/>
              <w:bCs/>
              <w:sz w:val="24"/>
              <w:szCs w:val="24"/>
            </w:rPr>
            <w:fldChar w:fldCharType="end"/>
          </w:r>
        </w:p>
      </w:sdtContent>
    </w:sdt>
    <w:p>
      <w:pPr>
        <w:rPr>
          <w:color w:val="5770BE"/>
        </w:rPr>
      </w:pPr>
      <w:r>
        <w:rPr>
          <w:color w:val="5770BE"/>
        </w:rPr>
        <w:br w:type="page"/>
      </w:r>
    </w:p>
    <w:p>
      <w:r>
        <w:rPr>
          <w:noProof/>
        </w:rPr>
        <w:lastRenderedPageBreak/>
        <mc:AlternateContent>
          <mc:Choice Requires="wps">
            <w:drawing>
              <wp:anchor distT="0" distB="0" distL="114300" distR="114300" simplePos="0" relativeHeight="251654139" behindDoc="1" locked="0" layoutInCell="1" allowOverlap="1">
                <wp:simplePos x="0" y="0"/>
                <wp:positionH relativeFrom="margin">
                  <wp:align>center</wp:align>
                </wp:positionH>
                <wp:positionV relativeFrom="paragraph">
                  <wp:posOffset>-843915</wp:posOffset>
                </wp:positionV>
                <wp:extent cx="7581900" cy="10906125"/>
                <wp:effectExtent l="0" t="0" r="19050" b="28575"/>
                <wp:wrapNone/>
                <wp:docPr id="197" name="Rectangle 197"/>
                <wp:cNvGraphicFramePr/>
                <a:graphic xmlns:a="http://schemas.openxmlformats.org/drawingml/2006/main">
                  <a:graphicData uri="http://schemas.microsoft.com/office/word/2010/wordprocessingShape">
                    <wps:wsp>
                      <wps:cNvSpPr/>
                      <wps:spPr>
                        <a:xfrm>
                          <a:off x="0" y="0"/>
                          <a:ext cx="7581900" cy="10906125"/>
                        </a:xfrm>
                        <a:prstGeom prst="rect">
                          <a:avLst/>
                        </a:prstGeom>
                        <a:solidFill>
                          <a:srgbClr val="91AE4F">
                            <a:alpha val="6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p>
                            <w:pPr>
                              <w:jc w:val="center"/>
                            </w:pPr>
                          </w:p>
                          <w:p>
                            <w:pPr>
                              <w:jc w:val="cente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7" o:spid="_x0000_s1042" style="position:absolute;margin-left:0;margin-top:-66.45pt;width:597pt;height:858.75pt;z-index:-25166234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" fillcolor="#91ae4f" strokecolor="#1f3763 [1604]" strokeweight="1pt">
                <v:fill opacity="39321f"/>
                <v:textbox>
                  <w:txbxContent>
                    <w:p>
                      <w:pPr>
                        <w:jc w:val="center"/>
                      </w:pPr>
                    </w:p>
                    <w:p>
                      <w:pPr>
                        <w:jc w:val="center"/>
                      </w:pPr>
                    </w:p>
                    <w:p>
                      <w:pPr>
                        <w:jc w:val="center"/>
                      </w:pPr>
                    </w:p>
                    <w:p>
                      <w:pPr>
                        <w:jc w:val="center"/>
                      </w:pPr>
                    </w:p>
                    <w:p>
                      <w:pPr>
                        <w:jc w:val="center"/>
                      </w:pPr>
                    </w:p>
                    <w:p>
                      <w:pPr>
                        <w:jc w:val="center"/>
                      </w:pPr>
                    </w:p>
                  </w:txbxContent>
                </v:textbox>
                <w10:wrap anchorx="margin"/>
              </v:rect>
            </w:pict>
          </mc:Fallback>
        </mc:AlternateContent>
      </w:r>
    </w:p>
    <w:p/>
    <w:p/>
    <w:p/>
    <w:p/>
    <w:p/>
    <w:p/>
    <w:p/>
    <w:p/>
    <w:p/>
    <w:p/>
    <w:p>
      <w:pPr>
        <w:pStyle w:val="Style1"/>
        <w:jc w:val="right"/>
        <w:rPr>
          <w:sz w:val="22"/>
          <w:szCs w:val="24"/>
        </w:rPr>
      </w:pPr>
      <w:bookmarkStart w:id="2" w:name="_Toc208581293"/>
      <w:r>
        <w:t>1. TRAITEMENT DES FONCTIONNAIRES</w:t>
      </w:r>
      <w:bookmarkEnd w:id="2"/>
      <w:r>
        <w:t xml:space="preserve"> </w:t>
      </w:r>
      <w:r>
        <w:br w:type="page"/>
      </w:r>
    </w:p>
    <w:bookmarkStart w:id="3" w:name="_Toc208581294"/>
    <w:p>
      <w:pPr>
        <w:pStyle w:val="Style2"/>
        <w:ind w:left="426"/>
        <w:rPr>
          <w:szCs w:val="56"/>
        </w:rPr>
      </w:pPr>
      <w:r>
        <w:rPr>
          <w:noProof/>
          <w:szCs w:val="56"/>
        </w:rPr>
        <w:lastRenderedPageBreak/>
        <mc:AlternateContent>
          <mc:Choice Requires="wps">
            <w:drawing>
              <wp:anchor distT="0" distB="0" distL="114300" distR="114300" simplePos="0" relativeHeight="251669504" behindDoc="0" locked="0" layoutInCell="1" allowOverlap="1">
                <wp:simplePos x="0" y="0"/>
                <wp:positionH relativeFrom="column">
                  <wp:posOffset>-310514</wp:posOffset>
                </wp:positionH>
                <wp:positionV relativeFrom="paragraph">
                  <wp:posOffset>50165</wp:posOffset>
                </wp:positionV>
                <wp:extent cx="550684" cy="576000"/>
                <wp:effectExtent l="19050" t="0" r="1905" b="33655"/>
                <wp:wrapNone/>
                <wp:docPr id="39" name="Larme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0581600">
                          <a:off x="0" y="0"/>
                          <a:ext cx="550684" cy="576000"/>
                        </a:xfrm>
                        <a:prstGeom prst="teardrop">
                          <a:avLst>
                            <a:gd name="adj" fmla="val 101278"/>
                          </a:avLst>
                        </a:prstGeom>
                        <a:solidFill>
                          <a:srgbClr val="466964"/>
                        </a:solidFill>
                        <a:ln w="9360">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id="Larme 39" o:spid="_x0000_s1026" alt="&quot;&quot;" style="position:absolute;margin-left:-24.45pt;margin-top:3.95pt;width:43.35pt;height:45.35pt;rotation:11557929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0684,5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" path="m,288000c,128942,123275,,275342,v92953,,185907,-1227,278861,-3681c551857,93546,550684,190773,550684,288000v,159058,-123275,288000,-275342,288000c123275,576000,,447058,,288000xe" fillcolor="#466964" stroked="f" strokeweight=".26mm">
                <v:path arrowok="t" o:connecttype="custom" o:connectlocs="0,288000;275342,0;554203,-3681;550684,288000;275342,576000;0,288000" o:connectangles="0,0,0,0,0,0"/>
                <o:lock v:ext="edit" aspectratio="t"/>
              </v:shape>
            </w:pict>
          </mc:Fallback>
        </mc:AlternateContent>
      </w:r>
      <w:r>
        <w:rPr>
          <w:szCs w:val="56"/>
        </w:rPr>
        <w:t xml:space="preserve">1.1. </w:t>
      </w:r>
      <w:bookmarkStart w:id="4" w:name="_Hlk204765383"/>
      <w:r>
        <w:rPr>
          <w:szCs w:val="56"/>
        </w:rPr>
        <w:t>Titulaires – Stagiaires – Magistrats – Auditeurs</w:t>
      </w:r>
      <w:bookmarkEnd w:id="3"/>
      <w:r>
        <w:rPr>
          <w:szCs w:val="56"/>
        </w:rPr>
        <w:t xml:space="preserve">  </w:t>
      </w:r>
      <w:bookmarkEnd w:id="4"/>
    </w:p>
    <w:p/>
    <w:p>
      <w:pPr>
        <w:jc w:val="both"/>
        <w:rPr>
          <w:sz w:val="22"/>
          <w:szCs w:val="24"/>
        </w:rPr>
      </w:pPr>
    </w:p>
    <w:p>
      <w:pPr>
        <w:jc w:val="both"/>
        <w:rPr>
          <w:sz w:val="22"/>
          <w:szCs w:val="24"/>
        </w:rPr>
      </w:pPr>
      <w:r>
        <w:rPr>
          <w:sz w:val="22"/>
          <w:szCs w:val="24"/>
        </w:rPr>
        <w:t xml:space="preserve">La rémunération principale des fonctionnaires titulaires, stagiaires, magistrats et auditeurs </w:t>
      </w:r>
      <w:r>
        <w:rPr>
          <w:sz w:val="22"/>
        </w:rPr>
        <w:t>de la fonction publique d’Etat</w:t>
      </w:r>
      <w:r>
        <w:rPr>
          <w:sz w:val="22"/>
          <w:szCs w:val="24"/>
        </w:rPr>
        <w:t xml:space="preserve"> est composée : </w:t>
      </w:r>
    </w:p>
    <w:p>
      <w:pPr>
        <w:pStyle w:val="Paragraphedeliste"/>
        <w:numPr>
          <w:ilvl w:val="0"/>
          <w:numId w:val="8"/>
        </w:numPr>
        <w:jc w:val="both"/>
        <w:rPr>
          <w:sz w:val="22"/>
          <w:szCs w:val="24"/>
        </w:rPr>
      </w:pPr>
      <w:r>
        <w:rPr>
          <w:sz w:val="22"/>
          <w:szCs w:val="24"/>
        </w:rPr>
        <w:t xml:space="preserve">du traitement indiciaire ou de base appelé également traitement brut </w:t>
      </w:r>
    </w:p>
    <w:p>
      <w:pPr>
        <w:pStyle w:val="Paragraphedeliste"/>
        <w:numPr>
          <w:ilvl w:val="0"/>
          <w:numId w:val="5"/>
        </w:numPr>
        <w:jc w:val="both"/>
        <w:rPr>
          <w:sz w:val="22"/>
          <w:szCs w:val="24"/>
        </w:rPr>
      </w:pPr>
      <w:r>
        <w:rPr>
          <w:sz w:val="22"/>
          <w:szCs w:val="24"/>
        </w:rPr>
        <w:t>éventuellement de l’indemnité de résidence, du supplément familial de traitement, de la bonification indiciaire (Nouvelle Bonification Indiciaire (NBI) ou Bonification Indiciaire (BI)), de l’indemnité différentielle au SMIC, du complément de traitement indiciaire, du complément indemnitaire de résidence (pour l’étranger)</w:t>
      </w:r>
    </w:p>
    <w:p>
      <w:pPr>
        <w:pStyle w:val="Paragraphedeliste"/>
        <w:numPr>
          <w:ilvl w:val="0"/>
          <w:numId w:val="5"/>
        </w:numPr>
        <w:jc w:val="both"/>
        <w:rPr>
          <w:sz w:val="22"/>
          <w:szCs w:val="24"/>
        </w:rPr>
      </w:pPr>
      <w:r>
        <w:rPr>
          <w:sz w:val="22"/>
        </w:rPr>
        <w:t>de primes et indemnités instituées par une disposition législative ou réglementaire</w:t>
      </w:r>
      <w:r>
        <w:rPr>
          <w:sz w:val="22"/>
          <w:szCs w:val="24"/>
        </w:rPr>
        <w:t xml:space="preserve"> liées au statut et/ou à l’affectation de l’agent (non décrites dans ce guide)</w:t>
      </w:r>
    </w:p>
    <w:p>
      <w:pPr>
        <w:jc w:val="both"/>
        <w:rPr>
          <w:sz w:val="22"/>
        </w:rPr>
      </w:pPr>
      <w:r>
        <w:rPr>
          <w:sz w:val="22"/>
        </w:rPr>
        <w:t>Cette section vise à présenter les règles d’attributions, le calcul du traitement brut et les informations PAYSAGE.</w:t>
      </w:r>
    </w:p>
    <w:p>
      <w:pPr>
        <w:jc w:val="both"/>
        <w:rPr>
          <w:sz w:val="22"/>
          <w:szCs w:val="24"/>
        </w:rPr>
      </w:pPr>
    </w:p>
    <w:p>
      <w:pPr>
        <w:jc w:val="both"/>
        <w:rPr>
          <w:sz w:val="22"/>
          <w:szCs w:val="24"/>
        </w:rPr>
      </w:pPr>
    </w:p>
    <w:p>
      <w:pPr>
        <w:pStyle w:val="Paragraphedeliste"/>
        <w:numPr>
          <w:ilvl w:val="0"/>
          <w:numId w:val="3"/>
        </w:numPr>
        <w:rPr>
          <w:b/>
          <w:bCs/>
          <w:sz w:val="22"/>
          <w:szCs w:val="24"/>
          <w:u w:val="single"/>
        </w:rPr>
      </w:pPr>
      <w:r>
        <w:rPr>
          <w:b/>
          <w:bCs/>
          <w:sz w:val="22"/>
          <w:szCs w:val="24"/>
          <w:u w:val="single"/>
        </w:rPr>
        <w:t>Bases juridiques</w:t>
      </w:r>
    </w:p>
    <w:p>
      <w:pPr>
        <w:jc w:val="both"/>
        <w:rPr>
          <w:rFonts w:cs="Times New Roman"/>
          <w:sz w:val="22"/>
        </w:rPr>
      </w:pPr>
    </w:p>
    <w:p>
      <w:pPr>
        <w:pStyle w:val="Paragraphedeliste"/>
        <w:numPr>
          <w:ilvl w:val="0"/>
          <w:numId w:val="34"/>
        </w:numPr>
        <w:spacing w:after="0" w:line="240" w:lineRule="auto"/>
        <w:jc w:val="both"/>
        <w:rPr>
          <w:rFonts w:eastAsia="Times New Roman" w:cs="Calibri"/>
          <w:sz w:val="22"/>
          <w:u w:val="single"/>
          <w:lang w:eastAsia="fr-FR"/>
        </w:rPr>
      </w:pPr>
      <w:hyperlink r:id="rId11" w:history="1">
        <w:r>
          <w:rPr>
            <w:rStyle w:val="Lienhypertexte"/>
            <w:rFonts w:eastAsia="Times New Roman" w:cs="Calibri"/>
            <w:sz w:val="22"/>
            <w:lang w:eastAsia="fr-FR"/>
          </w:rPr>
          <w:t>Code général de la fonction publique (CGFP) : Livre VII : RÉMUNÉRATION ET ACTION SOCIALE</w:t>
        </w:r>
      </w:hyperlink>
      <w:r>
        <w:rPr>
          <w:rFonts w:eastAsia="Times New Roman" w:cs="Calibri"/>
          <w:i/>
          <w:iCs/>
          <w:sz w:val="22"/>
          <w:u w:val="single"/>
          <w:lang w:eastAsia="fr-FR"/>
        </w:rPr>
        <w:t xml:space="preserve"> </w:t>
      </w:r>
    </w:p>
    <w:p>
      <w:pPr>
        <w:pStyle w:val="Paragraphedeliste"/>
        <w:numPr>
          <w:ilvl w:val="0"/>
          <w:numId w:val="34"/>
        </w:numPr>
        <w:spacing w:after="0" w:line="240" w:lineRule="auto"/>
        <w:jc w:val="both"/>
        <w:rPr>
          <w:rStyle w:val="Lienhypertexte"/>
          <w:rFonts w:eastAsia="Times New Roman" w:cs="Calibri"/>
          <w:sz w:val="22"/>
          <w:lang w:eastAsia="fr-FR"/>
        </w:rPr>
      </w:pPr>
      <w:r>
        <w:rPr>
          <w:rFonts w:eastAsia="Times New Roman" w:cs="Calibri"/>
          <w:sz w:val="22"/>
          <w:u w:val="single"/>
          <w:lang w:eastAsia="fr-FR"/>
        </w:rPr>
        <w:fldChar w:fldCharType="begin"/>
      </w:r>
      <w:r>
        <w:rPr>
          <w:rFonts w:eastAsia="Times New Roman" w:cs="Calibri"/>
          <w:sz w:val="22"/>
          <w:u w:val="single"/>
          <w:lang w:eastAsia="fr-FR"/>
        </w:rPr>
        <w:instrText xml:space="preserve"> HYPERLINK "https://www.legifrance.gouv.fr/loda/id/LEGITEXT000006064738/2020-10-14" \o "Décret n°85-1148 du 24 octobre 1985 relatif à la rémunération des personnels des 3 fonctions publiques - legifrance.gouv.fr - Nouvelle fenêtre" \t "_blank" </w:instrText>
      </w:r>
      <w:r>
        <w:rPr>
          <w:rFonts w:eastAsia="Times New Roman" w:cs="Calibri"/>
          <w:sz w:val="22"/>
          <w:u w:val="single"/>
          <w:lang w:eastAsia="fr-FR"/>
        </w:rPr>
        <w:fldChar w:fldCharType="separate"/>
      </w:r>
      <w:r>
        <w:rPr>
          <w:rStyle w:val="Lienhypertexte"/>
          <w:rFonts w:eastAsia="Times New Roman" w:cs="Calibri"/>
          <w:sz w:val="22"/>
          <w:lang w:eastAsia="fr-FR"/>
        </w:rPr>
        <w:t>Décret n°85-1148 du 24 octobre 1985 relatif à la rémunération des personnels des 3 fonctions publiques  (Annexe (Article Barème B) et annexes 2 et 3)</w:t>
      </w:r>
    </w:p>
    <w:p>
      <w:pPr>
        <w:pStyle w:val="Paragraphedeliste"/>
        <w:numPr>
          <w:ilvl w:val="0"/>
          <w:numId w:val="34"/>
        </w:numPr>
        <w:rPr>
          <w:rStyle w:val="Lienhypertexte"/>
          <w:rFonts w:eastAsia="Times New Roman" w:cs="Calibri"/>
          <w:sz w:val="22"/>
          <w:lang w:eastAsia="fr-FR"/>
        </w:rPr>
      </w:pPr>
      <w:r>
        <w:rPr>
          <w:lang w:eastAsia="fr-FR"/>
        </w:rPr>
        <w:fldChar w:fldCharType="end"/>
      </w:r>
      <w:r>
        <w:rPr>
          <w:lang w:eastAsia="fr-FR"/>
        </w:rPr>
        <w:fldChar w:fldCharType="begin"/>
      </w:r>
      <w:r>
        <w:rPr>
          <w:lang w:eastAsia="fr-FR"/>
        </w:rPr>
        <w:instrText xml:space="preserve"> HYPERLINK "https://www.legifrance.gouv.fr/loda/id/JORFTEXT000000703628/" \o "Décret n°82-1105 du 23 décembre 1982 relatif aux indices de la fonction publique - legifrance.gouv.fr - Nouvelle fenêtre" \t "_blank" </w:instrText>
      </w:r>
      <w:r>
        <w:rPr>
          <w:lang w:eastAsia="fr-FR"/>
        </w:rPr>
        <w:fldChar w:fldCharType="separate"/>
      </w:r>
      <w:r>
        <w:rPr>
          <w:rStyle w:val="Lienhypertexte"/>
          <w:rFonts w:eastAsia="Times New Roman" w:cs="Calibri"/>
          <w:sz w:val="22"/>
          <w:lang w:eastAsia="fr-FR"/>
        </w:rPr>
        <w:t>Décret n°82-1105 du 23 décembre 1982 relatif aux indices de la fonction publique (Annexe (Article Barème A)</w:t>
      </w:r>
      <w:r>
        <w:rPr>
          <w:rStyle w:val="Lienhypertexte"/>
          <w:rFonts w:eastAsia="Times New Roman" w:cs="Times New Roman"/>
          <w:sz w:val="22"/>
        </w:rPr>
        <w:t>)</w:t>
      </w:r>
    </w:p>
    <w:p>
      <w:pPr>
        <w:spacing w:after="0" w:line="240" w:lineRule="auto"/>
        <w:ind w:left="720"/>
        <w:jc w:val="both"/>
        <w:rPr>
          <w:rFonts w:eastAsia="Times New Roman" w:cs="Calibri"/>
          <w:sz w:val="22"/>
          <w:lang w:eastAsia="fr-FR"/>
        </w:rPr>
      </w:pPr>
      <w:r>
        <w:rPr>
          <w:rFonts w:eastAsia="Times New Roman" w:cs="Calibri"/>
          <w:sz w:val="22"/>
          <w:u w:val="single"/>
          <w:lang w:eastAsia="fr-FR"/>
        </w:rPr>
        <w:fldChar w:fldCharType="end"/>
      </w:r>
    </w:p>
    <w:p>
      <w:pPr>
        <w:spacing w:after="0" w:line="240" w:lineRule="auto"/>
        <w:ind w:left="720"/>
        <w:jc w:val="both"/>
        <w:rPr>
          <w:rFonts w:eastAsia="Times New Roman" w:cs="Calibri"/>
          <w:sz w:val="22"/>
          <w:lang w:eastAsia="fr-FR"/>
        </w:rPr>
      </w:pPr>
    </w:p>
    <w:p>
      <w:pPr>
        <w:spacing w:after="0" w:line="240" w:lineRule="auto"/>
        <w:ind w:left="720"/>
        <w:jc w:val="both"/>
        <w:rPr>
          <w:rFonts w:eastAsia="Times New Roman" w:cs="Calibri"/>
          <w:sz w:val="22"/>
          <w:lang w:eastAsia="fr-FR"/>
        </w:rPr>
      </w:pPr>
      <w:r>
        <w:rPr>
          <w:rFonts w:eastAsia="Times New Roman" w:cs="Calibri"/>
          <w:sz w:val="22"/>
          <w:lang w:eastAsia="fr-FR"/>
        </w:rPr>
        <w:t xml:space="preserve">Le dispositif général est complété pour les magistrats et auditeurs qui constituent une population particulière régie par : </w:t>
      </w:r>
    </w:p>
    <w:p>
      <w:pPr>
        <w:spacing w:after="0" w:line="240" w:lineRule="auto"/>
        <w:ind w:left="720"/>
        <w:jc w:val="both"/>
        <w:rPr>
          <w:rFonts w:eastAsia="Times New Roman" w:cs="Calibri"/>
          <w:sz w:val="22"/>
          <w:lang w:eastAsia="fr-FR"/>
        </w:rPr>
      </w:pPr>
    </w:p>
    <w:p>
      <w:pPr>
        <w:numPr>
          <w:ilvl w:val="0"/>
          <w:numId w:val="35"/>
        </w:numPr>
        <w:spacing w:after="0" w:line="240" w:lineRule="auto"/>
        <w:jc w:val="both"/>
        <w:rPr>
          <w:rFonts w:cs="Calibri"/>
          <w:sz w:val="22"/>
          <w:szCs w:val="24"/>
          <w:u w:val="single"/>
          <w:lang w:eastAsia="fr-FR"/>
        </w:rPr>
      </w:pPr>
      <w:hyperlink r:id="rId12" w:history="1">
        <w:r>
          <w:rPr>
            <w:rStyle w:val="Lienhypertexte"/>
            <w:sz w:val="22"/>
            <w:szCs w:val="24"/>
          </w:rPr>
          <w:t>Ordonnance n° 58-1270 du 22 décembre 1958 portant loi organique relative au statut de la magistrature</w:t>
        </w:r>
      </w:hyperlink>
      <w:r>
        <w:rPr>
          <w:b/>
          <w:bCs/>
          <w:i/>
          <w:iCs/>
          <w:sz w:val="22"/>
          <w:szCs w:val="24"/>
        </w:rPr>
        <w:t xml:space="preserve"> </w:t>
      </w:r>
    </w:p>
    <w:p>
      <w:pPr>
        <w:numPr>
          <w:ilvl w:val="0"/>
          <w:numId w:val="35"/>
        </w:numPr>
        <w:spacing w:after="0" w:line="240" w:lineRule="auto"/>
        <w:jc w:val="both"/>
        <w:rPr>
          <w:rFonts w:cs="Calibri"/>
          <w:sz w:val="22"/>
          <w:szCs w:val="24"/>
          <w:u w:val="single"/>
          <w:lang w:eastAsia="fr-FR"/>
        </w:rPr>
      </w:pPr>
      <w:hyperlink r:id="rId13" w:history="1">
        <w:r>
          <w:rPr>
            <w:rStyle w:val="Lienhypertexte"/>
            <w:sz w:val="22"/>
            <w:szCs w:val="24"/>
          </w:rPr>
          <w:t>Décret n° 2023-488 du 21 juin 2023 relatif à l'échelonnement indiciaire des magistrats administratifs</w:t>
        </w:r>
      </w:hyperlink>
    </w:p>
    <w:p>
      <w:pPr>
        <w:pStyle w:val="Paragraphedeliste"/>
        <w:numPr>
          <w:ilvl w:val="0"/>
          <w:numId w:val="2"/>
        </w:numPr>
        <w:spacing w:after="0" w:line="240" w:lineRule="auto"/>
        <w:jc w:val="both"/>
        <w:rPr>
          <w:rFonts w:eastAsia="Times New Roman" w:cs="Calibri"/>
          <w:sz w:val="22"/>
          <w:u w:val="single"/>
          <w:lang w:eastAsia="fr-FR"/>
        </w:rPr>
      </w:pPr>
      <w:hyperlink r:id="rId14" w:history="1">
        <w:r>
          <w:rPr>
            <w:rStyle w:val="Lienhypertexte"/>
            <w:sz w:val="22"/>
            <w:szCs w:val="24"/>
          </w:rPr>
          <w:t>Décret n° 2017-661 du 27 avril 2017 fixant l'échelonnement indiciaire des magistrats de l'ordre judiciaire</w:t>
        </w:r>
      </w:hyperlink>
    </w:p>
    <w:p>
      <w:pPr>
        <w:rPr>
          <w:rFonts w:cs="Times New Roman"/>
          <w:sz w:val="22"/>
        </w:rPr>
      </w:pPr>
    </w:p>
    <w:p>
      <w:pPr>
        <w:pStyle w:val="Paragraphedeliste"/>
        <w:numPr>
          <w:ilvl w:val="0"/>
          <w:numId w:val="3"/>
        </w:numPr>
        <w:rPr>
          <w:b/>
          <w:bCs/>
          <w:sz w:val="22"/>
          <w:szCs w:val="24"/>
          <w:u w:val="single"/>
        </w:rPr>
      </w:pPr>
      <w:r>
        <w:rPr>
          <w:b/>
          <w:bCs/>
          <w:sz w:val="22"/>
          <w:szCs w:val="24"/>
          <w:u w:val="single"/>
        </w:rPr>
        <w:lastRenderedPageBreak/>
        <w:t>Règles d’attributions</w:t>
      </w:r>
    </w:p>
    <w:p>
      <w:pPr>
        <w:rPr>
          <w:rFonts w:cs="Times New Roman"/>
          <w:sz w:val="22"/>
        </w:rPr>
      </w:pPr>
    </w:p>
    <w:p>
      <w:pPr>
        <w:spacing w:before="160" w:line="360" w:lineRule="auto"/>
        <w:rPr>
          <w:sz w:val="22"/>
          <w:szCs w:val="24"/>
          <w:u w:val="single"/>
        </w:rPr>
      </w:pPr>
      <w:r>
        <w:rPr>
          <w:sz w:val="22"/>
          <w:szCs w:val="24"/>
          <w:u w:val="single"/>
        </w:rPr>
        <w:t>Le droit à rémunération après service fait</w:t>
      </w:r>
    </w:p>
    <w:p>
      <w:pPr>
        <w:rPr>
          <w:sz w:val="22"/>
        </w:rPr>
      </w:pPr>
      <w:r>
        <w:rPr>
          <w:sz w:val="22"/>
        </w:rPr>
        <w:t>Le CGFP prévoit à :</w:t>
      </w:r>
    </w:p>
    <w:p>
      <w:pPr>
        <w:pStyle w:val="Paragraphedeliste"/>
        <w:numPr>
          <w:ilvl w:val="0"/>
          <w:numId w:val="5"/>
        </w:numPr>
        <w:rPr>
          <w:sz w:val="22"/>
        </w:rPr>
      </w:pPr>
      <w:hyperlink r:id="rId15" w:history="1">
        <w:r>
          <w:rPr>
            <w:rStyle w:val="Lienhypertexte"/>
            <w:sz w:val="22"/>
          </w:rPr>
          <w:t>L’article L.115-1</w:t>
        </w:r>
      </w:hyperlink>
      <w:r>
        <w:rPr>
          <w:sz w:val="22"/>
        </w:rPr>
        <w:t xml:space="preserve"> que</w:t>
      </w:r>
    </w:p>
    <w:p>
      <w:pPr>
        <w:pStyle w:val="Paragraphedeliste"/>
        <w:rPr>
          <w:sz w:val="22"/>
        </w:rPr>
      </w:pPr>
      <w:r>
        <w:rPr>
          <w:i/>
          <w:iCs/>
          <w:sz w:val="22"/>
        </w:rPr>
        <w:t>« Les agents publics ont droit, après service fait, à une rémunération […]. »</w:t>
      </w:r>
      <w:r>
        <w:rPr>
          <w:sz w:val="22"/>
        </w:rPr>
        <w:t xml:space="preserve"> </w:t>
      </w:r>
    </w:p>
    <w:p>
      <w:pPr>
        <w:pStyle w:val="Paragraphedeliste"/>
        <w:numPr>
          <w:ilvl w:val="0"/>
          <w:numId w:val="5"/>
        </w:numPr>
        <w:rPr>
          <w:sz w:val="22"/>
        </w:rPr>
      </w:pPr>
      <w:hyperlink r:id="rId16" w:history="1">
        <w:r>
          <w:rPr>
            <w:rStyle w:val="Lienhypertexte"/>
            <w:sz w:val="22"/>
          </w:rPr>
          <w:t>L’article L.711-1</w:t>
        </w:r>
      </w:hyperlink>
      <w:r>
        <w:rPr>
          <w:sz w:val="22"/>
        </w:rPr>
        <w:t xml:space="preserve"> que </w:t>
      </w:r>
    </w:p>
    <w:p>
      <w:pPr>
        <w:pStyle w:val="Paragraphedeliste"/>
        <w:rPr>
          <w:i/>
          <w:iCs/>
          <w:sz w:val="22"/>
        </w:rPr>
      </w:pPr>
      <w:r>
        <w:rPr>
          <w:i/>
          <w:iCs/>
          <w:sz w:val="22"/>
        </w:rPr>
        <w:t>« La rémunération des agents publics exigible après service fait est liquidée selon les modalités édictées par la réglementation sur la comptabilité publique. »</w:t>
      </w:r>
    </w:p>
    <w:p>
      <w:pPr>
        <w:rPr>
          <w:sz w:val="22"/>
        </w:rPr>
      </w:pPr>
      <w:r>
        <w:rPr>
          <w:sz w:val="22"/>
        </w:rPr>
        <w:t>Ces articles précisent que l’agent public à le devoir de remplir l’obligation de service et que l’administration en contrepartie doit rémunérer l’agent pour le service accompli.</w:t>
      </w:r>
    </w:p>
    <w:p>
      <w:pPr>
        <w:spacing w:after="0"/>
        <w:jc w:val="both"/>
        <w:rPr>
          <w:sz w:val="22"/>
          <w:szCs w:val="24"/>
        </w:rPr>
      </w:pPr>
      <w:r>
        <w:rPr>
          <w:sz w:val="22"/>
          <w:szCs w:val="24"/>
        </w:rPr>
        <w:t xml:space="preserve">Cependant, deux cas de figure dérogent au principe du « service fait » porté aux articles L.115-1 et L.711-1 du CGFP : </w:t>
      </w:r>
    </w:p>
    <w:p>
      <w:pPr>
        <w:pStyle w:val="Paragraphedeliste"/>
        <w:numPr>
          <w:ilvl w:val="0"/>
          <w:numId w:val="5"/>
        </w:numPr>
        <w:spacing w:after="0"/>
        <w:jc w:val="both"/>
        <w:rPr>
          <w:sz w:val="22"/>
          <w:szCs w:val="24"/>
        </w:rPr>
      </w:pPr>
      <w:r>
        <w:rPr>
          <w:sz w:val="22"/>
          <w:szCs w:val="24"/>
        </w:rPr>
        <w:t>généralement les fonctionnaires sont payés 5 jours ouvrés avant la fin du mois pour respecter le calendrier de paie fixé par la Direction générale des finances publiques. Le respect de ce calendrier de paye permet d'assurer le versement avant la clôture administrative et bancaire du mois.</w:t>
      </w:r>
      <w:r>
        <w:rPr>
          <w:sz w:val="22"/>
          <w:szCs w:val="24"/>
          <w:highlight w:val="yellow"/>
        </w:rPr>
        <w:t xml:space="preserve"> </w:t>
      </w:r>
    </w:p>
    <w:p>
      <w:pPr>
        <w:pStyle w:val="Paragraphedeliste"/>
        <w:numPr>
          <w:ilvl w:val="0"/>
          <w:numId w:val="5"/>
        </w:numPr>
        <w:spacing w:after="0"/>
        <w:jc w:val="both"/>
        <w:rPr>
          <w:sz w:val="22"/>
          <w:szCs w:val="24"/>
        </w:rPr>
      </w:pPr>
      <w:r>
        <w:rPr>
          <w:sz w:val="22"/>
          <w:szCs w:val="24"/>
        </w:rPr>
        <w:t>à l’intégration d’un agent ou lors d’un changement d’affectation, le versement d’un acompte peut être effectué lorsque la procédure de paiement courante ne peut pas être appliquée. En effet, si la période de prise en charge du dossier administratif de l’agent est tardive (au-delà de la première semaine du mois de paie concerné), ou lorsque le dossier de l’agent comporte une erreur au moment de la clôture de paie, un acompte peut être liquidé dans la limite de 90% maximum du traitement de référence à payer à l’agent sur la période concernée.</w:t>
      </w:r>
    </w:p>
    <w:p>
      <w:pPr>
        <w:pStyle w:val="Paragraphedeliste"/>
        <w:spacing w:after="0"/>
        <w:jc w:val="both"/>
        <w:rPr>
          <w:sz w:val="22"/>
          <w:szCs w:val="24"/>
        </w:rPr>
      </w:pPr>
    </w:p>
    <w:p>
      <w:pPr>
        <w:spacing w:after="0"/>
        <w:jc w:val="both"/>
        <w:rPr>
          <w:sz w:val="22"/>
          <w:szCs w:val="24"/>
        </w:rPr>
      </w:pPr>
      <w:r>
        <w:rPr>
          <w:sz w:val="22"/>
        </w:rPr>
        <w:t xml:space="preserve">En complément des calendriers mensuels de paie, des calendriers mensuels d’acompte fixent les dates de ces versements dérogatoires. </w:t>
      </w:r>
    </w:p>
    <w:p>
      <w:pPr>
        <w:spacing w:after="0"/>
        <w:jc w:val="both"/>
        <w:rPr>
          <w:b/>
          <w:bCs/>
          <w:sz w:val="22"/>
          <w:szCs w:val="24"/>
        </w:rPr>
      </w:pPr>
    </w:p>
    <w:p>
      <w:pPr>
        <w:spacing w:after="0"/>
        <w:jc w:val="both"/>
        <w:rPr>
          <w:b/>
          <w:bCs/>
          <w:sz w:val="22"/>
          <w:szCs w:val="24"/>
        </w:rPr>
      </w:pPr>
    </w:p>
    <w:p>
      <w:pPr>
        <w:spacing w:before="160" w:line="360" w:lineRule="auto"/>
        <w:rPr>
          <w:sz w:val="22"/>
          <w:szCs w:val="24"/>
          <w:u w:val="single"/>
        </w:rPr>
      </w:pPr>
      <w:r>
        <w:rPr>
          <w:sz w:val="22"/>
          <w:szCs w:val="24"/>
          <w:u w:val="single"/>
        </w:rPr>
        <w:t>Le versement par trentième indivisible</w:t>
      </w:r>
    </w:p>
    <w:p>
      <w:pPr>
        <w:spacing w:after="0"/>
        <w:jc w:val="both"/>
        <w:rPr>
          <w:sz w:val="22"/>
          <w:szCs w:val="24"/>
        </w:rPr>
      </w:pPr>
      <w:r>
        <w:rPr>
          <w:sz w:val="22"/>
          <w:szCs w:val="24"/>
        </w:rPr>
        <w:t>Le principe du « service fait » entraine de facto une diminution de la rémunération en cas de service non fait (exemple journée de grève). Au regard de la règle du 30</w:t>
      </w:r>
      <w:r>
        <w:rPr>
          <w:sz w:val="22"/>
          <w:szCs w:val="24"/>
          <w:vertAlign w:val="superscript"/>
        </w:rPr>
        <w:t xml:space="preserve">ème </w:t>
      </w:r>
      <w:r>
        <w:rPr>
          <w:sz w:val="22"/>
          <w:szCs w:val="24"/>
        </w:rPr>
        <w:t>indivisible et au cas particulier d’une demi-journée de service non fait, le précompte se fait sur une journée entière. Quelle que soit le nombre de journée de service non fait dans le mois, la rémunération mensuelle est calculée sur la base de 30 jours quel que soit le nombre de jours dans le mois (28,29,30 ou 31), déduit du nombre entier de journée de service non fait.</w:t>
      </w:r>
    </w:p>
    <w:p>
      <w:pPr>
        <w:spacing w:after="0"/>
        <w:jc w:val="both"/>
        <w:rPr>
          <w:sz w:val="22"/>
          <w:szCs w:val="24"/>
        </w:rPr>
      </w:pPr>
    </w:p>
    <w:p>
      <w:pPr>
        <w:spacing w:after="0"/>
        <w:jc w:val="both"/>
        <w:rPr>
          <w:i/>
          <w:iCs/>
          <w:sz w:val="22"/>
          <w:szCs w:val="24"/>
        </w:rPr>
      </w:pPr>
      <w:r>
        <w:rPr>
          <w:sz w:val="22"/>
          <w:szCs w:val="24"/>
        </w:rPr>
        <w:t xml:space="preserve">En effet, </w:t>
      </w:r>
      <w:hyperlink r:id="rId17" w:history="1">
        <w:r>
          <w:rPr>
            <w:rStyle w:val="Lienhypertexte"/>
            <w:sz w:val="22"/>
            <w:szCs w:val="24"/>
          </w:rPr>
          <w:t>l’article 1 du décret n°62-765</w:t>
        </w:r>
      </w:hyperlink>
      <w:r>
        <w:rPr>
          <w:sz w:val="22"/>
          <w:szCs w:val="24"/>
        </w:rPr>
        <w:t xml:space="preserve"> prévoit que </w:t>
      </w:r>
      <w:r>
        <w:rPr>
          <w:i/>
          <w:iCs/>
          <w:sz w:val="22"/>
          <w:szCs w:val="24"/>
        </w:rPr>
        <w:t xml:space="preserve">« Les traitements et les émoluments assimilés aux traitements alloués aux personnels de l'Etat et des établissements publics de </w:t>
      </w:r>
      <w:r>
        <w:rPr>
          <w:i/>
          <w:iCs/>
          <w:sz w:val="22"/>
          <w:szCs w:val="24"/>
        </w:rPr>
        <w:lastRenderedPageBreak/>
        <w:t>l'Etat à caractère administratif visés à l'article 4 de la loi de finances n° 61-825 du 29 juillet 1961 se liquident par mois et sont payables à terme échu. Chaque mois, quel que soit le nombre de jours dont il se compose, compte pour trente jours. Le douzième de l'allocation annuelle se divise, en conséquence, par trentième ; chaque trentième est indivisible. »</w:t>
      </w:r>
    </w:p>
    <w:p>
      <w:pPr>
        <w:spacing w:after="0"/>
        <w:jc w:val="both"/>
        <w:rPr>
          <w:sz w:val="22"/>
          <w:szCs w:val="24"/>
        </w:rPr>
      </w:pPr>
    </w:p>
    <w:p>
      <w:pPr>
        <w:spacing w:after="0"/>
        <w:jc w:val="both"/>
        <w:rPr>
          <w:sz w:val="22"/>
          <w:szCs w:val="24"/>
        </w:rPr>
      </w:pPr>
    </w:p>
    <w:p>
      <w:pPr>
        <w:spacing w:before="160" w:line="360" w:lineRule="auto"/>
        <w:rPr>
          <w:sz w:val="22"/>
          <w:szCs w:val="24"/>
          <w:u w:val="single"/>
        </w:rPr>
      </w:pPr>
      <w:r>
        <w:rPr>
          <w:sz w:val="22"/>
          <w:szCs w:val="24"/>
          <w:u w:val="single"/>
        </w:rPr>
        <w:t>La quotité de service</w:t>
      </w:r>
    </w:p>
    <w:p>
      <w:pPr>
        <w:spacing w:after="0" w:line="240" w:lineRule="auto"/>
        <w:jc w:val="both"/>
        <w:rPr>
          <w:sz w:val="22"/>
        </w:rPr>
      </w:pPr>
      <w:r>
        <w:rPr>
          <w:sz w:val="22"/>
          <w:szCs w:val="24"/>
        </w:rPr>
        <w:t>L</w:t>
      </w:r>
      <w:r>
        <w:rPr>
          <w:sz w:val="22"/>
        </w:rPr>
        <w:t>es dispositions relatives au temps de travail proposent d’autres modalités de service permettant d’accomplir un service à temps partiel ordinaire ou de droit, qui ne peut être inférieur au mi-temps (</w:t>
      </w:r>
      <w:hyperlink r:id="rId18" w:history="1">
        <w:r>
          <w:rPr>
            <w:rStyle w:val="Lienhypertexte"/>
            <w:sz w:val="22"/>
          </w:rPr>
          <w:t>article L612-1 du CGFP</w:t>
        </w:r>
      </w:hyperlink>
      <w:r>
        <w:rPr>
          <w:sz w:val="22"/>
        </w:rPr>
        <w:t>) selon une quotité de 50, 60, 70, 80 ou 90 %.</w:t>
      </w:r>
    </w:p>
    <w:p>
      <w:pPr>
        <w:spacing w:after="0"/>
        <w:jc w:val="both"/>
        <w:rPr>
          <w:i/>
          <w:iCs/>
          <w:sz w:val="22"/>
        </w:rPr>
      </w:pPr>
      <w:r>
        <w:rPr>
          <w:sz w:val="22"/>
        </w:rPr>
        <w:t xml:space="preserve">En effet, </w:t>
      </w:r>
      <w:hyperlink r:id="rId19" w:history="1">
        <w:r>
          <w:rPr>
            <w:rStyle w:val="Lienhypertexte"/>
            <w:sz w:val="22"/>
          </w:rPr>
          <w:t>l’article L612-5 du CGFP</w:t>
        </w:r>
      </w:hyperlink>
      <w:r>
        <w:rPr>
          <w:sz w:val="22"/>
        </w:rPr>
        <w:t xml:space="preserve"> précise que </w:t>
      </w:r>
      <w:r>
        <w:rPr>
          <w:i/>
          <w:iCs/>
          <w:sz w:val="22"/>
        </w:rPr>
        <w:t>« Le fonctionnaire autorisé à travailler à temps partiel perçoit une fraction du traitement, […]. Cette fraction est égale au rapport entre la durée hebdomadaire du service effectué et la durée résultant des obligations hebdomadaires de service réglementairement fixées pour les fonctionnaires de même grade exerçant à temps complet les mêmes fonctions dans l'administration ou le service concerné.</w:t>
      </w:r>
    </w:p>
    <w:p>
      <w:pPr>
        <w:spacing w:after="0"/>
        <w:jc w:val="both"/>
        <w:rPr>
          <w:sz w:val="22"/>
        </w:rPr>
      </w:pPr>
      <w:r>
        <w:rPr>
          <w:i/>
          <w:iCs/>
          <w:sz w:val="22"/>
        </w:rPr>
        <w:t xml:space="preserve">Pour les quotités égales à 80 ou 90 % du temps complet […] cette fraction est égale respectivement aux six septièmes ou aux trente-deux trente-cinquièmes de la rémunération </w:t>
      </w:r>
      <w:r>
        <w:rPr>
          <w:sz w:val="22"/>
        </w:rPr>
        <w:t>»</w:t>
      </w:r>
    </w:p>
    <w:p>
      <w:pPr>
        <w:spacing w:after="0"/>
        <w:jc w:val="both"/>
        <w:rPr>
          <w:sz w:val="22"/>
        </w:rPr>
      </w:pPr>
      <w:hyperlink r:id="rId20" w:history="1">
        <w:r>
          <w:rPr>
            <w:rStyle w:val="Lienhypertexte"/>
            <w:sz w:val="22"/>
          </w:rPr>
          <w:t>L’article R327-29 du CGFP</w:t>
        </w:r>
      </w:hyperlink>
      <w:r>
        <w:rPr>
          <w:sz w:val="22"/>
        </w:rPr>
        <w:t xml:space="preserve"> prévoit que le fonctionnaire stagiaire peut, sur sa demande, être autorisé à accomplir un service à temps partiel dans les mêmes conditions que celles applicables aux fonctionnaires titulaires. </w:t>
      </w:r>
    </w:p>
    <w:p>
      <w:pPr>
        <w:spacing w:after="0"/>
        <w:jc w:val="both"/>
        <w:rPr>
          <w:sz w:val="22"/>
        </w:rPr>
      </w:pPr>
    </w:p>
    <w:p>
      <w:pPr>
        <w:spacing w:after="0"/>
        <w:jc w:val="both"/>
        <w:rPr>
          <w:sz w:val="22"/>
        </w:rPr>
      </w:pPr>
    </w:p>
    <w:p>
      <w:pPr>
        <w:spacing w:after="0"/>
        <w:jc w:val="both"/>
        <w:rPr>
          <w:sz w:val="22"/>
        </w:rPr>
      </w:pPr>
      <w:r>
        <w:rPr>
          <w:sz w:val="22"/>
        </w:rPr>
        <w:t>Cas général :</w:t>
      </w:r>
    </w:p>
    <w:p>
      <w:pPr>
        <w:spacing w:after="0"/>
        <w:jc w:val="both"/>
        <w:rPr>
          <w:sz w:val="22"/>
        </w:rPr>
      </w:pPr>
    </w:p>
    <w:tbl>
      <w:tblPr>
        <w:tblStyle w:val="Grilledutableau"/>
        <w:tblW w:w="0" w:type="auto"/>
        <w:tblLook w:val="04A0" w:firstRow="1" w:lastRow="0" w:firstColumn="1" w:lastColumn="0" w:noHBand="0" w:noVBand="1"/>
      </w:tblPr>
      <w:tblGrid>
        <w:gridCol w:w="4814"/>
        <w:gridCol w:w="4814"/>
      </w:tblGrid>
      <w:tr>
        <w:tc>
          <w:tcPr>
            <w:tcW w:w="4814" w:type="dxa"/>
            <w:shd w:val="clear" w:color="auto" w:fill="C5E0B3" w:themeFill="accent6" w:themeFillTint="66"/>
          </w:tcPr>
          <w:p>
            <w:pPr>
              <w:jc w:val="center"/>
              <w:rPr>
                <w:b/>
                <w:bCs/>
                <w:sz w:val="22"/>
              </w:rPr>
            </w:pPr>
            <w:bookmarkStart w:id="5" w:name="_Hlk205301293"/>
            <w:r>
              <w:rPr>
                <w:b/>
                <w:bCs/>
                <w:sz w:val="22"/>
              </w:rPr>
              <w:t>Quotité de travail</w:t>
            </w:r>
          </w:p>
        </w:tc>
        <w:tc>
          <w:tcPr>
            <w:tcW w:w="4814" w:type="dxa"/>
            <w:shd w:val="clear" w:color="auto" w:fill="C5E0B3" w:themeFill="accent6" w:themeFillTint="66"/>
          </w:tcPr>
          <w:p>
            <w:pPr>
              <w:jc w:val="center"/>
              <w:rPr>
                <w:b/>
                <w:bCs/>
                <w:sz w:val="22"/>
              </w:rPr>
            </w:pPr>
            <w:r>
              <w:rPr>
                <w:b/>
                <w:bCs/>
                <w:sz w:val="22"/>
              </w:rPr>
              <w:t>Pourcentage de rémunération</w:t>
            </w:r>
          </w:p>
        </w:tc>
      </w:tr>
      <w:tr>
        <w:tc>
          <w:tcPr>
            <w:tcW w:w="4814" w:type="dxa"/>
            <w:shd w:val="clear" w:color="auto" w:fill="C5E0B3" w:themeFill="accent6" w:themeFillTint="66"/>
          </w:tcPr>
          <w:p>
            <w:pPr>
              <w:jc w:val="center"/>
              <w:rPr>
                <w:sz w:val="22"/>
              </w:rPr>
            </w:pPr>
            <w:r>
              <w:rPr>
                <w:sz w:val="22"/>
              </w:rPr>
              <w:t>50%</w:t>
            </w:r>
          </w:p>
        </w:tc>
        <w:tc>
          <w:tcPr>
            <w:tcW w:w="4814" w:type="dxa"/>
            <w:shd w:val="clear" w:color="auto" w:fill="C5E0B3" w:themeFill="accent6" w:themeFillTint="66"/>
          </w:tcPr>
          <w:p>
            <w:pPr>
              <w:jc w:val="center"/>
              <w:rPr>
                <w:sz w:val="22"/>
              </w:rPr>
            </w:pPr>
            <w:r>
              <w:rPr>
                <w:sz w:val="22"/>
              </w:rPr>
              <w:t>50%</w:t>
            </w:r>
          </w:p>
        </w:tc>
      </w:tr>
      <w:tr>
        <w:tc>
          <w:tcPr>
            <w:tcW w:w="4814" w:type="dxa"/>
            <w:shd w:val="clear" w:color="auto" w:fill="C5E0B3" w:themeFill="accent6" w:themeFillTint="66"/>
          </w:tcPr>
          <w:p>
            <w:pPr>
              <w:jc w:val="center"/>
              <w:rPr>
                <w:sz w:val="22"/>
              </w:rPr>
            </w:pPr>
            <w:r>
              <w:rPr>
                <w:sz w:val="22"/>
              </w:rPr>
              <w:t>60%</w:t>
            </w:r>
          </w:p>
        </w:tc>
        <w:tc>
          <w:tcPr>
            <w:tcW w:w="4814" w:type="dxa"/>
            <w:shd w:val="clear" w:color="auto" w:fill="C5E0B3" w:themeFill="accent6" w:themeFillTint="66"/>
          </w:tcPr>
          <w:p>
            <w:pPr>
              <w:jc w:val="center"/>
              <w:rPr>
                <w:sz w:val="22"/>
              </w:rPr>
            </w:pPr>
            <w:r>
              <w:rPr>
                <w:sz w:val="22"/>
              </w:rPr>
              <w:t>60%</w:t>
            </w:r>
          </w:p>
        </w:tc>
      </w:tr>
      <w:bookmarkEnd w:id="5"/>
      <w:tr>
        <w:tc>
          <w:tcPr>
            <w:tcW w:w="4814" w:type="dxa"/>
            <w:shd w:val="clear" w:color="auto" w:fill="C5E0B3" w:themeFill="accent6" w:themeFillTint="66"/>
          </w:tcPr>
          <w:p>
            <w:pPr>
              <w:jc w:val="center"/>
              <w:rPr>
                <w:sz w:val="22"/>
              </w:rPr>
            </w:pPr>
            <w:r>
              <w:rPr>
                <w:sz w:val="22"/>
              </w:rPr>
              <w:t>70%</w:t>
            </w:r>
          </w:p>
        </w:tc>
        <w:tc>
          <w:tcPr>
            <w:tcW w:w="4814" w:type="dxa"/>
            <w:shd w:val="clear" w:color="auto" w:fill="C5E0B3" w:themeFill="accent6" w:themeFillTint="66"/>
          </w:tcPr>
          <w:p>
            <w:pPr>
              <w:jc w:val="center"/>
              <w:rPr>
                <w:sz w:val="22"/>
              </w:rPr>
            </w:pPr>
            <w:r>
              <w:rPr>
                <w:sz w:val="22"/>
              </w:rPr>
              <w:t>70%</w:t>
            </w:r>
          </w:p>
        </w:tc>
      </w:tr>
      <w:tr>
        <w:tc>
          <w:tcPr>
            <w:tcW w:w="4814" w:type="dxa"/>
            <w:shd w:val="clear" w:color="auto" w:fill="C5E0B3" w:themeFill="accent6" w:themeFillTint="66"/>
          </w:tcPr>
          <w:p>
            <w:pPr>
              <w:jc w:val="center"/>
              <w:rPr>
                <w:sz w:val="22"/>
              </w:rPr>
            </w:pPr>
            <w:r>
              <w:rPr>
                <w:sz w:val="22"/>
              </w:rPr>
              <w:t>80%</w:t>
            </w:r>
          </w:p>
        </w:tc>
        <w:tc>
          <w:tcPr>
            <w:tcW w:w="4814" w:type="dxa"/>
            <w:shd w:val="clear" w:color="auto" w:fill="C5E0B3" w:themeFill="accent6" w:themeFillTint="66"/>
          </w:tcPr>
          <w:p>
            <w:pPr>
              <w:jc w:val="center"/>
              <w:rPr>
                <w:sz w:val="22"/>
              </w:rPr>
            </w:pPr>
            <w:r>
              <w:rPr>
                <w:sz w:val="22"/>
              </w:rPr>
              <w:t>6/7</w:t>
            </w:r>
            <w:r>
              <w:rPr>
                <w:sz w:val="22"/>
                <w:vertAlign w:val="superscript"/>
              </w:rPr>
              <w:t>ème</w:t>
            </w:r>
          </w:p>
        </w:tc>
      </w:tr>
      <w:tr>
        <w:tc>
          <w:tcPr>
            <w:tcW w:w="4814" w:type="dxa"/>
            <w:shd w:val="clear" w:color="auto" w:fill="C5E0B3" w:themeFill="accent6" w:themeFillTint="66"/>
          </w:tcPr>
          <w:p>
            <w:pPr>
              <w:jc w:val="center"/>
              <w:rPr>
                <w:sz w:val="22"/>
              </w:rPr>
            </w:pPr>
            <w:r>
              <w:rPr>
                <w:sz w:val="22"/>
              </w:rPr>
              <w:t>90%</w:t>
            </w:r>
          </w:p>
        </w:tc>
        <w:tc>
          <w:tcPr>
            <w:tcW w:w="4814" w:type="dxa"/>
            <w:shd w:val="clear" w:color="auto" w:fill="C5E0B3" w:themeFill="accent6" w:themeFillTint="66"/>
          </w:tcPr>
          <w:p>
            <w:pPr>
              <w:jc w:val="center"/>
              <w:rPr>
                <w:sz w:val="22"/>
              </w:rPr>
            </w:pPr>
            <w:r>
              <w:rPr>
                <w:sz w:val="22"/>
              </w:rPr>
              <w:t>32/35</w:t>
            </w:r>
            <w:r>
              <w:rPr>
                <w:sz w:val="22"/>
                <w:vertAlign w:val="superscript"/>
              </w:rPr>
              <w:t>ème</w:t>
            </w:r>
          </w:p>
        </w:tc>
      </w:tr>
    </w:tbl>
    <w:p>
      <w:pPr>
        <w:spacing w:after="0"/>
        <w:jc w:val="both"/>
        <w:rPr>
          <w:sz w:val="22"/>
        </w:rPr>
      </w:pPr>
    </w:p>
    <w:p>
      <w:pPr>
        <w:spacing w:after="0"/>
        <w:jc w:val="both"/>
        <w:rPr>
          <w:sz w:val="22"/>
        </w:rPr>
      </w:pPr>
      <w:r>
        <w:rPr>
          <w:sz w:val="22"/>
        </w:rPr>
        <w:t>Cas particulier des agents soumis à obligation de service :</w:t>
      </w:r>
    </w:p>
    <w:p>
      <w:pPr>
        <w:spacing w:after="0"/>
        <w:jc w:val="both"/>
        <w:rPr>
          <w:sz w:val="22"/>
        </w:rPr>
      </w:pPr>
    </w:p>
    <w:tbl>
      <w:tblPr>
        <w:tblStyle w:val="Grilledutableau"/>
        <w:tblW w:w="0" w:type="auto"/>
        <w:tblLook w:val="04A0" w:firstRow="1" w:lastRow="0" w:firstColumn="1" w:lastColumn="0" w:noHBand="0" w:noVBand="1"/>
      </w:tblPr>
      <w:tblGrid>
        <w:gridCol w:w="4814"/>
        <w:gridCol w:w="4814"/>
      </w:tblGrid>
      <w:tr>
        <w:tc>
          <w:tcPr>
            <w:tcW w:w="4814" w:type="dxa"/>
            <w:shd w:val="clear" w:color="auto" w:fill="C5E0B3" w:themeFill="accent6" w:themeFillTint="66"/>
          </w:tcPr>
          <w:p>
            <w:pPr>
              <w:jc w:val="center"/>
              <w:rPr>
                <w:b/>
                <w:bCs/>
                <w:sz w:val="22"/>
              </w:rPr>
            </w:pPr>
            <w:r>
              <w:rPr>
                <w:b/>
                <w:bCs/>
                <w:sz w:val="22"/>
              </w:rPr>
              <w:t>Quotité de travail</w:t>
            </w:r>
          </w:p>
        </w:tc>
        <w:tc>
          <w:tcPr>
            <w:tcW w:w="4814" w:type="dxa"/>
            <w:shd w:val="clear" w:color="auto" w:fill="C5E0B3" w:themeFill="accent6" w:themeFillTint="66"/>
          </w:tcPr>
          <w:p>
            <w:pPr>
              <w:jc w:val="center"/>
              <w:rPr>
                <w:b/>
                <w:bCs/>
                <w:sz w:val="22"/>
              </w:rPr>
            </w:pPr>
            <w:r>
              <w:rPr>
                <w:b/>
                <w:bCs/>
                <w:sz w:val="22"/>
              </w:rPr>
              <w:t>Pourcentage de rémunération</w:t>
            </w:r>
          </w:p>
        </w:tc>
      </w:tr>
      <w:tr>
        <w:tc>
          <w:tcPr>
            <w:tcW w:w="4814" w:type="dxa"/>
            <w:shd w:val="clear" w:color="auto" w:fill="C5E0B3" w:themeFill="accent6" w:themeFillTint="66"/>
          </w:tcPr>
          <w:p>
            <w:pPr>
              <w:jc w:val="center"/>
              <w:rPr>
                <w:sz w:val="22"/>
              </w:rPr>
            </w:pPr>
            <w:r>
              <w:rPr>
                <w:sz w:val="22"/>
              </w:rPr>
              <w:t>Entre 80% et 90%</w:t>
            </w:r>
          </w:p>
        </w:tc>
        <w:tc>
          <w:tcPr>
            <w:tcW w:w="4814" w:type="dxa"/>
            <w:shd w:val="clear" w:color="auto" w:fill="C5E0B3" w:themeFill="accent6" w:themeFillTint="66"/>
          </w:tcPr>
          <w:p>
            <w:pPr>
              <w:jc w:val="center"/>
              <w:rPr>
                <w:sz w:val="22"/>
              </w:rPr>
            </w:pPr>
            <w:r>
              <w:rPr>
                <w:sz w:val="22"/>
              </w:rPr>
              <w:t>(QS*4/7)+0,4</w:t>
            </w:r>
          </w:p>
        </w:tc>
      </w:tr>
    </w:tbl>
    <w:p>
      <w:pPr>
        <w:spacing w:after="0"/>
        <w:jc w:val="both"/>
        <w:rPr>
          <w:sz w:val="22"/>
        </w:rPr>
      </w:pPr>
    </w:p>
    <w:p>
      <w:pPr>
        <w:spacing w:after="0"/>
        <w:jc w:val="both"/>
        <w:rPr>
          <w:sz w:val="22"/>
          <w:szCs w:val="24"/>
        </w:rPr>
      </w:pPr>
      <w:r>
        <w:rPr>
          <w:sz w:val="22"/>
          <w:szCs w:val="24"/>
        </w:rPr>
        <w:t>Les magistrats de l’ordre judiciaire sont exclus du bénéfice de la modalité de service relative aux temps partiels.</w:t>
      </w:r>
    </w:p>
    <w:p>
      <w:pPr>
        <w:spacing w:after="0"/>
        <w:jc w:val="both"/>
        <w:rPr>
          <w:sz w:val="22"/>
        </w:rPr>
      </w:pPr>
    </w:p>
    <w:p>
      <w:pPr>
        <w:rPr>
          <w:sz w:val="22"/>
        </w:rPr>
      </w:pPr>
      <w:r>
        <w:rPr>
          <w:sz w:val="22"/>
        </w:rPr>
        <w:br w:type="page"/>
      </w:r>
    </w:p>
    <w:p>
      <w:pPr>
        <w:spacing w:before="160" w:line="360" w:lineRule="auto"/>
        <w:rPr>
          <w:sz w:val="22"/>
          <w:szCs w:val="24"/>
          <w:u w:val="single"/>
        </w:rPr>
      </w:pPr>
      <w:r>
        <w:rPr>
          <w:sz w:val="22"/>
          <w:szCs w:val="24"/>
          <w:u w:val="single"/>
        </w:rPr>
        <w:lastRenderedPageBreak/>
        <w:t>La position statutaire</w:t>
      </w:r>
    </w:p>
    <w:p>
      <w:pPr>
        <w:spacing w:after="0" w:line="240" w:lineRule="auto"/>
        <w:jc w:val="both"/>
        <w:rPr>
          <w:sz w:val="22"/>
        </w:rPr>
      </w:pPr>
      <w:hyperlink r:id="rId21" w:anchor="LEGISCTA000044425828" w:history="1">
        <w:r>
          <w:rPr>
            <w:rStyle w:val="Lienhypertexte"/>
            <w:sz w:val="22"/>
          </w:rPr>
          <w:t>L’article L511-1</w:t>
        </w:r>
      </w:hyperlink>
      <w:r>
        <w:rPr>
          <w:sz w:val="22"/>
        </w:rPr>
        <w:t xml:space="preserve"> du CGFP porte à 4 le nombre de positions statutaires possibles pour le fonctionnaire. Ces positions sont réparties selon qu’elles donnent ou pas lieu à rémunération :</w:t>
      </w:r>
    </w:p>
    <w:p>
      <w:pPr>
        <w:pStyle w:val="Paragraphedeliste"/>
        <w:numPr>
          <w:ilvl w:val="0"/>
          <w:numId w:val="5"/>
        </w:numPr>
        <w:spacing w:after="0"/>
        <w:jc w:val="both"/>
        <w:rPr>
          <w:sz w:val="22"/>
        </w:rPr>
      </w:pPr>
      <w:r>
        <w:rPr>
          <w:sz w:val="22"/>
        </w:rPr>
        <w:t xml:space="preserve">Donnant lieu à rémunération : En position d’activité dont mise à disposition et détachement </w:t>
      </w:r>
    </w:p>
    <w:p>
      <w:pPr>
        <w:pStyle w:val="Paragraphedeliste"/>
        <w:numPr>
          <w:ilvl w:val="0"/>
          <w:numId w:val="5"/>
        </w:numPr>
        <w:spacing w:after="0"/>
        <w:jc w:val="both"/>
        <w:rPr>
          <w:sz w:val="22"/>
        </w:rPr>
      </w:pPr>
      <w:r>
        <w:rPr>
          <w:sz w:val="22"/>
        </w:rPr>
        <w:t>Ne donnant pas lieu à rémunération : Disponibilité et congé parental</w:t>
      </w:r>
    </w:p>
    <w:p>
      <w:pPr>
        <w:spacing w:after="0"/>
        <w:jc w:val="both"/>
        <w:rPr>
          <w:sz w:val="22"/>
          <w:szCs w:val="24"/>
        </w:rPr>
      </w:pPr>
    </w:p>
    <w:p>
      <w:pPr>
        <w:spacing w:after="0"/>
        <w:jc w:val="both"/>
        <w:rPr>
          <w:sz w:val="22"/>
          <w:szCs w:val="24"/>
        </w:rPr>
      </w:pPr>
    </w:p>
    <w:p>
      <w:pPr>
        <w:spacing w:before="160" w:line="360" w:lineRule="auto"/>
        <w:rPr>
          <w:sz w:val="22"/>
          <w:szCs w:val="24"/>
          <w:u w:val="single"/>
        </w:rPr>
      </w:pPr>
      <w:r>
        <w:rPr>
          <w:sz w:val="22"/>
          <w:szCs w:val="24"/>
          <w:u w:val="single"/>
        </w:rPr>
        <w:t>Le traitement indiciaire</w:t>
      </w:r>
    </w:p>
    <w:p>
      <w:pPr>
        <w:jc w:val="both"/>
        <w:rPr>
          <w:rFonts w:cs="Calibri"/>
          <w:i/>
          <w:iCs/>
          <w:sz w:val="22"/>
          <w:shd w:val="clear" w:color="auto" w:fill="FFFFFF"/>
        </w:rPr>
      </w:pPr>
      <w:r>
        <w:rPr>
          <w:sz w:val="22"/>
        </w:rPr>
        <w:t>Le CGFP précise à </w:t>
      </w:r>
      <w:hyperlink r:id="rId22" w:history="1">
        <w:r>
          <w:rPr>
            <w:rStyle w:val="Lienhypertexte"/>
            <w:sz w:val="22"/>
          </w:rPr>
          <w:t>L’article L712-1</w:t>
        </w:r>
      </w:hyperlink>
      <w:r>
        <w:rPr>
          <w:sz w:val="22"/>
        </w:rPr>
        <w:t xml:space="preserve"> que l’agent à le droit après service fait à « </w:t>
      </w:r>
      <w:r>
        <w:rPr>
          <w:i/>
          <w:iCs/>
          <w:sz w:val="22"/>
        </w:rPr>
        <w:t xml:space="preserve">[…] une rémunération comprenant […] le traitement […] l'indemnité de résidence […] » et à </w:t>
      </w:r>
      <w:hyperlink r:id="rId23" w:history="1">
        <w:r>
          <w:rPr>
            <w:rStyle w:val="Lienhypertexte"/>
            <w:rFonts w:cs="Calibri"/>
            <w:sz w:val="22"/>
            <w:shd w:val="clear" w:color="auto" w:fill="FFFFFF"/>
          </w:rPr>
          <w:t>L’article L.712-2</w:t>
        </w:r>
      </w:hyperlink>
      <w:r>
        <w:rPr>
          <w:rFonts w:cs="Calibri"/>
          <w:sz w:val="22"/>
          <w:shd w:val="clear" w:color="auto" w:fill="FFFFFF"/>
        </w:rPr>
        <w:t xml:space="preserve"> que </w:t>
      </w:r>
      <w:r>
        <w:rPr>
          <w:i/>
          <w:iCs/>
          <w:sz w:val="22"/>
        </w:rPr>
        <w:t>« L</w:t>
      </w:r>
      <w:r>
        <w:rPr>
          <w:rFonts w:cs="Calibri"/>
          <w:i/>
          <w:iCs/>
          <w:sz w:val="22"/>
          <w:shd w:val="clear" w:color="auto" w:fill="FFFFFF"/>
        </w:rPr>
        <w:t>e montant du traitement est fixé en fonction du grade du fonctionnaire et de l'échelon auquel il est parvenu, ou de l'emploi auquel il a été nommé. »</w:t>
      </w:r>
    </w:p>
    <w:p>
      <w:pPr>
        <w:spacing w:after="0"/>
        <w:jc w:val="both"/>
        <w:rPr>
          <w:sz w:val="22"/>
          <w:szCs w:val="24"/>
        </w:rPr>
      </w:pPr>
      <w:hyperlink r:id="rId24" w:history="1">
        <w:r>
          <w:rPr>
            <w:rStyle w:val="Lienhypertexte"/>
            <w:sz w:val="22"/>
            <w:szCs w:val="24"/>
          </w:rPr>
          <w:t>L’article 42 de l’ordonnance n°58-1270</w:t>
        </w:r>
      </w:hyperlink>
      <w:r>
        <w:rPr>
          <w:sz w:val="22"/>
          <w:szCs w:val="24"/>
        </w:rPr>
        <w:t xml:space="preserve"> du 22 décembre 1958 prévoit que </w:t>
      </w:r>
    </w:p>
    <w:p>
      <w:pPr>
        <w:spacing w:after="0"/>
        <w:jc w:val="both"/>
        <w:rPr>
          <w:i/>
          <w:iCs/>
          <w:sz w:val="22"/>
          <w:szCs w:val="24"/>
        </w:rPr>
      </w:pPr>
      <w:r>
        <w:rPr>
          <w:i/>
          <w:iCs/>
          <w:sz w:val="22"/>
          <w:szCs w:val="24"/>
        </w:rPr>
        <w:t>« Les magistrats perçoivent une rémunération qui comprend le traitement et ses accessoires. Les traitements des magistrats sont fixés par décret en conseil des ministres. »</w:t>
      </w:r>
    </w:p>
    <w:p>
      <w:pPr>
        <w:spacing w:after="0"/>
        <w:jc w:val="both"/>
        <w:rPr>
          <w:i/>
          <w:iCs/>
          <w:sz w:val="22"/>
          <w:szCs w:val="24"/>
          <w:highlight w:val="yellow"/>
        </w:rPr>
      </w:pPr>
    </w:p>
    <w:p>
      <w:pPr>
        <w:jc w:val="both"/>
        <w:rPr>
          <w:sz w:val="22"/>
          <w:szCs w:val="24"/>
        </w:rPr>
      </w:pPr>
      <w:r>
        <w:rPr>
          <w:sz w:val="22"/>
          <w:szCs w:val="24"/>
        </w:rPr>
        <w:t xml:space="preserve">Le traitement est déterminé en fonction du corps, du grade et de l’échelon : chaque corps est composé d’un ou plusieurs grades ; chaque grade est associé à une échelle indiciaire ; chaque échelon d’une échelle est associé à un indice brut (IB) auquel correspond un indice majoré (IM), servant de base au calcul du traitement indiciaire. </w:t>
      </w:r>
    </w:p>
    <w:p>
      <w:pPr>
        <w:spacing w:after="0"/>
        <w:jc w:val="both"/>
        <w:rPr>
          <w:sz w:val="22"/>
          <w:szCs w:val="24"/>
        </w:rPr>
      </w:pPr>
      <w:hyperlink r:id="rId25" w:history="1">
        <w:r>
          <w:rPr>
            <w:rStyle w:val="Lienhypertexte"/>
            <w:sz w:val="22"/>
            <w:szCs w:val="24"/>
          </w:rPr>
          <w:t>L’article 4</w:t>
        </w:r>
      </w:hyperlink>
      <w:r>
        <w:rPr>
          <w:sz w:val="22"/>
          <w:szCs w:val="24"/>
        </w:rPr>
        <w:t xml:space="preserve"> du décret n°85-1148 précise que </w:t>
      </w:r>
      <w:r>
        <w:rPr>
          <w:i/>
          <w:iCs/>
          <w:sz w:val="22"/>
          <w:szCs w:val="24"/>
        </w:rPr>
        <w:t xml:space="preserve">« Le barème de correspondance à retenir entre indices nets, bruts, nouveaux et majorés figure au </w:t>
      </w:r>
      <w:hyperlink r:id="rId26" w:history="1">
        <w:r>
          <w:rPr>
            <w:rStyle w:val="Lienhypertexte"/>
            <w:i/>
            <w:iCs/>
            <w:sz w:val="22"/>
            <w:szCs w:val="24"/>
          </w:rPr>
          <w:t>barème A</w:t>
        </w:r>
      </w:hyperlink>
      <w:r>
        <w:rPr>
          <w:i/>
          <w:iCs/>
          <w:sz w:val="22"/>
          <w:szCs w:val="24"/>
        </w:rPr>
        <w:t xml:space="preserve"> annexé au décret du 23 décembre 1982 […] </w:t>
      </w:r>
      <w:r>
        <w:rPr>
          <w:sz w:val="22"/>
          <w:szCs w:val="24"/>
        </w:rPr>
        <w:t xml:space="preserve">». </w:t>
      </w:r>
    </w:p>
    <w:p>
      <w:pPr>
        <w:spacing w:after="0"/>
        <w:jc w:val="both"/>
        <w:rPr>
          <w:sz w:val="22"/>
          <w:szCs w:val="24"/>
        </w:rPr>
      </w:pPr>
      <w:r>
        <w:rPr>
          <w:sz w:val="22"/>
          <w:szCs w:val="24"/>
        </w:rPr>
        <w:t xml:space="preserve">Ce barème détaille la correspondance entre indices bruts et majorés. Les indices bruts s’échelonnent de 100 à 1027 et les indices majorés s’échelonnent de 208 à 835. </w:t>
      </w:r>
    </w:p>
    <w:p>
      <w:pPr>
        <w:spacing w:after="0"/>
        <w:jc w:val="both"/>
        <w:rPr>
          <w:sz w:val="22"/>
          <w:szCs w:val="24"/>
        </w:rPr>
      </w:pPr>
      <w:r>
        <w:rPr>
          <w:sz w:val="22"/>
          <w:szCs w:val="24"/>
        </w:rPr>
        <w:t>Il est à noter que l’indice brut 100 est qualifié d’indice de base. En effet c’est à cet indice de base qu’est associé la valeur annuelle du point fonction publique servant au calcul du traitement de base.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6"/>
        <w:gridCol w:w="2206"/>
      </w:tblGrid>
      <w:tr>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5E0B3" w:themeFill="accent6" w:themeFillTint="66"/>
            <w:vAlign w:val="center"/>
            <w:hideMark/>
          </w:tcPr>
          <w:p>
            <w:pPr>
              <w:spacing w:after="0" w:line="240" w:lineRule="auto"/>
              <w:jc w:val="center"/>
              <w:rPr>
                <w:rFonts w:ascii="Times New Roman" w:eastAsia="Times New Roman" w:hAnsi="Times New Roman" w:cs="Times New Roman"/>
                <w:sz w:val="24"/>
                <w:szCs w:val="24"/>
                <w:lang w:eastAsia="fr-FR"/>
              </w:rPr>
            </w:pPr>
            <w:r>
              <w:rPr>
                <w:sz w:val="22"/>
                <w:szCs w:val="24"/>
              </w:rPr>
              <w:t xml:space="preserve"> </w:t>
            </w:r>
            <w:r>
              <w:rPr>
                <w:rFonts w:ascii="Times New Roman" w:eastAsia="Times New Roman" w:hAnsi="Times New Roman" w:cs="Times New Roman"/>
                <w:sz w:val="24"/>
                <w:szCs w:val="24"/>
                <w:lang w:eastAsia="fr-FR"/>
              </w:rPr>
              <w:br/>
              <w:t>INDICES BRUTS</w:t>
            </w:r>
          </w:p>
        </w:tc>
        <w:tc>
          <w:tcPr>
            <w:tcW w:w="0" w:type="auto"/>
            <w:tcBorders>
              <w:top w:val="outset" w:sz="6" w:space="0" w:color="auto"/>
              <w:left w:val="outset" w:sz="6" w:space="0" w:color="auto"/>
              <w:bottom w:val="outset" w:sz="6" w:space="0" w:color="auto"/>
              <w:right w:val="outset" w:sz="6" w:space="0" w:color="auto"/>
            </w:tcBorders>
            <w:shd w:val="clear" w:color="auto" w:fill="C5E0B3" w:themeFill="accent6" w:themeFillTint="66"/>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INDICES MAJORÉS</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100</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208</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101</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209</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102</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209</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103</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210</w:t>
            </w:r>
          </w:p>
        </w:tc>
      </w:tr>
    </w:tbl>
    <w:p>
      <w:pPr>
        <w:spacing w:after="0"/>
        <w:jc w:val="both"/>
        <w:rPr>
          <w:b/>
          <w:bCs/>
          <w:sz w:val="22"/>
          <w:szCs w:val="24"/>
        </w:rPr>
      </w:pPr>
      <w:r>
        <w:rPr>
          <w:sz w:val="22"/>
          <w:szCs w:val="24"/>
        </w:rPr>
        <w:t xml:space="preserve"> </w:t>
      </w:r>
      <w:r>
        <w:rPr>
          <w:sz w:val="22"/>
          <w:szCs w:val="24"/>
        </w:rPr>
        <w:tab/>
      </w:r>
      <w:r>
        <w:rPr>
          <w:sz w:val="22"/>
          <w:szCs w:val="24"/>
        </w:rPr>
        <w:tab/>
        <w:t xml:space="preserve">      </w:t>
      </w:r>
      <w:r>
        <w:rPr>
          <w:b/>
          <w:bCs/>
          <w:sz w:val="28"/>
          <w:szCs w:val="32"/>
        </w:rPr>
        <w:t xml:space="preserve"> …</w:t>
      </w:r>
    </w:p>
    <w:tbl>
      <w:tblPr>
        <w:tblW w:w="4103"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5"/>
        <w:gridCol w:w="2268"/>
      </w:tblGrid>
      <w:tr>
        <w:trPr>
          <w:trHeight w:val="567"/>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br/>
              <w:t xml:space="preserve"> 1024</w:t>
            </w:r>
          </w:p>
        </w:tc>
        <w:tc>
          <w:tcPr>
            <w:tcW w:w="2223"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832</w:t>
            </w:r>
          </w:p>
        </w:tc>
      </w:tr>
      <w:tr>
        <w:trPr>
          <w:trHeight w:val="567"/>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1025</w:t>
            </w:r>
          </w:p>
        </w:tc>
        <w:tc>
          <w:tcPr>
            <w:tcW w:w="2223"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833</w:t>
            </w:r>
          </w:p>
        </w:tc>
      </w:tr>
      <w:tr>
        <w:trPr>
          <w:trHeight w:val="552"/>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1026</w:t>
            </w:r>
          </w:p>
        </w:tc>
        <w:tc>
          <w:tcPr>
            <w:tcW w:w="2223"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834</w:t>
            </w:r>
          </w:p>
        </w:tc>
      </w:tr>
      <w:tr>
        <w:trPr>
          <w:trHeight w:val="567"/>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1027</w:t>
            </w:r>
          </w:p>
        </w:tc>
        <w:tc>
          <w:tcPr>
            <w:tcW w:w="2223"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835</w:t>
            </w:r>
          </w:p>
        </w:tc>
      </w:tr>
    </w:tbl>
    <w:p>
      <w:pPr>
        <w:spacing w:after="0" w:line="240" w:lineRule="auto"/>
        <w:jc w:val="both"/>
        <w:rPr>
          <w:sz w:val="22"/>
          <w:szCs w:val="24"/>
        </w:rPr>
      </w:pPr>
      <w:bookmarkStart w:id="6" w:name="_Hlk202948467"/>
    </w:p>
    <w:p>
      <w:pPr>
        <w:spacing w:after="0" w:line="240" w:lineRule="auto"/>
        <w:jc w:val="both"/>
        <w:rPr>
          <w:rFonts w:eastAsia="Times New Roman" w:cs="Calibri"/>
          <w:sz w:val="22"/>
          <w:lang w:eastAsia="fr-FR"/>
        </w:rPr>
      </w:pPr>
      <w:r>
        <w:rPr>
          <w:sz w:val="22"/>
          <w:szCs w:val="24"/>
        </w:rPr>
        <w:t xml:space="preserve">En outre, les agents mentionnés à </w:t>
      </w:r>
      <w:hyperlink r:id="rId27" w:history="1">
        <w:r>
          <w:rPr>
            <w:rStyle w:val="Lienhypertexte"/>
            <w:sz w:val="22"/>
            <w:szCs w:val="24"/>
          </w:rPr>
          <w:t>l’annexe 2 du décret 85-1148</w:t>
        </w:r>
      </w:hyperlink>
      <w:r>
        <w:rPr>
          <w:sz w:val="22"/>
          <w:szCs w:val="24"/>
        </w:rPr>
        <w:t xml:space="preserve">, et occupant certains emplois supérieurs de la FPE, bénéficient d’une échelle indiciaire dont les indices bruts s’échelonnent de 1028 à 2100 et les indices majorés s’échelonnent de 836 à 1596. </w:t>
      </w:r>
      <w:hyperlink r:id="rId28" w:history="1">
        <w:r>
          <w:rPr>
            <w:rStyle w:val="Lienhypertexte"/>
            <w:rFonts w:eastAsia="Times New Roman" w:cs="Calibri"/>
            <w:sz w:val="22"/>
            <w:lang w:eastAsia="fr-FR"/>
          </w:rPr>
          <w:t>L’annexe 3 du décret 85-1148</w:t>
        </w:r>
      </w:hyperlink>
      <w:r>
        <w:rPr>
          <w:rFonts w:eastAsia="Times New Roman" w:cs="Calibri"/>
          <w:sz w:val="22"/>
          <w:lang w:eastAsia="fr-FR"/>
        </w:rPr>
        <w:t xml:space="preserve"> précise ce barème spécifique applicable aux agents concernés.  </w:t>
      </w:r>
    </w:p>
    <w:p>
      <w:pPr>
        <w:spacing w:after="0" w:line="240" w:lineRule="auto"/>
        <w:jc w:val="both"/>
        <w:rPr>
          <w:rFonts w:eastAsia="Times New Roman" w:cs="Calibri"/>
          <w:sz w:val="22"/>
          <w:lang w:eastAsia="fr-FR"/>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6"/>
        <w:gridCol w:w="2217"/>
      </w:tblGrid>
      <w:tr>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5E0B3" w:themeFill="accent6" w:themeFillTint="66"/>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INDICES BRUTS</w:t>
            </w:r>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t>spécifiques</w:t>
            </w:r>
          </w:p>
        </w:tc>
        <w:tc>
          <w:tcPr>
            <w:tcW w:w="2172" w:type="dxa"/>
            <w:tcBorders>
              <w:top w:val="outset" w:sz="6" w:space="0" w:color="auto"/>
              <w:left w:val="outset" w:sz="6" w:space="0" w:color="auto"/>
              <w:bottom w:val="outset" w:sz="6" w:space="0" w:color="auto"/>
              <w:right w:val="outset" w:sz="6" w:space="0" w:color="auto"/>
            </w:tcBorders>
            <w:shd w:val="clear" w:color="auto" w:fill="C5E0B3" w:themeFill="accent6" w:themeFillTint="66"/>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INDICES MAJORÉS</w:t>
            </w:r>
            <w:r>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br/>
              <w:t>spécifiques</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1028</w:t>
            </w:r>
          </w:p>
        </w:tc>
        <w:tc>
          <w:tcPr>
            <w:tcW w:w="2172"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836</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1029</w:t>
            </w:r>
          </w:p>
        </w:tc>
        <w:tc>
          <w:tcPr>
            <w:tcW w:w="2172"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837</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1030</w:t>
            </w:r>
          </w:p>
        </w:tc>
        <w:tc>
          <w:tcPr>
            <w:tcW w:w="2172"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838</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1031</w:t>
            </w:r>
          </w:p>
        </w:tc>
        <w:tc>
          <w:tcPr>
            <w:tcW w:w="2172"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839</w:t>
            </w:r>
          </w:p>
        </w:tc>
      </w:tr>
    </w:tbl>
    <w:p>
      <w:pPr>
        <w:spacing w:after="0"/>
        <w:jc w:val="both"/>
        <w:rPr>
          <w:b/>
          <w:bCs/>
          <w:sz w:val="22"/>
          <w:szCs w:val="24"/>
        </w:rPr>
      </w:pPr>
      <w:r>
        <w:rPr>
          <w:sz w:val="22"/>
          <w:szCs w:val="24"/>
        </w:rPr>
        <w:t xml:space="preserve">   </w:t>
      </w:r>
      <w:r>
        <w:rPr>
          <w:b/>
          <w:bCs/>
          <w:sz w:val="28"/>
          <w:szCs w:val="32"/>
        </w:rPr>
        <w:t xml:space="preserve"> </w:t>
      </w:r>
      <w:r>
        <w:rPr>
          <w:b/>
          <w:bCs/>
          <w:sz w:val="28"/>
          <w:szCs w:val="32"/>
        </w:rPr>
        <w:tab/>
      </w:r>
      <w:r>
        <w:rPr>
          <w:b/>
          <w:bCs/>
          <w:sz w:val="28"/>
          <w:szCs w:val="32"/>
        </w:rPr>
        <w:tab/>
        <w:t xml:space="preserve">      …</w:t>
      </w:r>
    </w:p>
    <w:tbl>
      <w:tblPr>
        <w:tblW w:w="4103"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5"/>
        <w:gridCol w:w="2268"/>
      </w:tblGrid>
      <w:tr>
        <w:trPr>
          <w:trHeight w:val="567"/>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 xml:space="preserve"> 2097</w:t>
            </w:r>
          </w:p>
        </w:tc>
        <w:tc>
          <w:tcPr>
            <w:tcW w:w="2223"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1593</w:t>
            </w:r>
          </w:p>
        </w:tc>
      </w:tr>
      <w:tr>
        <w:trPr>
          <w:trHeight w:val="567"/>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2098</w:t>
            </w:r>
          </w:p>
        </w:tc>
        <w:tc>
          <w:tcPr>
            <w:tcW w:w="2223"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1594</w:t>
            </w:r>
          </w:p>
        </w:tc>
      </w:tr>
      <w:tr>
        <w:trPr>
          <w:trHeight w:val="552"/>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2099</w:t>
            </w:r>
          </w:p>
        </w:tc>
        <w:tc>
          <w:tcPr>
            <w:tcW w:w="2223"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1595</w:t>
            </w:r>
          </w:p>
        </w:tc>
      </w:tr>
      <w:tr>
        <w:trPr>
          <w:trHeight w:val="567"/>
          <w:tblCellSpacing w:w="15" w:type="dxa"/>
        </w:trPr>
        <w:tc>
          <w:tcPr>
            <w:tcW w:w="1790"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2100</w:t>
            </w:r>
          </w:p>
        </w:tc>
        <w:tc>
          <w:tcPr>
            <w:tcW w:w="2223"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1596</w:t>
            </w:r>
          </w:p>
        </w:tc>
      </w:tr>
      <w:bookmarkEnd w:id="6"/>
    </w:tbl>
    <w:p>
      <w:pPr>
        <w:pStyle w:val="NormalWeb"/>
        <w:spacing w:before="0" w:beforeAutospacing="0" w:after="0" w:afterAutospacing="0"/>
        <w:jc w:val="both"/>
        <w:rPr>
          <w:rFonts w:ascii="Marianne" w:hAnsi="Marianne"/>
          <w:sz w:val="22"/>
          <w:szCs w:val="22"/>
          <w:lang w:eastAsia="en-US"/>
        </w:rPr>
      </w:pPr>
    </w:p>
    <w:p>
      <w:pPr>
        <w:pStyle w:val="NormalWeb"/>
        <w:spacing w:before="0" w:beforeAutospacing="0" w:after="0" w:afterAutospacing="0"/>
        <w:jc w:val="both"/>
        <w:rPr>
          <w:rFonts w:ascii="Marianne" w:hAnsi="Marianne"/>
          <w:sz w:val="22"/>
          <w:szCs w:val="22"/>
          <w:lang w:eastAsia="en-US"/>
        </w:rPr>
      </w:pPr>
    </w:p>
    <w:p>
      <w:pPr>
        <w:pStyle w:val="NormalWeb"/>
        <w:spacing w:before="0" w:beforeAutospacing="0" w:after="0" w:afterAutospacing="0"/>
        <w:jc w:val="both"/>
        <w:rPr>
          <w:rFonts w:ascii="Marianne" w:hAnsi="Marianne"/>
          <w:sz w:val="22"/>
          <w:szCs w:val="22"/>
          <w:lang w:eastAsia="en-US"/>
        </w:rPr>
      </w:pPr>
      <w:r>
        <w:rPr>
          <w:rFonts w:ascii="Marianne" w:hAnsi="Marianne"/>
          <w:sz w:val="22"/>
          <w:szCs w:val="22"/>
          <w:lang w:eastAsia="en-US"/>
        </w:rPr>
        <w:t xml:space="preserve">Certains grades d'encadrement supérieur (dits A+) comportent des échelons dont le traitement indiciaire est supérieur à celui de l'indice majoré 835. À chacun de ces échelons correspond un groupe et éventuellement un chevron. À chaque chevron de chaque groupe correspond un montant de traitement brut annuel fixé réglementairement. Ces traitements sont dits hors échelle. </w:t>
      </w:r>
    </w:p>
    <w:p>
      <w:pPr>
        <w:pStyle w:val="NormalWeb"/>
        <w:spacing w:before="0" w:beforeAutospacing="0" w:after="0" w:afterAutospacing="0"/>
        <w:jc w:val="both"/>
        <w:rPr>
          <w:rFonts w:ascii="Marianne" w:hAnsi="Marianne"/>
          <w:sz w:val="22"/>
          <w:szCs w:val="22"/>
          <w:lang w:eastAsia="en-US"/>
        </w:rPr>
      </w:pPr>
      <w:r>
        <w:rPr>
          <w:rFonts w:ascii="Marianne" w:hAnsi="Marianne"/>
          <w:sz w:val="22"/>
          <w:szCs w:val="22"/>
          <w:lang w:eastAsia="en-US"/>
        </w:rPr>
        <w:t>Les groupes hors échelle sont au nombre de huit : A, B, B bis, C, D, E, F et G.</w:t>
      </w:r>
    </w:p>
    <w:p>
      <w:pPr>
        <w:pStyle w:val="NormalWeb"/>
        <w:spacing w:before="0" w:beforeAutospacing="0" w:after="0" w:afterAutospacing="0"/>
        <w:jc w:val="both"/>
        <w:rPr>
          <w:sz w:val="22"/>
        </w:rPr>
      </w:pPr>
      <w:r>
        <w:rPr>
          <w:rFonts w:ascii="Marianne" w:hAnsi="Marianne"/>
          <w:sz w:val="22"/>
          <w:szCs w:val="22"/>
          <w:lang w:eastAsia="en-US"/>
        </w:rPr>
        <w:t xml:space="preserve">Les groupes de A à D bénéficient de trois chevrons chacun, le groupe E bénéficie de deux chevrons et les groupes F et G ne bénéficient que d’un seul chevron. </w:t>
      </w:r>
    </w:p>
    <w:p>
      <w:pPr>
        <w:pStyle w:val="NormalWeb"/>
        <w:spacing w:before="0" w:beforeAutospacing="0" w:after="0" w:afterAutospacing="0"/>
        <w:jc w:val="both"/>
        <w:rPr>
          <w:rFonts w:ascii="Marianne" w:hAnsi="Marianne"/>
          <w:sz w:val="22"/>
          <w:szCs w:val="22"/>
          <w:lang w:eastAsia="en-US"/>
        </w:rPr>
      </w:pPr>
      <w:r>
        <w:rPr>
          <w:sz w:val="22"/>
        </w:rPr>
        <w:lastRenderedPageBreak/>
        <w:t xml:space="preserve"> </w:t>
      </w:r>
      <w:hyperlink r:id="rId29" w:history="1">
        <w:r>
          <w:rPr>
            <w:rStyle w:val="Lienhypertexte"/>
            <w:sz w:val="22"/>
          </w:rPr>
          <w:t>L</w:t>
        </w:r>
        <w:r>
          <w:rPr>
            <w:rStyle w:val="Lienhypertexte"/>
            <w:rFonts w:ascii="Marianne" w:hAnsi="Marianne"/>
            <w:sz w:val="22"/>
            <w:szCs w:val="22"/>
          </w:rPr>
          <w:t>’article 6 du décret 85-1148</w:t>
        </w:r>
      </w:hyperlink>
      <w:r>
        <w:rPr>
          <w:rFonts w:ascii="Marianne" w:hAnsi="Marianne"/>
          <w:sz w:val="22"/>
          <w:szCs w:val="22"/>
        </w:rPr>
        <w:t xml:space="preserve"> fixe, </w:t>
      </w:r>
      <w:r>
        <w:rPr>
          <w:rFonts w:ascii="Marianne" w:hAnsi="Marianne"/>
          <w:sz w:val="22"/>
          <w:szCs w:val="22"/>
          <w:lang w:eastAsia="en-US"/>
        </w:rPr>
        <w:t>à compter du 1er janvier 2024, les traitements annuels correspondant à chacun des groupes hors échelle.</w:t>
      </w:r>
    </w:p>
    <w:p>
      <w:pPr>
        <w:pStyle w:val="NormalWeb"/>
        <w:spacing w:before="0" w:beforeAutospacing="0" w:after="0" w:afterAutospacing="0"/>
        <w:jc w:val="both"/>
        <w:rPr>
          <w:rFonts w:ascii="Marianne" w:hAnsi="Marianne" w:cs="Calibri"/>
          <w:sz w:val="22"/>
          <w:szCs w:val="22"/>
        </w:rPr>
      </w:pPr>
    </w:p>
    <w:p>
      <w:pPr>
        <w:pStyle w:val="NormalWeb"/>
        <w:spacing w:before="0" w:beforeAutospacing="0" w:after="0" w:afterAutospacing="0"/>
        <w:jc w:val="both"/>
        <w:rPr>
          <w:rFonts w:ascii="Marianne" w:hAnsi="Marianne" w:cs="Calibri"/>
          <w:sz w:val="22"/>
          <w:szCs w:val="22"/>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8"/>
        <w:gridCol w:w="1895"/>
        <w:gridCol w:w="1895"/>
        <w:gridCol w:w="1910"/>
      </w:tblGrid>
      <w:tr>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5E0B3" w:themeFill="accent6" w:themeFillTint="66"/>
            <w:vAlign w:val="center"/>
            <w:hideMark/>
          </w:tcPr>
          <w:p>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br/>
            </w:r>
            <w:r>
              <w:rPr>
                <w:rFonts w:ascii="Times New Roman" w:eastAsia="Times New Roman" w:hAnsi="Times New Roman" w:cs="Times New Roman"/>
                <w:b/>
                <w:bCs/>
                <w:sz w:val="24"/>
                <w:szCs w:val="24"/>
                <w:shd w:val="clear" w:color="auto" w:fill="C5E0B3" w:themeFill="accent6" w:themeFillTint="66"/>
                <w:lang w:eastAsia="fr-FR"/>
              </w:rPr>
              <w:t>TRAITEMENTS ET SOLDES ANNUELS BRUTS</w:t>
            </w:r>
          </w:p>
        </w:tc>
      </w:tr>
      <w:tr>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br/>
              <w:t>soumis à retenue pour pension à compter du 1er janvier 2024 (en euros)</w:t>
            </w:r>
          </w:p>
        </w:tc>
      </w:tr>
      <w:tr>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5E0B3" w:themeFill="accent6" w:themeFillTint="66"/>
            <w:vAlign w:val="center"/>
            <w:hideMark/>
          </w:tcPr>
          <w:p>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br/>
              <w:t>Groupes</w:t>
            </w:r>
          </w:p>
        </w:tc>
        <w:tc>
          <w:tcPr>
            <w:tcW w:w="0" w:type="auto"/>
            <w:gridSpan w:val="3"/>
            <w:tcBorders>
              <w:top w:val="outset" w:sz="6" w:space="0" w:color="auto"/>
              <w:left w:val="outset" w:sz="6" w:space="0" w:color="auto"/>
              <w:bottom w:val="outset" w:sz="6" w:space="0" w:color="auto"/>
              <w:right w:val="outset" w:sz="6" w:space="0" w:color="auto"/>
            </w:tcBorders>
            <w:shd w:val="clear" w:color="auto" w:fill="C5E0B3" w:themeFill="accent6" w:themeFillTint="66"/>
            <w:vAlign w:val="center"/>
            <w:hideMark/>
          </w:tcPr>
          <w:p>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br/>
              <w:t>Chevrons</w:t>
            </w:r>
          </w:p>
        </w:tc>
      </w:tr>
      <w:tr>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C5E0B3" w:themeFill="accent6" w:themeFillTint="66"/>
            <w:vAlign w:val="center"/>
            <w:hideMark/>
          </w:tcPr>
          <w:p>
            <w:pPr>
              <w:spacing w:after="0" w:line="240" w:lineRule="auto"/>
              <w:rPr>
                <w:rFonts w:ascii="Times New Roman" w:eastAsia="Times New Roman" w:hAnsi="Times New Roman" w:cs="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C5E0B3" w:themeFill="accent6" w:themeFillTint="66"/>
            <w:vAlign w:val="center"/>
            <w:hideMark/>
          </w:tcPr>
          <w:p>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br/>
              <w:t>I</w:t>
            </w:r>
          </w:p>
        </w:tc>
        <w:tc>
          <w:tcPr>
            <w:tcW w:w="0" w:type="auto"/>
            <w:tcBorders>
              <w:top w:val="outset" w:sz="6" w:space="0" w:color="auto"/>
              <w:left w:val="outset" w:sz="6" w:space="0" w:color="auto"/>
              <w:bottom w:val="outset" w:sz="6" w:space="0" w:color="auto"/>
              <w:right w:val="outset" w:sz="6" w:space="0" w:color="auto"/>
            </w:tcBorders>
            <w:shd w:val="clear" w:color="auto" w:fill="C5E0B3" w:themeFill="accent6" w:themeFillTint="66"/>
            <w:vAlign w:val="center"/>
            <w:hideMark/>
          </w:tcPr>
          <w:p>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br/>
              <w:t>II</w:t>
            </w:r>
          </w:p>
        </w:tc>
        <w:tc>
          <w:tcPr>
            <w:tcW w:w="0" w:type="auto"/>
            <w:tcBorders>
              <w:top w:val="outset" w:sz="6" w:space="0" w:color="auto"/>
              <w:left w:val="outset" w:sz="6" w:space="0" w:color="auto"/>
              <w:bottom w:val="outset" w:sz="6" w:space="0" w:color="auto"/>
              <w:right w:val="outset" w:sz="6" w:space="0" w:color="auto"/>
            </w:tcBorders>
            <w:shd w:val="clear" w:color="auto" w:fill="C5E0B3" w:themeFill="accent6" w:themeFillTint="66"/>
            <w:vAlign w:val="center"/>
            <w:hideMark/>
          </w:tcPr>
          <w:p>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br/>
              <w:t>III</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A</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52 870,69</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54 938,26</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57 714,71</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B</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57 714,71</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60 136,72</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63 326,68</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B bis</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63 326,68</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64 980,74</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66 693,87</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C</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66 693,87</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68 111,63</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69 588,47</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D</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69 588,47</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72 719,36</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75 850,25</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E</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75 850,25</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78 803,92</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F</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81 698,51</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Cs w:val="20"/>
                <w:lang w:eastAsia="fr-FR"/>
              </w:rPr>
            </w:pP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G</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89 496,20</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jc w:val="center"/>
              <w:rPr>
                <w:rFonts w:ascii="Times New Roman" w:eastAsia="Times New Roman" w:hAnsi="Times New Roman" w:cs="Times New Roman"/>
                <w:sz w:val="24"/>
                <w:szCs w:val="24"/>
                <w:lang w:eastAsia="fr-FR"/>
              </w:rPr>
            </w:pPr>
          </w:p>
        </w:tc>
        <w:tc>
          <w:tcPr>
            <w:tcW w:w="0" w:type="auto"/>
            <w:vAlign w:val="center"/>
            <w:hideMark/>
          </w:tcPr>
          <w:p>
            <w:pPr>
              <w:spacing w:after="0" w:line="240" w:lineRule="auto"/>
              <w:rPr>
                <w:rFonts w:ascii="Times New Roman" w:eastAsia="Times New Roman" w:hAnsi="Times New Roman" w:cs="Times New Roman"/>
                <w:szCs w:val="20"/>
                <w:lang w:eastAsia="fr-FR"/>
              </w:rPr>
            </w:pPr>
          </w:p>
        </w:tc>
      </w:tr>
    </w:tbl>
    <w:p>
      <w:pPr>
        <w:jc w:val="both"/>
        <w:rPr>
          <w:sz w:val="22"/>
          <w:szCs w:val="24"/>
        </w:rPr>
      </w:pPr>
    </w:p>
    <w:p>
      <w:pPr>
        <w:jc w:val="both"/>
        <w:rPr>
          <w:sz w:val="22"/>
          <w:szCs w:val="24"/>
        </w:rPr>
      </w:pPr>
      <w:r>
        <w:rPr>
          <w:sz w:val="22"/>
        </w:rPr>
        <w:t>La rémunération principale des magistrats est composée du traitement de base et, selon le poste occupé, d’accessoires constitués d’une indemnité de fonction, d’avantages liés à certaines responsabilités et éventuellement de bonifications spécifiques.</w:t>
      </w:r>
    </w:p>
    <w:p>
      <w:pPr>
        <w:jc w:val="both"/>
        <w:rPr>
          <w:sz w:val="22"/>
          <w:szCs w:val="24"/>
        </w:rPr>
      </w:pPr>
      <w:r>
        <w:rPr>
          <w:sz w:val="22"/>
          <w:szCs w:val="24"/>
        </w:rPr>
        <w:t xml:space="preserve">L'échelonnement indiciaire applicable aux magistrats : </w:t>
      </w:r>
    </w:p>
    <w:p>
      <w:pPr>
        <w:pStyle w:val="Paragraphedeliste"/>
        <w:numPr>
          <w:ilvl w:val="0"/>
          <w:numId w:val="5"/>
        </w:numPr>
        <w:jc w:val="both"/>
        <w:rPr>
          <w:sz w:val="22"/>
          <w:szCs w:val="24"/>
        </w:rPr>
      </w:pPr>
      <w:r>
        <w:rPr>
          <w:sz w:val="22"/>
          <w:szCs w:val="24"/>
        </w:rPr>
        <w:t xml:space="preserve">des tribunaux administratifs et des cours administratives d'appel est fixé comme suit </w:t>
      </w:r>
    </w:p>
    <w:tbl>
      <w:tblPr>
        <w:tblW w:w="9000" w:type="dxa"/>
        <w:tblCellMar>
          <w:left w:w="70" w:type="dxa"/>
          <w:right w:w="70" w:type="dxa"/>
        </w:tblCellMar>
        <w:tblLook w:val="04A0" w:firstRow="1" w:lastRow="0" w:firstColumn="1" w:lastColumn="0" w:noHBand="0" w:noVBand="1"/>
      </w:tblPr>
      <w:tblGrid>
        <w:gridCol w:w="2960"/>
        <w:gridCol w:w="1363"/>
        <w:gridCol w:w="1797"/>
        <w:gridCol w:w="1242"/>
        <w:gridCol w:w="1638"/>
      </w:tblGrid>
      <w:tr>
        <w:trPr>
          <w:trHeight w:val="315"/>
        </w:trPr>
        <w:tc>
          <w:tcPr>
            <w:tcW w:w="2960" w:type="dxa"/>
            <w:vMerge w:val="restart"/>
            <w:tcBorders>
              <w:top w:val="single" w:sz="4" w:space="0" w:color="auto"/>
              <w:left w:val="single" w:sz="4" w:space="0" w:color="auto"/>
              <w:bottom w:val="single" w:sz="4" w:space="0" w:color="auto"/>
              <w:right w:val="single" w:sz="4" w:space="0" w:color="auto"/>
            </w:tcBorders>
            <w:shd w:val="clear" w:color="000000" w:fill="F2F2F2"/>
            <w:noWrap/>
            <w:vAlign w:val="bottom"/>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 </w:t>
            </w:r>
          </w:p>
        </w:tc>
        <w:tc>
          <w:tcPr>
            <w:tcW w:w="3160" w:type="dxa"/>
            <w:gridSpan w:val="2"/>
            <w:tcBorders>
              <w:top w:val="single" w:sz="4" w:space="0" w:color="auto"/>
              <w:left w:val="nil"/>
              <w:bottom w:val="single" w:sz="4" w:space="0" w:color="auto"/>
              <w:right w:val="single" w:sz="4" w:space="0" w:color="000000"/>
            </w:tcBorders>
            <w:shd w:val="clear" w:color="000000" w:fill="C6E0B4"/>
            <w:noWrap/>
            <w:vAlign w:val="bottom"/>
            <w:hideMark/>
          </w:tcPr>
          <w:p>
            <w:pPr>
              <w:spacing w:after="0" w:line="240" w:lineRule="auto"/>
              <w:jc w:val="center"/>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 xml:space="preserve">Plancher </w:t>
            </w:r>
          </w:p>
        </w:tc>
        <w:tc>
          <w:tcPr>
            <w:tcW w:w="2880" w:type="dxa"/>
            <w:gridSpan w:val="2"/>
            <w:tcBorders>
              <w:top w:val="single" w:sz="4" w:space="0" w:color="auto"/>
              <w:left w:val="nil"/>
              <w:bottom w:val="single" w:sz="4" w:space="0" w:color="auto"/>
              <w:right w:val="single" w:sz="4" w:space="0" w:color="000000"/>
            </w:tcBorders>
            <w:shd w:val="clear" w:color="000000" w:fill="C6E0B4"/>
            <w:noWrap/>
            <w:vAlign w:val="bottom"/>
            <w:hideMark/>
          </w:tcPr>
          <w:p>
            <w:pPr>
              <w:spacing w:after="0" w:line="240" w:lineRule="auto"/>
              <w:jc w:val="center"/>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Plafond</w:t>
            </w:r>
          </w:p>
        </w:tc>
      </w:tr>
      <w:tr>
        <w:trPr>
          <w:trHeight w:val="300"/>
        </w:trPr>
        <w:tc>
          <w:tcPr>
            <w:tcW w:w="2960" w:type="dxa"/>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sz w:val="22"/>
                <w:lang w:eastAsia="fr-FR"/>
              </w:rPr>
            </w:pPr>
          </w:p>
        </w:tc>
        <w:tc>
          <w:tcPr>
            <w:tcW w:w="1363" w:type="dxa"/>
            <w:tcBorders>
              <w:top w:val="nil"/>
              <w:left w:val="nil"/>
              <w:bottom w:val="single" w:sz="4" w:space="0" w:color="auto"/>
              <w:right w:val="single" w:sz="4" w:space="0" w:color="auto"/>
            </w:tcBorders>
            <w:shd w:val="clear" w:color="000000" w:fill="E2EFDA"/>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Echelons</w:t>
            </w:r>
          </w:p>
        </w:tc>
        <w:tc>
          <w:tcPr>
            <w:tcW w:w="1797" w:type="dxa"/>
            <w:tcBorders>
              <w:top w:val="nil"/>
              <w:left w:val="nil"/>
              <w:bottom w:val="single" w:sz="4" w:space="0" w:color="auto"/>
              <w:right w:val="single" w:sz="4" w:space="0" w:color="auto"/>
            </w:tcBorders>
            <w:shd w:val="clear" w:color="000000" w:fill="E2EFDA"/>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Indice bruts</w:t>
            </w:r>
          </w:p>
        </w:tc>
        <w:tc>
          <w:tcPr>
            <w:tcW w:w="1242" w:type="dxa"/>
            <w:tcBorders>
              <w:top w:val="nil"/>
              <w:left w:val="nil"/>
              <w:bottom w:val="single" w:sz="4" w:space="0" w:color="auto"/>
              <w:right w:val="single" w:sz="4" w:space="0" w:color="auto"/>
            </w:tcBorders>
            <w:shd w:val="clear" w:color="000000" w:fill="E2EFDA"/>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Echelons</w:t>
            </w:r>
          </w:p>
        </w:tc>
        <w:tc>
          <w:tcPr>
            <w:tcW w:w="1638" w:type="dxa"/>
            <w:tcBorders>
              <w:top w:val="nil"/>
              <w:left w:val="nil"/>
              <w:bottom w:val="single" w:sz="4" w:space="0" w:color="auto"/>
              <w:right w:val="single" w:sz="4" w:space="0" w:color="auto"/>
            </w:tcBorders>
            <w:shd w:val="clear" w:color="000000" w:fill="E2EFDA"/>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Indice bruts</w:t>
            </w:r>
          </w:p>
        </w:tc>
      </w:tr>
      <w:tr>
        <w:trPr>
          <w:trHeight w:val="315"/>
        </w:trPr>
        <w:tc>
          <w:tcPr>
            <w:tcW w:w="2960" w:type="dxa"/>
            <w:tcBorders>
              <w:top w:val="nil"/>
              <w:left w:val="single" w:sz="4" w:space="0" w:color="auto"/>
              <w:bottom w:val="single" w:sz="4" w:space="0" w:color="auto"/>
              <w:right w:val="single" w:sz="4" w:space="0" w:color="auto"/>
            </w:tcBorders>
            <w:shd w:val="clear" w:color="000000" w:fill="C6E0B4"/>
            <w:noWrap/>
            <w:vAlign w:val="bottom"/>
            <w:hideMark/>
          </w:tcPr>
          <w:p>
            <w:pPr>
              <w:spacing w:after="0" w:line="240" w:lineRule="auto"/>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Président</w:t>
            </w:r>
          </w:p>
        </w:tc>
        <w:tc>
          <w:tcPr>
            <w:tcW w:w="136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1</w:t>
            </w:r>
          </w:p>
        </w:tc>
        <w:tc>
          <w:tcPr>
            <w:tcW w:w="1797"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1178</w:t>
            </w:r>
          </w:p>
        </w:tc>
        <w:tc>
          <w:tcPr>
            <w:tcW w:w="12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26</w:t>
            </w:r>
          </w:p>
        </w:tc>
        <w:tc>
          <w:tcPr>
            <w:tcW w:w="1638"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1806</w:t>
            </w:r>
          </w:p>
        </w:tc>
      </w:tr>
      <w:tr>
        <w:trPr>
          <w:trHeight w:val="315"/>
        </w:trPr>
        <w:tc>
          <w:tcPr>
            <w:tcW w:w="2960" w:type="dxa"/>
            <w:tcBorders>
              <w:top w:val="nil"/>
              <w:left w:val="single" w:sz="4" w:space="0" w:color="auto"/>
              <w:bottom w:val="single" w:sz="4" w:space="0" w:color="auto"/>
              <w:right w:val="single" w:sz="4" w:space="0" w:color="auto"/>
            </w:tcBorders>
            <w:shd w:val="clear" w:color="000000" w:fill="C6E0B4"/>
            <w:noWrap/>
            <w:vAlign w:val="bottom"/>
            <w:hideMark/>
          </w:tcPr>
          <w:p>
            <w:pPr>
              <w:spacing w:after="0" w:line="240" w:lineRule="auto"/>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Premier conseiller</w:t>
            </w:r>
          </w:p>
        </w:tc>
        <w:tc>
          <w:tcPr>
            <w:tcW w:w="136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1</w:t>
            </w:r>
          </w:p>
        </w:tc>
        <w:tc>
          <w:tcPr>
            <w:tcW w:w="1797"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808</w:t>
            </w:r>
          </w:p>
        </w:tc>
        <w:tc>
          <w:tcPr>
            <w:tcW w:w="12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32</w:t>
            </w:r>
          </w:p>
        </w:tc>
        <w:tc>
          <w:tcPr>
            <w:tcW w:w="1638"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1806</w:t>
            </w:r>
          </w:p>
        </w:tc>
      </w:tr>
      <w:tr>
        <w:trPr>
          <w:trHeight w:val="315"/>
        </w:trPr>
        <w:tc>
          <w:tcPr>
            <w:tcW w:w="2960" w:type="dxa"/>
            <w:tcBorders>
              <w:top w:val="nil"/>
              <w:left w:val="single" w:sz="4" w:space="0" w:color="auto"/>
              <w:bottom w:val="single" w:sz="4" w:space="0" w:color="auto"/>
              <w:right w:val="single" w:sz="4" w:space="0" w:color="auto"/>
            </w:tcBorders>
            <w:shd w:val="clear" w:color="000000" w:fill="C6E0B4"/>
            <w:noWrap/>
            <w:vAlign w:val="bottom"/>
            <w:hideMark/>
          </w:tcPr>
          <w:p>
            <w:pPr>
              <w:spacing w:after="0" w:line="240" w:lineRule="auto"/>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Conseiller</w:t>
            </w:r>
          </w:p>
        </w:tc>
        <w:tc>
          <w:tcPr>
            <w:tcW w:w="136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1</w:t>
            </w:r>
          </w:p>
        </w:tc>
        <w:tc>
          <w:tcPr>
            <w:tcW w:w="1797"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571</w:t>
            </w:r>
          </w:p>
        </w:tc>
        <w:tc>
          <w:tcPr>
            <w:tcW w:w="12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30</w:t>
            </w:r>
          </w:p>
        </w:tc>
        <w:tc>
          <w:tcPr>
            <w:tcW w:w="1638"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1336</w:t>
            </w:r>
          </w:p>
        </w:tc>
      </w:tr>
    </w:tbl>
    <w:p>
      <w:pPr>
        <w:jc w:val="both"/>
        <w:rPr>
          <w:sz w:val="22"/>
          <w:szCs w:val="24"/>
        </w:rPr>
      </w:pPr>
    </w:p>
    <w:p>
      <w:pPr>
        <w:jc w:val="both"/>
        <w:rPr>
          <w:sz w:val="22"/>
          <w:szCs w:val="24"/>
        </w:rPr>
      </w:pPr>
      <w:r>
        <w:rPr>
          <w:sz w:val="22"/>
          <w:szCs w:val="24"/>
        </w:rPr>
        <w:t xml:space="preserve">A l’article 1 du décret n°2023-488 est listé également l’échelonnement indiciaire relatifs aux emplois accessibles par listes d’aptitudes. </w:t>
      </w:r>
    </w:p>
    <w:p>
      <w:pPr>
        <w:pStyle w:val="Paragraphedeliste"/>
        <w:numPr>
          <w:ilvl w:val="0"/>
          <w:numId w:val="5"/>
        </w:numPr>
        <w:jc w:val="both"/>
        <w:rPr>
          <w:color w:val="FF0000"/>
          <w:sz w:val="22"/>
          <w:szCs w:val="24"/>
        </w:rPr>
      </w:pPr>
      <w:r>
        <w:rPr>
          <w:sz w:val="22"/>
          <w:szCs w:val="24"/>
        </w:rPr>
        <w:lastRenderedPageBreak/>
        <w:t xml:space="preserve">de l'ordre judiciaire est fixé comme suit </w:t>
      </w:r>
    </w:p>
    <w:tbl>
      <w:tblPr>
        <w:tblW w:w="9000" w:type="dxa"/>
        <w:tblCellMar>
          <w:left w:w="70" w:type="dxa"/>
          <w:right w:w="70" w:type="dxa"/>
        </w:tblCellMar>
        <w:tblLook w:val="04A0" w:firstRow="1" w:lastRow="0" w:firstColumn="1" w:lastColumn="0" w:noHBand="0" w:noVBand="1"/>
      </w:tblPr>
      <w:tblGrid>
        <w:gridCol w:w="2960"/>
        <w:gridCol w:w="1640"/>
        <w:gridCol w:w="1520"/>
        <w:gridCol w:w="1520"/>
        <w:gridCol w:w="1360"/>
      </w:tblGrid>
      <w:tr>
        <w:trPr>
          <w:trHeight w:val="315"/>
        </w:trPr>
        <w:tc>
          <w:tcPr>
            <w:tcW w:w="2960" w:type="dxa"/>
            <w:vMerge w:val="restart"/>
            <w:tcBorders>
              <w:top w:val="single" w:sz="4" w:space="0" w:color="auto"/>
              <w:left w:val="single" w:sz="4" w:space="0" w:color="auto"/>
              <w:bottom w:val="single" w:sz="4" w:space="0" w:color="000000"/>
              <w:right w:val="single" w:sz="4" w:space="0" w:color="auto"/>
            </w:tcBorders>
            <w:shd w:val="clear" w:color="000000" w:fill="F2F2F2"/>
            <w:vAlign w:val="bottom"/>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 </w:t>
            </w:r>
          </w:p>
        </w:tc>
        <w:tc>
          <w:tcPr>
            <w:tcW w:w="3160" w:type="dxa"/>
            <w:gridSpan w:val="2"/>
            <w:tcBorders>
              <w:top w:val="single" w:sz="4" w:space="0" w:color="auto"/>
              <w:left w:val="nil"/>
              <w:bottom w:val="single" w:sz="4" w:space="0" w:color="auto"/>
              <w:right w:val="single" w:sz="4" w:space="0" w:color="000000"/>
            </w:tcBorders>
            <w:shd w:val="clear" w:color="000000" w:fill="C6E0B4"/>
            <w:noWrap/>
            <w:vAlign w:val="bottom"/>
            <w:hideMark/>
          </w:tcPr>
          <w:p>
            <w:pPr>
              <w:spacing w:after="0" w:line="240" w:lineRule="auto"/>
              <w:jc w:val="center"/>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 xml:space="preserve">Plancher </w:t>
            </w:r>
          </w:p>
        </w:tc>
        <w:tc>
          <w:tcPr>
            <w:tcW w:w="2880" w:type="dxa"/>
            <w:gridSpan w:val="2"/>
            <w:tcBorders>
              <w:top w:val="single" w:sz="4" w:space="0" w:color="auto"/>
              <w:left w:val="nil"/>
              <w:bottom w:val="single" w:sz="4" w:space="0" w:color="auto"/>
              <w:right w:val="single" w:sz="4" w:space="0" w:color="000000"/>
            </w:tcBorders>
            <w:shd w:val="clear" w:color="000000" w:fill="C6E0B4"/>
            <w:noWrap/>
            <w:vAlign w:val="bottom"/>
            <w:hideMark/>
          </w:tcPr>
          <w:p>
            <w:pPr>
              <w:spacing w:after="0" w:line="240" w:lineRule="auto"/>
              <w:jc w:val="center"/>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Plafond</w:t>
            </w:r>
          </w:p>
        </w:tc>
      </w:tr>
      <w:tr>
        <w:trPr>
          <w:trHeight w:val="300"/>
        </w:trPr>
        <w:tc>
          <w:tcPr>
            <w:tcW w:w="2960" w:type="dxa"/>
            <w:vMerge/>
            <w:tcBorders>
              <w:top w:val="single" w:sz="4" w:space="0" w:color="auto"/>
              <w:left w:val="single" w:sz="4" w:space="0" w:color="auto"/>
              <w:bottom w:val="single" w:sz="4" w:space="0" w:color="000000"/>
              <w:right w:val="single" w:sz="4" w:space="0" w:color="auto"/>
            </w:tcBorders>
            <w:vAlign w:val="center"/>
            <w:hideMark/>
          </w:tcPr>
          <w:p>
            <w:pPr>
              <w:spacing w:after="0" w:line="240" w:lineRule="auto"/>
              <w:rPr>
                <w:rFonts w:ascii="Calibri" w:eastAsia="Times New Roman" w:hAnsi="Calibri" w:cs="Calibri"/>
                <w:color w:val="000000"/>
                <w:sz w:val="22"/>
                <w:lang w:eastAsia="fr-FR"/>
              </w:rPr>
            </w:pPr>
          </w:p>
        </w:tc>
        <w:tc>
          <w:tcPr>
            <w:tcW w:w="1640" w:type="dxa"/>
            <w:tcBorders>
              <w:top w:val="nil"/>
              <w:left w:val="nil"/>
              <w:bottom w:val="single" w:sz="4" w:space="0" w:color="auto"/>
              <w:right w:val="single" w:sz="4" w:space="0" w:color="auto"/>
            </w:tcBorders>
            <w:shd w:val="clear" w:color="000000" w:fill="E2EFDA"/>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Echelons</w:t>
            </w:r>
          </w:p>
        </w:tc>
        <w:tc>
          <w:tcPr>
            <w:tcW w:w="1520" w:type="dxa"/>
            <w:tcBorders>
              <w:top w:val="nil"/>
              <w:left w:val="nil"/>
              <w:bottom w:val="single" w:sz="4" w:space="0" w:color="auto"/>
              <w:right w:val="single" w:sz="4" w:space="0" w:color="auto"/>
            </w:tcBorders>
            <w:shd w:val="clear" w:color="000000" w:fill="E2EFDA"/>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Indices bruts</w:t>
            </w:r>
          </w:p>
        </w:tc>
        <w:tc>
          <w:tcPr>
            <w:tcW w:w="1520" w:type="dxa"/>
            <w:tcBorders>
              <w:top w:val="nil"/>
              <w:left w:val="nil"/>
              <w:bottom w:val="single" w:sz="4" w:space="0" w:color="auto"/>
              <w:right w:val="single" w:sz="4" w:space="0" w:color="auto"/>
            </w:tcBorders>
            <w:shd w:val="clear" w:color="000000" w:fill="E2EFDA"/>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Echelons</w:t>
            </w:r>
          </w:p>
        </w:tc>
        <w:tc>
          <w:tcPr>
            <w:tcW w:w="1360" w:type="dxa"/>
            <w:tcBorders>
              <w:top w:val="nil"/>
              <w:left w:val="nil"/>
              <w:bottom w:val="single" w:sz="4" w:space="0" w:color="auto"/>
              <w:right w:val="single" w:sz="4" w:space="0" w:color="auto"/>
            </w:tcBorders>
            <w:shd w:val="clear" w:color="000000" w:fill="E2EFDA"/>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Indices bruts</w:t>
            </w:r>
          </w:p>
        </w:tc>
      </w:tr>
      <w:tr>
        <w:trPr>
          <w:trHeight w:val="600"/>
        </w:trPr>
        <w:tc>
          <w:tcPr>
            <w:tcW w:w="2960" w:type="dxa"/>
            <w:tcBorders>
              <w:top w:val="nil"/>
              <w:left w:val="single" w:sz="4" w:space="0" w:color="auto"/>
              <w:bottom w:val="single" w:sz="4" w:space="0" w:color="auto"/>
              <w:right w:val="single" w:sz="4" w:space="0" w:color="auto"/>
            </w:tcBorders>
            <w:shd w:val="clear" w:color="000000" w:fill="A9D08E"/>
            <w:noWrap/>
            <w:vAlign w:val="center"/>
            <w:hideMark/>
          </w:tcPr>
          <w:p>
            <w:pPr>
              <w:spacing w:after="0" w:line="240" w:lineRule="auto"/>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Emplois hors hiérarchie</w:t>
            </w:r>
          </w:p>
        </w:tc>
        <w:tc>
          <w:tcPr>
            <w:tcW w:w="1640" w:type="dxa"/>
            <w:tcBorders>
              <w:top w:val="nil"/>
              <w:left w:val="nil"/>
              <w:bottom w:val="single" w:sz="4" w:space="0" w:color="auto"/>
              <w:right w:val="single" w:sz="4" w:space="0" w:color="auto"/>
            </w:tcBorders>
            <w:shd w:val="clear" w:color="auto" w:fill="auto"/>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En fonction de l'emploi</w:t>
            </w:r>
          </w:p>
        </w:tc>
        <w:tc>
          <w:tcPr>
            <w:tcW w:w="15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HEC</w:t>
            </w:r>
          </w:p>
        </w:tc>
        <w:tc>
          <w:tcPr>
            <w:tcW w:w="1520" w:type="dxa"/>
            <w:tcBorders>
              <w:top w:val="nil"/>
              <w:left w:val="nil"/>
              <w:bottom w:val="single" w:sz="4" w:space="0" w:color="auto"/>
              <w:right w:val="single" w:sz="4" w:space="0" w:color="auto"/>
            </w:tcBorders>
            <w:shd w:val="clear" w:color="auto" w:fill="auto"/>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En fonction de l'emploi</w:t>
            </w:r>
          </w:p>
        </w:tc>
        <w:tc>
          <w:tcPr>
            <w:tcW w:w="136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HEG</w:t>
            </w:r>
          </w:p>
        </w:tc>
      </w:tr>
      <w:tr>
        <w:trPr>
          <w:trHeight w:val="315"/>
        </w:trPr>
        <w:tc>
          <w:tcPr>
            <w:tcW w:w="2960" w:type="dxa"/>
            <w:tcBorders>
              <w:top w:val="nil"/>
              <w:left w:val="single" w:sz="4" w:space="0" w:color="auto"/>
              <w:bottom w:val="single" w:sz="4" w:space="0" w:color="auto"/>
              <w:right w:val="single" w:sz="4" w:space="0" w:color="auto"/>
            </w:tcBorders>
            <w:shd w:val="clear" w:color="000000" w:fill="A9D08E"/>
            <w:noWrap/>
            <w:vAlign w:val="bottom"/>
            <w:hideMark/>
          </w:tcPr>
          <w:p>
            <w:pPr>
              <w:spacing w:after="0" w:line="240" w:lineRule="auto"/>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Magistrats du 1er grade</w:t>
            </w:r>
          </w:p>
        </w:tc>
        <w:tc>
          <w:tcPr>
            <w:tcW w:w="164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1</w:t>
            </w:r>
          </w:p>
        </w:tc>
        <w:tc>
          <w:tcPr>
            <w:tcW w:w="15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813</w:t>
            </w:r>
          </w:p>
        </w:tc>
        <w:tc>
          <w:tcPr>
            <w:tcW w:w="15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8</w:t>
            </w:r>
          </w:p>
        </w:tc>
        <w:tc>
          <w:tcPr>
            <w:tcW w:w="136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HEB bis</w:t>
            </w:r>
          </w:p>
        </w:tc>
      </w:tr>
      <w:tr>
        <w:trPr>
          <w:trHeight w:val="315"/>
        </w:trPr>
        <w:tc>
          <w:tcPr>
            <w:tcW w:w="2960" w:type="dxa"/>
            <w:tcBorders>
              <w:top w:val="nil"/>
              <w:left w:val="single" w:sz="4" w:space="0" w:color="auto"/>
              <w:bottom w:val="single" w:sz="4" w:space="0" w:color="auto"/>
              <w:right w:val="single" w:sz="4" w:space="0" w:color="auto"/>
            </w:tcBorders>
            <w:shd w:val="clear" w:color="000000" w:fill="A9D08E"/>
            <w:noWrap/>
            <w:vAlign w:val="bottom"/>
            <w:hideMark/>
          </w:tcPr>
          <w:p>
            <w:pPr>
              <w:spacing w:after="0" w:line="240" w:lineRule="auto"/>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Magistrats du second grade</w:t>
            </w:r>
          </w:p>
        </w:tc>
        <w:tc>
          <w:tcPr>
            <w:tcW w:w="164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1</w:t>
            </w:r>
          </w:p>
        </w:tc>
        <w:tc>
          <w:tcPr>
            <w:tcW w:w="15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542</w:t>
            </w:r>
          </w:p>
        </w:tc>
        <w:tc>
          <w:tcPr>
            <w:tcW w:w="15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5</w:t>
            </w:r>
          </w:p>
        </w:tc>
        <w:tc>
          <w:tcPr>
            <w:tcW w:w="136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762</w:t>
            </w:r>
          </w:p>
        </w:tc>
      </w:tr>
      <w:tr>
        <w:trPr>
          <w:trHeight w:val="630"/>
        </w:trPr>
        <w:tc>
          <w:tcPr>
            <w:tcW w:w="2960" w:type="dxa"/>
            <w:tcBorders>
              <w:top w:val="nil"/>
              <w:left w:val="single" w:sz="4" w:space="0" w:color="auto"/>
              <w:bottom w:val="single" w:sz="4" w:space="0" w:color="auto"/>
              <w:right w:val="single" w:sz="4" w:space="0" w:color="auto"/>
            </w:tcBorders>
            <w:shd w:val="clear" w:color="000000" w:fill="A9D08E"/>
            <w:vAlign w:val="bottom"/>
            <w:hideMark/>
          </w:tcPr>
          <w:p>
            <w:pPr>
              <w:spacing w:after="0" w:line="240" w:lineRule="auto"/>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Magistrats du second grade provisoire</w:t>
            </w:r>
          </w:p>
        </w:tc>
        <w:tc>
          <w:tcPr>
            <w:tcW w:w="164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1</w:t>
            </w:r>
          </w:p>
        </w:tc>
        <w:tc>
          <w:tcPr>
            <w:tcW w:w="15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542</w:t>
            </w:r>
          </w:p>
        </w:tc>
        <w:tc>
          <w:tcPr>
            <w:tcW w:w="15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10</w:t>
            </w:r>
          </w:p>
        </w:tc>
        <w:tc>
          <w:tcPr>
            <w:tcW w:w="136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1027</w:t>
            </w:r>
          </w:p>
        </w:tc>
      </w:tr>
      <w:tr>
        <w:trPr>
          <w:trHeight w:val="315"/>
        </w:trPr>
        <w:tc>
          <w:tcPr>
            <w:tcW w:w="2960" w:type="dxa"/>
            <w:tcBorders>
              <w:top w:val="nil"/>
              <w:left w:val="single" w:sz="4" w:space="0" w:color="auto"/>
              <w:bottom w:val="single" w:sz="4" w:space="0" w:color="auto"/>
              <w:right w:val="single" w:sz="4" w:space="0" w:color="auto"/>
            </w:tcBorders>
            <w:shd w:val="clear" w:color="000000" w:fill="A9D08E"/>
            <w:noWrap/>
            <w:vAlign w:val="bottom"/>
            <w:hideMark/>
          </w:tcPr>
          <w:p>
            <w:pPr>
              <w:spacing w:after="0" w:line="240" w:lineRule="auto"/>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Auditeurs de justice</w:t>
            </w:r>
          </w:p>
        </w:tc>
        <w:tc>
          <w:tcPr>
            <w:tcW w:w="164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Echelon unique</w:t>
            </w:r>
          </w:p>
        </w:tc>
        <w:tc>
          <w:tcPr>
            <w:tcW w:w="15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395</w:t>
            </w:r>
          </w:p>
        </w:tc>
        <w:tc>
          <w:tcPr>
            <w:tcW w:w="15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Echelon unique</w:t>
            </w:r>
          </w:p>
        </w:tc>
        <w:tc>
          <w:tcPr>
            <w:tcW w:w="136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395</w:t>
            </w:r>
          </w:p>
        </w:tc>
      </w:tr>
    </w:tbl>
    <w:p>
      <w:pPr>
        <w:jc w:val="both"/>
        <w:rPr>
          <w:color w:val="FF0000"/>
          <w:sz w:val="22"/>
          <w:szCs w:val="24"/>
        </w:rPr>
      </w:pPr>
    </w:p>
    <w:p>
      <w:pPr>
        <w:jc w:val="both"/>
        <w:rPr>
          <w:rFonts w:cs="Calibri"/>
          <w:sz w:val="22"/>
          <w:shd w:val="clear" w:color="auto" w:fill="FFFFFF"/>
        </w:rPr>
      </w:pPr>
      <w:r>
        <w:rPr>
          <w:rFonts w:cs="Calibri"/>
          <w:sz w:val="22"/>
          <w:shd w:val="clear" w:color="auto" w:fill="FFFFFF"/>
        </w:rPr>
        <w:t>Les agents classés dans un corps/grade peuvent occuper un emploi fonctionnel et percevoir le traitement afférent à cet emploi.</w:t>
      </w:r>
    </w:p>
    <w:p>
      <w:pPr>
        <w:jc w:val="both"/>
        <w:rPr>
          <w:sz w:val="22"/>
          <w:szCs w:val="24"/>
        </w:rPr>
      </w:pPr>
    </w:p>
    <w:p>
      <w:pPr>
        <w:jc w:val="both"/>
        <w:rPr>
          <w:sz w:val="22"/>
          <w:szCs w:val="24"/>
        </w:rPr>
      </w:pPr>
    </w:p>
    <w:p>
      <w:pPr>
        <w:pStyle w:val="Paragraphedeliste"/>
        <w:numPr>
          <w:ilvl w:val="0"/>
          <w:numId w:val="11"/>
        </w:numPr>
        <w:spacing w:after="120" w:line="240" w:lineRule="auto"/>
        <w:jc w:val="both"/>
        <w:rPr>
          <w:b/>
          <w:bCs/>
          <w:sz w:val="22"/>
          <w:u w:val="single"/>
        </w:rPr>
      </w:pPr>
      <w:r>
        <w:rPr>
          <w:b/>
          <w:bCs/>
          <w:sz w:val="22"/>
          <w:u w:val="single"/>
        </w:rPr>
        <w:t>Calcul du traitement indiciaire</w:t>
      </w:r>
    </w:p>
    <w:p>
      <w:pPr>
        <w:spacing w:after="120" w:line="240" w:lineRule="auto"/>
        <w:jc w:val="both"/>
      </w:pPr>
    </w:p>
    <w:p>
      <w:pPr>
        <w:spacing w:after="120" w:line="240" w:lineRule="auto"/>
        <w:jc w:val="both"/>
        <w:rPr>
          <w:sz w:val="22"/>
          <w:szCs w:val="24"/>
        </w:rPr>
      </w:pPr>
      <w:hyperlink r:id="rId30" w:history="1">
        <w:r>
          <w:rPr>
            <w:rStyle w:val="Lienhypertexte"/>
            <w:sz w:val="22"/>
            <w:szCs w:val="24"/>
          </w:rPr>
          <w:t>L’article 2 du décret n°85-1148</w:t>
        </w:r>
      </w:hyperlink>
      <w:r>
        <w:rPr>
          <w:sz w:val="22"/>
          <w:szCs w:val="24"/>
        </w:rPr>
        <w:t xml:space="preserve"> du 24 octobre 1985 prévoit que, </w:t>
      </w:r>
      <w:r>
        <w:rPr>
          <w:i/>
          <w:iCs/>
          <w:sz w:val="22"/>
          <w:szCs w:val="24"/>
        </w:rPr>
        <w:t>« Les traitements […] sont calculés en multipliant le centième de la valeur du traitement […] par l’indice majoré correspondant à leur grade ou emplois, et échelon. </w:t>
      </w:r>
      <w:r>
        <w:rPr>
          <w:sz w:val="22"/>
          <w:szCs w:val="24"/>
        </w:rPr>
        <w:t>»</w:t>
      </w:r>
    </w:p>
    <w:p>
      <w:pPr>
        <w:jc w:val="both"/>
        <w:rPr>
          <w:sz w:val="22"/>
          <w:szCs w:val="24"/>
        </w:rPr>
      </w:pPr>
      <w:hyperlink r:id="rId31" w:history="1">
        <w:r>
          <w:rPr>
            <w:rStyle w:val="Lienhypertexte"/>
            <w:sz w:val="22"/>
            <w:szCs w:val="24"/>
          </w:rPr>
          <w:t>L’article 3</w:t>
        </w:r>
      </w:hyperlink>
      <w:r>
        <w:rPr>
          <w:sz w:val="22"/>
          <w:szCs w:val="24"/>
        </w:rPr>
        <w:t xml:space="preserve"> du décret précité mentionne que </w:t>
      </w:r>
      <w:r>
        <w:rPr>
          <w:i/>
          <w:iCs/>
          <w:sz w:val="22"/>
          <w:szCs w:val="24"/>
        </w:rPr>
        <w:t xml:space="preserve">« La valeur annuelle du traitement […] afférent à l’indice 100 majoré et soumis aux retenues pour pension, est fixée à 5 907,34 € […] » </w:t>
      </w:r>
      <w:r>
        <w:rPr>
          <w:sz w:val="22"/>
          <w:szCs w:val="24"/>
        </w:rPr>
        <w:t>(barème au 1</w:t>
      </w:r>
      <w:r>
        <w:rPr>
          <w:sz w:val="22"/>
          <w:szCs w:val="24"/>
          <w:vertAlign w:val="superscript"/>
        </w:rPr>
        <w:t>er</w:t>
      </w:r>
      <w:r>
        <w:rPr>
          <w:sz w:val="22"/>
          <w:szCs w:val="24"/>
        </w:rPr>
        <w:t xml:space="preserve"> juillet 2023 et susceptible d’être révisé en fonction de l’évolution de la valeur du point d’indice). </w:t>
      </w:r>
    </w:p>
    <w:p>
      <w:pPr>
        <w:spacing w:after="0" w:line="240" w:lineRule="auto"/>
        <w:jc w:val="both"/>
        <w:rPr>
          <w:sz w:val="22"/>
          <w:szCs w:val="24"/>
        </w:rPr>
      </w:pPr>
      <w:r>
        <w:rPr>
          <w:sz w:val="22"/>
          <w:szCs w:val="24"/>
        </w:rPr>
        <w:t>La formule de calcul ci-dessous correspond à la rémunération d’un agent accomplissant une modalité de service d’un temps plein.</w:t>
      </w:r>
    </w:p>
    <w:p>
      <w:pPr>
        <w:spacing w:after="0" w:line="240" w:lineRule="auto"/>
        <w:jc w:val="both"/>
        <w:rPr>
          <w:sz w:val="22"/>
          <w:szCs w:val="24"/>
        </w:rPr>
      </w:pPr>
    </w:p>
    <w:p>
      <w:pPr>
        <w:spacing w:after="0" w:line="240" w:lineRule="auto"/>
        <w:jc w:val="both"/>
        <w:rPr>
          <w:sz w:val="22"/>
          <w:szCs w:val="24"/>
        </w:rPr>
      </w:pPr>
    </w:p>
    <w:tbl>
      <w:tblPr>
        <w:tblW w:w="9985" w:type="dxa"/>
        <w:tblCellMar>
          <w:left w:w="70" w:type="dxa"/>
          <w:right w:w="70" w:type="dxa"/>
        </w:tblCellMar>
        <w:tblLook w:val="04A0" w:firstRow="1" w:lastRow="0" w:firstColumn="1" w:lastColumn="0" w:noHBand="0" w:noVBand="1"/>
      </w:tblPr>
      <w:tblGrid>
        <w:gridCol w:w="9985"/>
      </w:tblGrid>
      <w:tr>
        <w:trPr>
          <w:trHeight w:val="552"/>
        </w:trPr>
        <w:tc>
          <w:tcPr>
            <w:tcW w:w="9985" w:type="dxa"/>
            <w:tcBorders>
              <w:top w:val="single" w:sz="12" w:space="0" w:color="548235"/>
              <w:left w:val="single" w:sz="12" w:space="0" w:color="548235"/>
              <w:bottom w:val="nil"/>
              <w:right w:val="single" w:sz="12" w:space="0" w:color="548235"/>
            </w:tcBorders>
            <w:shd w:val="clear" w:color="auto" w:fill="FFC29E"/>
            <w:noWrap/>
            <w:vAlign w:val="bottom"/>
            <w:hideMark/>
          </w:tcPr>
          <w:p>
            <w:pPr>
              <w:spacing w:after="0" w:line="240" w:lineRule="auto"/>
              <w:jc w:val="center"/>
              <w:rPr>
                <w:b/>
                <w:bCs/>
                <w:sz w:val="22"/>
                <w:szCs w:val="24"/>
                <w:u w:val="single"/>
              </w:rPr>
            </w:pPr>
            <w:bookmarkStart w:id="7" w:name="_Hlk207717306"/>
            <w:r>
              <w:rPr>
                <w:b/>
                <w:bCs/>
                <w:sz w:val="22"/>
                <w:szCs w:val="24"/>
                <w:u w:val="single"/>
              </w:rPr>
              <w:t>Calcul du traitement brut annuel (TBA)</w:t>
            </w:r>
          </w:p>
          <w:p>
            <w:pPr>
              <w:spacing w:after="0" w:line="240" w:lineRule="auto"/>
              <w:rPr>
                <w:sz w:val="22"/>
                <w:szCs w:val="24"/>
              </w:rPr>
            </w:pPr>
          </w:p>
        </w:tc>
      </w:tr>
      <w:tr>
        <w:trPr>
          <w:trHeight w:val="525"/>
        </w:trPr>
        <w:tc>
          <w:tcPr>
            <w:tcW w:w="9985" w:type="dxa"/>
            <w:tcBorders>
              <w:top w:val="nil"/>
              <w:left w:val="single" w:sz="12" w:space="0" w:color="548235"/>
              <w:bottom w:val="nil"/>
              <w:right w:val="single" w:sz="12" w:space="0" w:color="548235"/>
            </w:tcBorders>
            <w:shd w:val="clear" w:color="auto" w:fill="FFC29E"/>
            <w:noWrap/>
            <w:vAlign w:val="bottom"/>
            <w:hideMark/>
          </w:tcPr>
          <w:p>
            <w:pPr>
              <w:spacing w:after="0" w:line="240" w:lineRule="auto"/>
              <w:rPr>
                <w:sz w:val="22"/>
                <w:szCs w:val="24"/>
              </w:rPr>
            </w:pPr>
            <w:r>
              <w:rPr>
                <w:sz w:val="22"/>
                <w:szCs w:val="24"/>
              </w:rPr>
              <w:t>TBA = Valeur annuelle du point fonction publique afférent à l’indice 100 X indice nouveau majoré (INM) divisé par 100 soit :</w:t>
            </w:r>
          </w:p>
        </w:tc>
      </w:tr>
      <w:tr>
        <w:trPr>
          <w:trHeight w:val="525"/>
        </w:trPr>
        <w:tc>
          <w:tcPr>
            <w:tcW w:w="9985" w:type="dxa"/>
            <w:tcBorders>
              <w:top w:val="nil"/>
              <w:left w:val="single" w:sz="12" w:space="0" w:color="548235"/>
              <w:bottom w:val="nil"/>
              <w:right w:val="single" w:sz="12" w:space="0" w:color="548235"/>
            </w:tcBorders>
            <w:shd w:val="clear" w:color="auto" w:fill="FFC29E"/>
            <w:noWrap/>
            <w:vAlign w:val="bottom"/>
            <w:hideMark/>
          </w:tcPr>
          <w:p>
            <w:pPr>
              <w:spacing w:after="0" w:line="240" w:lineRule="auto"/>
              <w:rPr>
                <w:sz w:val="22"/>
                <w:szCs w:val="24"/>
              </w:rPr>
            </w:pPr>
            <w:r>
              <w:rPr>
                <w:sz w:val="22"/>
                <w:szCs w:val="24"/>
              </w:rPr>
              <w:t>TBA = (5907,34 € x INM de l’agent) / 100</w:t>
            </w:r>
          </w:p>
        </w:tc>
      </w:tr>
      <w:tr>
        <w:trPr>
          <w:trHeight w:val="525"/>
        </w:trPr>
        <w:tc>
          <w:tcPr>
            <w:tcW w:w="9985" w:type="dxa"/>
            <w:tcBorders>
              <w:top w:val="nil"/>
              <w:left w:val="single" w:sz="12" w:space="0" w:color="548235"/>
              <w:bottom w:val="nil"/>
              <w:right w:val="single" w:sz="12" w:space="0" w:color="548235"/>
            </w:tcBorders>
            <w:shd w:val="clear" w:color="auto" w:fill="FFC29E"/>
            <w:noWrap/>
            <w:vAlign w:val="bottom"/>
            <w:hideMark/>
          </w:tcPr>
          <w:p>
            <w:pPr>
              <w:spacing w:after="0" w:line="240" w:lineRule="auto"/>
              <w:rPr>
                <w:sz w:val="22"/>
                <w:szCs w:val="24"/>
              </w:rPr>
            </w:pPr>
            <w:r>
              <w:rPr>
                <w:sz w:val="22"/>
                <w:szCs w:val="24"/>
              </w:rPr>
              <w:t>Calcul du traitement brut mensuel (TBM) :</w:t>
            </w:r>
          </w:p>
        </w:tc>
      </w:tr>
      <w:tr>
        <w:trPr>
          <w:trHeight w:val="552"/>
        </w:trPr>
        <w:tc>
          <w:tcPr>
            <w:tcW w:w="9985" w:type="dxa"/>
            <w:tcBorders>
              <w:top w:val="nil"/>
              <w:left w:val="single" w:sz="12" w:space="0" w:color="548235"/>
              <w:bottom w:val="single" w:sz="12" w:space="0" w:color="548235"/>
              <w:right w:val="single" w:sz="12" w:space="0" w:color="548235"/>
            </w:tcBorders>
            <w:shd w:val="clear" w:color="auto" w:fill="FFC29E"/>
            <w:noWrap/>
            <w:vAlign w:val="bottom"/>
            <w:hideMark/>
          </w:tcPr>
          <w:p>
            <w:pPr>
              <w:spacing w:after="0" w:line="240" w:lineRule="auto"/>
              <w:rPr>
                <w:sz w:val="22"/>
                <w:szCs w:val="24"/>
              </w:rPr>
            </w:pPr>
            <w:r>
              <w:rPr>
                <w:sz w:val="22"/>
                <w:szCs w:val="24"/>
              </w:rPr>
              <w:t>TBM = TBA/ 12</w:t>
            </w:r>
          </w:p>
        </w:tc>
      </w:tr>
      <w:bookmarkEnd w:id="7"/>
    </w:tbl>
    <w:p>
      <w:pPr>
        <w:spacing w:after="0" w:line="240" w:lineRule="auto"/>
        <w:jc w:val="both"/>
        <w:rPr>
          <w:sz w:val="22"/>
          <w:szCs w:val="24"/>
        </w:rPr>
      </w:pPr>
    </w:p>
    <w:p>
      <w:pPr>
        <w:rPr>
          <w:sz w:val="22"/>
          <w:szCs w:val="24"/>
        </w:rPr>
      </w:pPr>
      <w:r>
        <w:rPr>
          <w:sz w:val="22"/>
          <w:szCs w:val="24"/>
        </w:rPr>
        <w:br w:type="page"/>
      </w:r>
    </w:p>
    <w:p>
      <w:pPr>
        <w:spacing w:before="160" w:line="360" w:lineRule="auto"/>
        <w:rPr>
          <w:sz w:val="22"/>
          <w:szCs w:val="24"/>
          <w:u w:val="single"/>
        </w:rPr>
      </w:pPr>
      <w:r>
        <w:rPr>
          <w:sz w:val="22"/>
          <w:szCs w:val="24"/>
          <w:u w:val="single"/>
        </w:rPr>
        <w:lastRenderedPageBreak/>
        <w:t>Les majorations de traitement</w:t>
      </w:r>
    </w:p>
    <w:p>
      <w:pPr>
        <w:spacing w:after="0"/>
        <w:jc w:val="both"/>
        <w:rPr>
          <w:sz w:val="22"/>
        </w:rPr>
      </w:pPr>
      <w:r>
        <w:rPr>
          <w:sz w:val="22"/>
        </w:rPr>
        <w:t>Un dispositif de majoration de traitement a été mis en place par la loi du 3 avril 1950 afin de compenser le cout de la vie dans les DOM.</w:t>
      </w:r>
    </w:p>
    <w:p>
      <w:pPr>
        <w:spacing w:after="0"/>
        <w:jc w:val="both"/>
        <w:rPr>
          <w:sz w:val="22"/>
        </w:rPr>
      </w:pPr>
      <w:r>
        <w:rPr>
          <w:sz w:val="22"/>
        </w:rPr>
        <w:t>Ce dispositif est étendu aux COM.</w:t>
      </w:r>
    </w:p>
    <w:p>
      <w:pPr>
        <w:spacing w:after="0"/>
        <w:jc w:val="both"/>
        <w:rPr>
          <w:sz w:val="22"/>
        </w:rPr>
      </w:pPr>
      <w:r>
        <w:rPr>
          <w:sz w:val="22"/>
        </w:rPr>
        <w:t>Ainsi,  la Guadeloupe, la Martinique, la Guyane, La Réunion, Mayotte, la Polynésie française, Saint-Pierre-et-Miquelon, Wallis-et-Futuna, Saint-Martin et Saint-Barthélémy bénéficient de ce dispositif.</w:t>
      </w:r>
    </w:p>
    <w:p>
      <w:pPr>
        <w:spacing w:after="0"/>
        <w:jc w:val="both"/>
        <w:rPr>
          <w:sz w:val="22"/>
        </w:rPr>
      </w:pPr>
      <w:r>
        <w:rPr>
          <w:sz w:val="22"/>
        </w:rPr>
        <w:t xml:space="preserve">  </w:t>
      </w:r>
    </w:p>
    <w:p>
      <w:pPr>
        <w:spacing w:after="0"/>
        <w:jc w:val="both"/>
        <w:rPr>
          <w:sz w:val="22"/>
        </w:rPr>
      </w:pPr>
      <w:r>
        <w:rPr>
          <w:sz w:val="22"/>
        </w:rPr>
        <w:t xml:space="preserve">Les cas particuliers pouvant donner lieu à bénéfice de majorations de traitement sont précisés à </w:t>
      </w:r>
      <w:hyperlink r:id="rId32" w:history="1">
        <w:r>
          <w:rPr>
            <w:rStyle w:val="Lienhypertexte"/>
            <w:sz w:val="22"/>
          </w:rPr>
          <w:t>l’article L741-1 du CGFP</w:t>
        </w:r>
      </w:hyperlink>
      <w:r>
        <w:rPr>
          <w:sz w:val="22"/>
        </w:rPr>
        <w:t> :</w:t>
      </w:r>
    </w:p>
    <w:p>
      <w:pPr>
        <w:spacing w:after="0"/>
        <w:jc w:val="both"/>
        <w:rPr>
          <w:i/>
          <w:iCs/>
          <w:sz w:val="22"/>
        </w:rPr>
      </w:pPr>
      <w:r>
        <w:rPr>
          <w:sz w:val="22"/>
        </w:rPr>
        <w:t>« </w:t>
      </w:r>
      <w:r>
        <w:rPr>
          <w:i/>
          <w:iCs/>
          <w:sz w:val="22"/>
        </w:rPr>
        <w:t>Le traitement du fonctionnaire de l'Etat en service en Guadeloupe, en Guyane, à la Martinique, à La Réunion, à Saint-Barthélemy, à Saint-Martin et à Saint-Pierre-et-Miquelon est majoré de 25 %.</w:t>
      </w:r>
    </w:p>
    <w:p>
      <w:pPr>
        <w:spacing w:after="0"/>
        <w:jc w:val="both"/>
        <w:rPr>
          <w:sz w:val="22"/>
        </w:rPr>
      </w:pPr>
      <w:r>
        <w:rPr>
          <w:i/>
          <w:iCs/>
          <w:sz w:val="22"/>
        </w:rPr>
        <w:t>Le traitement du fonctionnaire de l'Etat et du fonctionnaire hospitalier en service à Mayotte est majoré de 40 %.</w:t>
      </w:r>
      <w:r>
        <w:rPr>
          <w:sz w:val="22"/>
        </w:rPr>
        <w:t> ».</w:t>
      </w:r>
    </w:p>
    <w:p/>
    <w:p>
      <w:pPr>
        <w:pStyle w:val="Paragraphedeliste"/>
        <w:numPr>
          <w:ilvl w:val="0"/>
          <w:numId w:val="14"/>
        </w:numPr>
        <w:rPr>
          <w:i/>
          <w:iCs/>
        </w:rPr>
      </w:pPr>
      <w:r>
        <w:rPr>
          <w:i/>
          <w:iCs/>
        </w:rPr>
        <w:t>Le guide des congés bonifiés est accessible sur le Portail BARRI depuis la section «  Pour aller plus loin » de ce guide</w:t>
      </w:r>
    </w:p>
    <w:p/>
    <w:p>
      <w:r>
        <w:br w:type="page"/>
      </w:r>
    </w:p>
    <w:p>
      <w:pPr>
        <w:rPr>
          <w:sz w:val="22"/>
          <w:szCs w:val="24"/>
        </w:rPr>
      </w:pPr>
      <w:r>
        <w:rPr>
          <w:sz w:val="22"/>
          <w:szCs w:val="24"/>
        </w:rPr>
        <w:lastRenderedPageBreak/>
        <w:t>Le tableau ci-dessous liste les indemnités portant la majoration de traitement en fonction du support juridique, celles portées par le CGFP et celles portées par le Décret 67-600 et l'arrêté du 28 juillet 1967 :</w:t>
      </w:r>
    </w:p>
    <w:p>
      <w:pPr>
        <w:rPr>
          <w:sz w:val="22"/>
          <w:szCs w:val="24"/>
        </w:rPr>
        <w:sectPr>
          <w:footerReference w:type="default" r:id="rId33"/>
          <w:footerReference w:type="first" r:id="rId34"/>
          <w:pgSz w:w="11906" w:h="16838"/>
          <w:pgMar w:top="1134" w:right="1134" w:bottom="1134" w:left="1134" w:header="720" w:footer="720" w:gutter="0"/>
          <w:cols w:space="720"/>
          <w:titlePg/>
          <w:docGrid w:linePitch="600" w:charSpace="32768"/>
        </w:sectPr>
      </w:pPr>
      <w:r>
        <w:rPr>
          <w:noProof/>
        </w:rPr>
        <w:drawing>
          <wp:inline distT="0" distB="0" distL="0" distR="0">
            <wp:extent cx="6120130" cy="829183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8291830"/>
                    </a:xfrm>
                    <a:prstGeom prst="rect">
                      <a:avLst/>
                    </a:prstGeom>
                    <a:noFill/>
                    <a:ln>
                      <a:noFill/>
                    </a:ln>
                  </pic:spPr>
                </pic:pic>
              </a:graphicData>
            </a:graphic>
          </wp:inline>
        </w:drawing>
      </w:r>
    </w:p>
    <w:p>
      <w:pPr>
        <w:pStyle w:val="Paragraphedeliste"/>
        <w:numPr>
          <w:ilvl w:val="0"/>
          <w:numId w:val="11"/>
        </w:numPr>
        <w:spacing w:after="120" w:line="240" w:lineRule="auto"/>
        <w:jc w:val="both"/>
        <w:rPr>
          <w:b/>
          <w:bCs/>
          <w:sz w:val="22"/>
          <w:u w:val="single"/>
        </w:rPr>
      </w:pPr>
      <w:bookmarkStart w:id="8" w:name="_Hlk204769250"/>
      <w:r>
        <w:rPr>
          <w:b/>
          <w:bCs/>
          <w:sz w:val="22"/>
          <w:u w:val="single"/>
        </w:rPr>
        <w:lastRenderedPageBreak/>
        <w:t>Informations PAYSAGE</w:t>
      </w:r>
    </w:p>
    <w:p>
      <w:pPr>
        <w:spacing w:after="120" w:line="240" w:lineRule="auto"/>
        <w:rPr>
          <w:sz w:val="22"/>
          <w:szCs w:val="24"/>
          <w:u w:val="double"/>
        </w:rPr>
      </w:pPr>
    </w:p>
    <w:p>
      <w:pPr>
        <w:spacing w:after="120" w:line="240" w:lineRule="auto"/>
        <w:jc w:val="both"/>
        <w:rPr>
          <w:sz w:val="22"/>
          <w:szCs w:val="24"/>
        </w:rPr>
      </w:pPr>
      <w:r>
        <w:rPr>
          <w:sz w:val="22"/>
          <w:szCs w:val="24"/>
        </w:rPr>
        <w:t>L’application PAYSAGE liquide et rémunère mensuellement plus de deux millions d’agents de l’État ainsi qu’environ 300 000 agents d’établissements publics, du budget annexe de l’aviation civile et des universités rémunérés dans le cadre de conventions de paye à façon conclues par chacun des employeurs avec la direction générale des Finances publiques.</w:t>
      </w:r>
    </w:p>
    <w:p>
      <w:pPr>
        <w:jc w:val="both"/>
        <w:rPr>
          <w:sz w:val="22"/>
          <w:szCs w:val="24"/>
        </w:rPr>
      </w:pPr>
      <w:r>
        <w:rPr>
          <w:sz w:val="22"/>
          <w:szCs w:val="24"/>
        </w:rPr>
        <w:t xml:space="preserve">L’application PAYSAGE procède au traitement des différents mouvements de paye et au calcul de la rémunération globale (Traitement brut + régime indemnitaire). </w:t>
      </w:r>
    </w:p>
    <w:p>
      <w:pPr>
        <w:spacing w:after="0"/>
        <w:jc w:val="both"/>
        <w:rPr>
          <w:sz w:val="22"/>
          <w:szCs w:val="24"/>
        </w:rPr>
      </w:pPr>
      <w:r>
        <w:rPr>
          <w:sz w:val="22"/>
          <w:szCs w:val="24"/>
        </w:rPr>
        <w:t>Pour cela, la prise en charge d’un agent titulaire, nécessite d’utiliser plusieurs mouvements en paye.</w:t>
      </w:r>
    </w:p>
    <w:p>
      <w:pPr>
        <w:spacing w:after="0"/>
        <w:jc w:val="both"/>
        <w:rPr>
          <w:sz w:val="22"/>
          <w:szCs w:val="24"/>
        </w:rPr>
      </w:pPr>
      <w:r>
        <w:rPr>
          <w:sz w:val="22"/>
          <w:szCs w:val="24"/>
        </w:rPr>
        <w:t>Ces mouvements traduisent les informations saisies en gestion administrative pour chaque agent.</w:t>
      </w:r>
    </w:p>
    <w:p>
      <w:pPr>
        <w:spacing w:after="0"/>
        <w:jc w:val="both"/>
        <w:rPr>
          <w:sz w:val="22"/>
          <w:szCs w:val="24"/>
        </w:rPr>
      </w:pPr>
    </w:p>
    <w:p>
      <w:pPr>
        <w:spacing w:after="0"/>
        <w:jc w:val="both"/>
        <w:rPr>
          <w:sz w:val="22"/>
          <w:szCs w:val="24"/>
        </w:rPr>
      </w:pPr>
      <w:r>
        <w:rPr>
          <w:sz w:val="22"/>
          <w:szCs w:val="24"/>
        </w:rPr>
        <w:t>Parmi ces mouvements, les plus structurants sont :</w:t>
      </w:r>
    </w:p>
    <w:p>
      <w:pPr>
        <w:spacing w:after="0"/>
        <w:jc w:val="both"/>
        <w:rPr>
          <w:sz w:val="22"/>
          <w:szCs w:val="24"/>
        </w:rPr>
      </w:pPr>
    </w:p>
    <w:tbl>
      <w:tblPr>
        <w:tblW w:w="10055" w:type="dxa"/>
        <w:tblCellMar>
          <w:left w:w="70" w:type="dxa"/>
          <w:right w:w="70" w:type="dxa"/>
        </w:tblCellMar>
        <w:tblLook w:val="04A0" w:firstRow="1" w:lastRow="0" w:firstColumn="1" w:lastColumn="0" w:noHBand="0" w:noVBand="1"/>
      </w:tblPr>
      <w:tblGrid>
        <w:gridCol w:w="2000"/>
        <w:gridCol w:w="8055"/>
      </w:tblGrid>
      <w:tr>
        <w:trPr>
          <w:trHeight w:val="600"/>
        </w:trPr>
        <w:tc>
          <w:tcPr>
            <w:tcW w:w="2000" w:type="dxa"/>
            <w:tcBorders>
              <w:top w:val="single" w:sz="8" w:space="0" w:color="auto"/>
              <w:left w:val="single" w:sz="8" w:space="0" w:color="auto"/>
              <w:bottom w:val="single" w:sz="8" w:space="0" w:color="auto"/>
              <w:right w:val="single" w:sz="8" w:space="0" w:color="auto"/>
            </w:tcBorders>
            <w:shd w:val="clear" w:color="auto" w:fill="C5E0B3" w:themeFill="accent6" w:themeFillTint="66"/>
            <w:vAlign w:val="bottom"/>
            <w:hideMark/>
          </w:tcPr>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CODE MOUVEMENT UTILISE</w:t>
            </w:r>
          </w:p>
        </w:tc>
        <w:tc>
          <w:tcPr>
            <w:tcW w:w="8055" w:type="dxa"/>
            <w:tcBorders>
              <w:top w:val="single" w:sz="8" w:space="0" w:color="auto"/>
              <w:left w:val="nil"/>
              <w:bottom w:val="single" w:sz="8" w:space="0" w:color="auto"/>
              <w:right w:val="single" w:sz="8" w:space="0" w:color="auto"/>
            </w:tcBorders>
            <w:shd w:val="clear" w:color="auto" w:fill="C5E0B3" w:themeFill="accent6" w:themeFillTint="66"/>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INFORMATIONS RENSEIGNEES</w:t>
            </w:r>
          </w:p>
        </w:tc>
      </w:tr>
      <w:tr>
        <w:trPr>
          <w:trHeight w:val="700"/>
        </w:trPr>
        <w:tc>
          <w:tcPr>
            <w:tcW w:w="2000" w:type="dxa"/>
            <w:tcBorders>
              <w:top w:val="nil"/>
              <w:left w:val="single" w:sz="8" w:space="0" w:color="auto"/>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01</w:t>
            </w:r>
          </w:p>
        </w:tc>
        <w:tc>
          <w:tcPr>
            <w:tcW w:w="8055" w:type="dxa"/>
            <w:tcBorders>
              <w:top w:val="nil"/>
              <w:left w:val="nil"/>
              <w:bottom w:val="single" w:sz="4" w:space="0" w:color="auto"/>
              <w:right w:val="single" w:sz="8" w:space="0" w:color="auto"/>
            </w:tcBorders>
            <w:shd w:val="clear" w:color="auto" w:fill="auto"/>
            <w:hideMark/>
          </w:tcPr>
          <w:p>
            <w:pPr>
              <w:spacing w:after="0" w:line="240" w:lineRule="auto"/>
              <w:rPr>
                <w:rFonts w:ascii="Calibri" w:eastAsia="Times New Roman" w:hAnsi="Calibri" w:cs="Calibri"/>
                <w:color w:val="000000"/>
                <w:sz w:val="22"/>
                <w:lang w:eastAsia="fr-FR"/>
              </w:rPr>
            </w:pPr>
            <w:r>
              <w:rPr>
                <w:rFonts w:ascii="Calibri" w:eastAsia="Times New Roman" w:hAnsi="Calibri" w:cs="Calibri"/>
                <w:b/>
                <w:bCs/>
                <w:color w:val="000000"/>
                <w:sz w:val="22"/>
                <w:lang w:eastAsia="fr-FR"/>
              </w:rPr>
              <w:t>Le mouvement 01 :</w:t>
            </w:r>
            <w:r>
              <w:rPr>
                <w:rFonts w:ascii="Calibri" w:eastAsia="Times New Roman" w:hAnsi="Calibri" w:cs="Calibri"/>
                <w:color w:val="000000"/>
                <w:sz w:val="22"/>
                <w:lang w:eastAsia="fr-FR"/>
              </w:rPr>
              <w:t xml:space="preserve"> sert à indiquer principalement le grade, l'échelon, l'indice, le code NNE, la zone de résidence, l'affectation (département, poste…)</w:t>
            </w:r>
          </w:p>
        </w:tc>
      </w:tr>
      <w:tr>
        <w:trPr>
          <w:trHeight w:val="700"/>
        </w:trPr>
        <w:tc>
          <w:tcPr>
            <w:tcW w:w="2000" w:type="dxa"/>
            <w:tcBorders>
              <w:top w:val="nil"/>
              <w:left w:val="single" w:sz="8" w:space="0" w:color="auto"/>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02</w:t>
            </w:r>
          </w:p>
        </w:tc>
        <w:tc>
          <w:tcPr>
            <w:tcW w:w="8055" w:type="dxa"/>
            <w:tcBorders>
              <w:top w:val="nil"/>
              <w:left w:val="nil"/>
              <w:bottom w:val="single" w:sz="4" w:space="0" w:color="auto"/>
              <w:right w:val="single" w:sz="8" w:space="0" w:color="auto"/>
            </w:tcBorders>
            <w:shd w:val="clear" w:color="auto" w:fill="auto"/>
            <w:hideMark/>
          </w:tcPr>
          <w:p>
            <w:pPr>
              <w:spacing w:after="0" w:line="240" w:lineRule="auto"/>
              <w:rPr>
                <w:rFonts w:ascii="Calibri" w:eastAsia="Times New Roman" w:hAnsi="Calibri" w:cs="Calibri"/>
                <w:color w:val="000000"/>
                <w:sz w:val="22"/>
                <w:lang w:eastAsia="fr-FR"/>
              </w:rPr>
            </w:pPr>
            <w:r>
              <w:rPr>
                <w:rFonts w:ascii="Calibri" w:eastAsia="Times New Roman" w:hAnsi="Calibri" w:cs="Calibri"/>
                <w:b/>
                <w:bCs/>
                <w:color w:val="000000"/>
                <w:sz w:val="22"/>
                <w:lang w:eastAsia="fr-FR"/>
              </w:rPr>
              <w:t>Le mouvement 02 :</w:t>
            </w:r>
            <w:r>
              <w:rPr>
                <w:rFonts w:ascii="Calibri" w:eastAsia="Times New Roman" w:hAnsi="Calibri" w:cs="Calibri"/>
                <w:color w:val="000000"/>
                <w:sz w:val="22"/>
                <w:lang w:eastAsia="fr-FR"/>
              </w:rPr>
              <w:t xml:space="preserve"> permet la codification des éléments de rémunération dont le régime de rémunération, le profil cotisant, le SFT, la NBI, l'imputation budgétaire </w:t>
            </w:r>
          </w:p>
        </w:tc>
      </w:tr>
      <w:tr>
        <w:trPr>
          <w:trHeight w:val="700"/>
        </w:trPr>
        <w:tc>
          <w:tcPr>
            <w:tcW w:w="2000" w:type="dxa"/>
            <w:tcBorders>
              <w:top w:val="nil"/>
              <w:left w:val="single" w:sz="8" w:space="0" w:color="auto"/>
              <w:bottom w:val="single" w:sz="8"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03</w:t>
            </w:r>
          </w:p>
        </w:tc>
        <w:tc>
          <w:tcPr>
            <w:tcW w:w="8055" w:type="dxa"/>
            <w:tcBorders>
              <w:top w:val="nil"/>
              <w:left w:val="nil"/>
              <w:bottom w:val="single" w:sz="8" w:space="0" w:color="auto"/>
              <w:right w:val="single" w:sz="8" w:space="0" w:color="auto"/>
            </w:tcBorders>
            <w:shd w:val="clear" w:color="auto" w:fill="auto"/>
            <w:hideMark/>
          </w:tcPr>
          <w:p>
            <w:pPr>
              <w:spacing w:after="0" w:line="240" w:lineRule="auto"/>
              <w:rPr>
                <w:rFonts w:ascii="Calibri" w:eastAsia="Times New Roman" w:hAnsi="Calibri" w:cs="Calibri"/>
                <w:color w:val="000000"/>
                <w:sz w:val="22"/>
                <w:lang w:eastAsia="fr-FR"/>
              </w:rPr>
            </w:pPr>
            <w:r>
              <w:rPr>
                <w:rFonts w:ascii="Calibri" w:eastAsia="Times New Roman" w:hAnsi="Calibri" w:cs="Calibri"/>
                <w:b/>
                <w:bCs/>
                <w:color w:val="000000"/>
                <w:sz w:val="22"/>
                <w:lang w:eastAsia="fr-FR"/>
              </w:rPr>
              <w:t>Le mouvement 03 :</w:t>
            </w:r>
            <w:r>
              <w:rPr>
                <w:rFonts w:ascii="Calibri" w:eastAsia="Times New Roman" w:hAnsi="Calibri" w:cs="Calibri"/>
                <w:color w:val="000000"/>
                <w:sz w:val="22"/>
                <w:lang w:eastAsia="fr-FR"/>
              </w:rPr>
              <w:t xml:space="preserve"> permet la codification du temps partiel, du service incomplet ou de la surcotisation.</w:t>
            </w:r>
          </w:p>
        </w:tc>
      </w:tr>
    </w:tbl>
    <w:p>
      <w:pPr>
        <w:jc w:val="both"/>
        <w:rPr>
          <w:sz w:val="22"/>
          <w:szCs w:val="24"/>
        </w:rPr>
      </w:pPr>
      <w:r>
        <w:rPr>
          <w:sz w:val="22"/>
          <w:szCs w:val="24"/>
        </w:rPr>
        <w:t>Le mouvement 02, sur la base des autres mouvements de codification est le mouvement qui permet de déclencher la liquidation du Traitement Brut.</w:t>
      </w:r>
    </w:p>
    <w:p>
      <w:pPr>
        <w:spacing w:after="0"/>
        <w:jc w:val="both"/>
        <w:rPr>
          <w:sz w:val="22"/>
          <w:szCs w:val="24"/>
        </w:rPr>
      </w:pPr>
    </w:p>
    <w:p>
      <w:pPr>
        <w:spacing w:after="0"/>
        <w:jc w:val="both"/>
        <w:rPr>
          <w:sz w:val="22"/>
          <w:szCs w:val="24"/>
        </w:rPr>
      </w:pPr>
      <w:r>
        <w:rPr>
          <w:sz w:val="22"/>
          <w:szCs w:val="24"/>
        </w:rPr>
        <w:t>Le profil cotisant nécessaire pour le mouvement 02 est constitué, par exemple pour la prise en charge d’un titulaire résident en France,en activité, et ne cotisant pas à une caisse complémentaire, des 3 codes détaillés dans le tableau ci-dessous.</w:t>
      </w:r>
    </w:p>
    <w:p>
      <w:pPr>
        <w:spacing w:after="0"/>
        <w:jc w:val="both"/>
        <w:rPr>
          <w:sz w:val="22"/>
          <w:szCs w:val="24"/>
        </w:rPr>
      </w:pPr>
    </w:p>
    <w:tbl>
      <w:tblPr>
        <w:tblW w:w="10486" w:type="dxa"/>
        <w:tblCellMar>
          <w:top w:w="15" w:type="dxa"/>
          <w:left w:w="70" w:type="dxa"/>
          <w:right w:w="70" w:type="dxa"/>
        </w:tblCellMar>
        <w:tblLook w:val="04A0" w:firstRow="1" w:lastRow="0" w:firstColumn="1" w:lastColumn="0" w:noHBand="0" w:noVBand="1"/>
      </w:tblPr>
      <w:tblGrid>
        <w:gridCol w:w="2000"/>
        <w:gridCol w:w="8055"/>
        <w:gridCol w:w="431"/>
      </w:tblGrid>
      <w:tr>
        <w:trPr>
          <w:gridAfter w:val="1"/>
          <w:wAfter w:w="431" w:type="dxa"/>
          <w:trHeight w:val="300"/>
        </w:trPr>
        <w:tc>
          <w:tcPr>
            <w:tcW w:w="10055" w:type="dxa"/>
            <w:gridSpan w:val="2"/>
            <w:tcBorders>
              <w:top w:val="single" w:sz="8" w:space="0" w:color="auto"/>
              <w:left w:val="single" w:sz="8" w:space="0" w:color="auto"/>
              <w:bottom w:val="single" w:sz="8" w:space="0" w:color="auto"/>
              <w:right w:val="single" w:sz="8" w:space="0" w:color="000000"/>
            </w:tcBorders>
            <w:shd w:val="clear" w:color="auto" w:fill="C5E0B3" w:themeFill="accent6" w:themeFillTint="66"/>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PROFIL COTISANT D'UN TITULAIRE</w:t>
            </w:r>
          </w:p>
        </w:tc>
      </w:tr>
      <w:tr>
        <w:trPr>
          <w:gridAfter w:val="1"/>
          <w:wAfter w:w="431" w:type="dxa"/>
          <w:trHeight w:val="459"/>
        </w:trPr>
        <w:tc>
          <w:tcPr>
            <w:tcW w:w="2000" w:type="dxa"/>
            <w:vMerge w:val="restart"/>
            <w:tcBorders>
              <w:top w:val="nil"/>
              <w:left w:val="single" w:sz="8" w:space="0" w:color="auto"/>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color w:val="666666"/>
                <w:sz w:val="16"/>
                <w:szCs w:val="16"/>
                <w:lang w:eastAsia="fr-FR"/>
              </w:rPr>
            </w:pPr>
            <w:r>
              <w:rPr>
                <w:rFonts w:ascii="Arial" w:eastAsia="Times New Roman" w:hAnsi="Arial" w:cs="Arial"/>
                <w:b/>
                <w:bCs/>
                <w:color w:val="203764"/>
                <w:sz w:val="16"/>
                <w:szCs w:val="16"/>
                <w:lang w:eastAsia="fr-FR"/>
              </w:rPr>
              <w:t>CODE STAT</w:t>
            </w:r>
            <w:r>
              <w:rPr>
                <w:rFonts w:ascii="Arial" w:eastAsia="Times New Roman" w:hAnsi="Arial" w:cs="Arial"/>
                <w:color w:val="666666"/>
                <w:sz w:val="16"/>
                <w:szCs w:val="16"/>
                <w:lang w:eastAsia="fr-FR"/>
              </w:rPr>
              <w:br/>
            </w:r>
            <w:r>
              <w:rPr>
                <w:rFonts w:ascii="Arial" w:eastAsia="Times New Roman" w:hAnsi="Arial" w:cs="Arial"/>
                <w:b/>
                <w:bCs/>
                <w:color w:val="203764"/>
                <w:sz w:val="16"/>
                <w:szCs w:val="16"/>
                <w:lang w:eastAsia="fr-FR"/>
              </w:rPr>
              <w:t>01</w:t>
            </w:r>
          </w:p>
        </w:tc>
        <w:tc>
          <w:tcPr>
            <w:tcW w:w="8055" w:type="dxa"/>
            <w:vMerge w:val="restart"/>
            <w:tcBorders>
              <w:top w:val="nil"/>
              <w:left w:val="single" w:sz="4" w:space="0" w:color="auto"/>
              <w:bottom w:val="single" w:sz="4" w:space="0" w:color="auto"/>
              <w:right w:val="single" w:sz="8" w:space="0" w:color="auto"/>
            </w:tcBorders>
            <w:shd w:val="clear" w:color="auto" w:fill="auto"/>
            <w:vAlign w:val="center"/>
            <w:hideMark/>
          </w:tcPr>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Fonctionnaires de l'état, magistrats des ordres judiciaire, administratif et financier - Titulaire</w:t>
            </w:r>
          </w:p>
        </w:tc>
      </w:tr>
      <w:tr>
        <w:trPr>
          <w:trHeight w:val="300"/>
        </w:trPr>
        <w:tc>
          <w:tcPr>
            <w:tcW w:w="2000" w:type="dxa"/>
            <w:vMerge/>
            <w:tcBorders>
              <w:top w:val="nil"/>
              <w:left w:val="single" w:sz="8" w:space="0" w:color="auto"/>
              <w:bottom w:val="single" w:sz="4" w:space="0" w:color="auto"/>
              <w:right w:val="single" w:sz="4" w:space="0" w:color="auto"/>
            </w:tcBorders>
            <w:vAlign w:val="center"/>
            <w:hideMark/>
          </w:tcPr>
          <w:p>
            <w:pPr>
              <w:spacing w:after="0" w:line="240" w:lineRule="auto"/>
              <w:rPr>
                <w:rFonts w:ascii="Arial" w:eastAsia="Times New Roman" w:hAnsi="Arial" w:cs="Arial"/>
                <w:color w:val="666666"/>
                <w:sz w:val="16"/>
                <w:szCs w:val="16"/>
                <w:lang w:eastAsia="fr-FR"/>
              </w:rPr>
            </w:pPr>
          </w:p>
        </w:tc>
        <w:tc>
          <w:tcPr>
            <w:tcW w:w="8055" w:type="dxa"/>
            <w:vMerge/>
            <w:tcBorders>
              <w:top w:val="nil"/>
              <w:left w:val="single" w:sz="4" w:space="0" w:color="auto"/>
              <w:bottom w:val="single" w:sz="4" w:space="0" w:color="auto"/>
              <w:right w:val="single" w:sz="8" w:space="0" w:color="auto"/>
            </w:tcBorders>
            <w:vAlign w:val="center"/>
            <w:hideMark/>
          </w:tcPr>
          <w:p>
            <w:pPr>
              <w:spacing w:after="0" w:line="240" w:lineRule="auto"/>
              <w:rPr>
                <w:rFonts w:ascii="Calibri" w:eastAsia="Times New Roman" w:hAnsi="Calibri" w:cs="Calibri"/>
                <w:color w:val="000000"/>
                <w:sz w:val="22"/>
                <w:lang w:eastAsia="fr-FR"/>
              </w:rPr>
            </w:pPr>
          </w:p>
        </w:tc>
        <w:tc>
          <w:tcPr>
            <w:tcW w:w="431"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Calibri"/>
                <w:color w:val="000000"/>
                <w:sz w:val="22"/>
                <w:lang w:eastAsia="fr-FR"/>
              </w:rPr>
            </w:pPr>
          </w:p>
        </w:tc>
      </w:tr>
      <w:tr>
        <w:trPr>
          <w:trHeight w:val="290"/>
        </w:trPr>
        <w:tc>
          <w:tcPr>
            <w:tcW w:w="2000"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color w:val="666666"/>
                <w:sz w:val="16"/>
                <w:szCs w:val="16"/>
                <w:lang w:eastAsia="fr-FR"/>
              </w:rPr>
            </w:pPr>
            <w:r>
              <w:rPr>
                <w:rFonts w:ascii="Arial" w:eastAsia="Times New Roman" w:hAnsi="Arial" w:cs="Arial"/>
                <w:b/>
                <w:bCs/>
                <w:color w:val="203764"/>
                <w:sz w:val="16"/>
                <w:szCs w:val="16"/>
                <w:lang w:eastAsia="fr-FR"/>
              </w:rPr>
              <w:t>CODE SS</w:t>
            </w:r>
            <w:r>
              <w:rPr>
                <w:rFonts w:ascii="Arial" w:eastAsia="Times New Roman" w:hAnsi="Arial" w:cs="Arial"/>
                <w:color w:val="666666"/>
                <w:sz w:val="16"/>
                <w:szCs w:val="16"/>
                <w:lang w:eastAsia="fr-FR"/>
              </w:rPr>
              <w:br/>
            </w:r>
            <w:r>
              <w:rPr>
                <w:rFonts w:ascii="Arial" w:eastAsia="Times New Roman" w:hAnsi="Arial" w:cs="Arial"/>
                <w:b/>
                <w:bCs/>
                <w:color w:val="203764"/>
                <w:sz w:val="16"/>
                <w:szCs w:val="16"/>
                <w:lang w:eastAsia="fr-FR"/>
              </w:rPr>
              <w:t>01</w:t>
            </w:r>
          </w:p>
        </w:tc>
        <w:tc>
          <w:tcPr>
            <w:tcW w:w="8055" w:type="dxa"/>
            <w:vMerge w:val="restart"/>
            <w:tcBorders>
              <w:top w:val="nil"/>
              <w:left w:val="single" w:sz="4" w:space="0" w:color="auto"/>
              <w:bottom w:val="single" w:sz="4" w:space="0" w:color="auto"/>
              <w:right w:val="single" w:sz="8" w:space="0" w:color="auto"/>
            </w:tcBorders>
            <w:shd w:val="clear" w:color="auto" w:fill="auto"/>
            <w:noWrap/>
            <w:vAlign w:val="center"/>
            <w:hideMark/>
          </w:tcPr>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Titulaire résident plein traitement</w:t>
            </w:r>
          </w:p>
        </w:tc>
        <w:tc>
          <w:tcPr>
            <w:tcW w:w="431" w:type="dxa"/>
            <w:vAlign w:val="center"/>
            <w:hideMark/>
          </w:tcPr>
          <w:p>
            <w:pPr>
              <w:spacing w:after="0" w:line="240" w:lineRule="auto"/>
              <w:rPr>
                <w:rFonts w:ascii="Times New Roman" w:eastAsia="Times New Roman" w:hAnsi="Times New Roman" w:cs="Times New Roman"/>
                <w:szCs w:val="20"/>
                <w:lang w:eastAsia="fr-FR"/>
              </w:rPr>
            </w:pPr>
          </w:p>
        </w:tc>
      </w:tr>
      <w:tr>
        <w:trPr>
          <w:trHeight w:val="290"/>
        </w:trPr>
        <w:tc>
          <w:tcPr>
            <w:tcW w:w="2000" w:type="dxa"/>
            <w:vMerge/>
            <w:tcBorders>
              <w:top w:val="single" w:sz="8" w:space="0" w:color="auto"/>
              <w:left w:val="single" w:sz="8" w:space="0" w:color="auto"/>
              <w:bottom w:val="single" w:sz="4" w:space="0" w:color="auto"/>
              <w:right w:val="single" w:sz="4" w:space="0" w:color="auto"/>
            </w:tcBorders>
            <w:vAlign w:val="center"/>
            <w:hideMark/>
          </w:tcPr>
          <w:p>
            <w:pPr>
              <w:spacing w:after="0" w:line="240" w:lineRule="auto"/>
              <w:rPr>
                <w:rFonts w:ascii="Arial" w:eastAsia="Times New Roman" w:hAnsi="Arial" w:cs="Arial"/>
                <w:color w:val="666666"/>
                <w:sz w:val="16"/>
                <w:szCs w:val="16"/>
                <w:lang w:eastAsia="fr-FR"/>
              </w:rPr>
            </w:pPr>
          </w:p>
        </w:tc>
        <w:tc>
          <w:tcPr>
            <w:tcW w:w="8055" w:type="dxa"/>
            <w:vMerge/>
            <w:tcBorders>
              <w:top w:val="nil"/>
              <w:left w:val="single" w:sz="4" w:space="0" w:color="auto"/>
              <w:bottom w:val="single" w:sz="4" w:space="0" w:color="auto"/>
              <w:right w:val="single" w:sz="8" w:space="0" w:color="auto"/>
            </w:tcBorders>
            <w:vAlign w:val="center"/>
            <w:hideMark/>
          </w:tcPr>
          <w:p>
            <w:pPr>
              <w:spacing w:after="0" w:line="240" w:lineRule="auto"/>
              <w:rPr>
                <w:rFonts w:ascii="Calibri" w:eastAsia="Times New Roman" w:hAnsi="Calibri" w:cs="Calibri"/>
                <w:color w:val="000000"/>
                <w:sz w:val="22"/>
                <w:lang w:eastAsia="fr-FR"/>
              </w:rPr>
            </w:pPr>
          </w:p>
        </w:tc>
        <w:tc>
          <w:tcPr>
            <w:tcW w:w="431"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Calibri"/>
                <w:color w:val="000000"/>
                <w:sz w:val="22"/>
                <w:lang w:eastAsia="fr-FR"/>
              </w:rPr>
            </w:pPr>
          </w:p>
        </w:tc>
      </w:tr>
      <w:tr>
        <w:trPr>
          <w:trHeight w:val="290"/>
        </w:trPr>
        <w:tc>
          <w:tcPr>
            <w:tcW w:w="2000" w:type="dxa"/>
            <w:vMerge w:val="restart"/>
            <w:tcBorders>
              <w:top w:val="nil"/>
              <w:left w:val="single" w:sz="8" w:space="0" w:color="auto"/>
              <w:bottom w:val="single" w:sz="8" w:space="0" w:color="000000"/>
              <w:right w:val="single" w:sz="4" w:space="0" w:color="auto"/>
            </w:tcBorders>
            <w:shd w:val="clear" w:color="auto" w:fill="auto"/>
            <w:vAlign w:val="center"/>
            <w:hideMark/>
          </w:tcPr>
          <w:p>
            <w:pPr>
              <w:spacing w:after="0" w:line="240" w:lineRule="auto"/>
              <w:jc w:val="center"/>
              <w:rPr>
                <w:rFonts w:ascii="Arial" w:eastAsia="Times New Roman" w:hAnsi="Arial" w:cs="Arial"/>
                <w:color w:val="666666"/>
                <w:sz w:val="16"/>
                <w:szCs w:val="16"/>
                <w:lang w:eastAsia="fr-FR"/>
              </w:rPr>
            </w:pPr>
            <w:r>
              <w:rPr>
                <w:rFonts w:ascii="Arial" w:eastAsia="Times New Roman" w:hAnsi="Arial" w:cs="Arial"/>
                <w:b/>
                <w:bCs/>
                <w:color w:val="203764"/>
                <w:sz w:val="16"/>
                <w:szCs w:val="16"/>
                <w:lang w:eastAsia="fr-FR"/>
              </w:rPr>
              <w:t>CODE RC</w:t>
            </w:r>
            <w:r>
              <w:rPr>
                <w:rFonts w:ascii="Arial" w:eastAsia="Times New Roman" w:hAnsi="Arial" w:cs="Arial"/>
                <w:color w:val="666666"/>
                <w:sz w:val="16"/>
                <w:szCs w:val="16"/>
                <w:lang w:eastAsia="fr-FR"/>
              </w:rPr>
              <w:br/>
            </w:r>
            <w:r>
              <w:rPr>
                <w:rFonts w:ascii="Arial" w:eastAsia="Times New Roman" w:hAnsi="Arial" w:cs="Arial"/>
                <w:b/>
                <w:bCs/>
                <w:color w:val="203764"/>
                <w:sz w:val="16"/>
                <w:szCs w:val="16"/>
                <w:lang w:eastAsia="fr-FR"/>
              </w:rPr>
              <w:t>00</w:t>
            </w:r>
          </w:p>
        </w:tc>
        <w:tc>
          <w:tcPr>
            <w:tcW w:w="8055" w:type="dxa"/>
            <w:vMerge w:val="restart"/>
            <w:tcBorders>
              <w:top w:val="nil"/>
              <w:left w:val="single" w:sz="4" w:space="0" w:color="auto"/>
              <w:bottom w:val="single" w:sz="8" w:space="0" w:color="000000"/>
              <w:right w:val="single" w:sz="8" w:space="0" w:color="auto"/>
            </w:tcBorders>
            <w:shd w:val="clear" w:color="auto" w:fill="auto"/>
            <w:noWrap/>
            <w:vAlign w:val="center"/>
            <w:hideMark/>
          </w:tcPr>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Non cotisant.</w:t>
            </w:r>
          </w:p>
        </w:tc>
        <w:tc>
          <w:tcPr>
            <w:tcW w:w="431" w:type="dxa"/>
            <w:vAlign w:val="center"/>
            <w:hideMark/>
          </w:tcPr>
          <w:p>
            <w:pPr>
              <w:spacing w:after="0" w:line="240" w:lineRule="auto"/>
              <w:rPr>
                <w:rFonts w:ascii="Times New Roman" w:eastAsia="Times New Roman" w:hAnsi="Times New Roman" w:cs="Times New Roman"/>
                <w:szCs w:val="20"/>
                <w:lang w:eastAsia="fr-FR"/>
              </w:rPr>
            </w:pPr>
          </w:p>
        </w:tc>
      </w:tr>
    </w:tbl>
    <w:p>
      <w:pPr>
        <w:spacing w:after="0"/>
        <w:jc w:val="both"/>
        <w:rPr>
          <w:sz w:val="22"/>
          <w:szCs w:val="24"/>
        </w:rPr>
      </w:pPr>
      <w:r>
        <w:rPr>
          <w:sz w:val="22"/>
          <w:szCs w:val="24"/>
        </w:rPr>
        <w:t>Le profil cotisant permet d’appliquer les cotisations et leur taux correspondant à la situation de l’agent.</w:t>
      </w:r>
    </w:p>
    <w:p>
      <w:pPr>
        <w:spacing w:after="0"/>
        <w:jc w:val="both"/>
        <w:rPr>
          <w:sz w:val="22"/>
          <w:szCs w:val="24"/>
        </w:rPr>
      </w:pPr>
    </w:p>
    <w:p>
      <w:pPr>
        <w:pStyle w:val="Paragraphedeliste"/>
        <w:numPr>
          <w:ilvl w:val="0"/>
          <w:numId w:val="12"/>
        </w:numPr>
        <w:rPr>
          <w:i/>
          <w:iCs/>
        </w:rPr>
      </w:pPr>
      <w:r>
        <w:rPr>
          <w:i/>
          <w:iCs/>
        </w:rPr>
        <w:t>Le simulateur du profil cotisant est accessible dans la BAO du portail BARRI</w:t>
      </w:r>
      <w:r>
        <w:rPr>
          <w:sz w:val="22"/>
          <w:szCs w:val="24"/>
        </w:rPr>
        <w:t xml:space="preserve"> </w:t>
      </w:r>
      <w:r>
        <w:rPr>
          <w:i/>
          <w:iCs/>
        </w:rPr>
        <w:t>depuis le lien figurant dans le chapitre « Pour aller plus loin » de ce guide</w:t>
      </w:r>
    </w:p>
    <w:p>
      <w:pPr>
        <w:jc w:val="both"/>
        <w:rPr>
          <w:sz w:val="22"/>
          <w:szCs w:val="24"/>
        </w:rPr>
      </w:pPr>
      <w:r>
        <w:rPr>
          <w:sz w:val="22"/>
          <w:szCs w:val="24"/>
        </w:rPr>
        <w:lastRenderedPageBreak/>
        <w:t>Il n’y a pas de code PAY spécifique utilisé dans l’application PAYSAGE pour le traitement brut.</w:t>
      </w:r>
    </w:p>
    <w:p>
      <w:pPr>
        <w:jc w:val="both"/>
        <w:rPr>
          <w:sz w:val="22"/>
          <w:szCs w:val="24"/>
        </w:rPr>
      </w:pPr>
      <w:r>
        <w:rPr>
          <w:sz w:val="22"/>
          <w:szCs w:val="24"/>
        </w:rPr>
        <w:t>Sur le bulletin de paye l’information relative au Traitement Brut est codifiée par un code Code BJ : 101000 « TRAITEMENT BRUT ».</w:t>
      </w:r>
    </w:p>
    <w:p>
      <w:pPr>
        <w:rPr>
          <w:sz w:val="22"/>
          <w:szCs w:val="24"/>
        </w:rPr>
      </w:pPr>
      <w:r>
        <w:rPr>
          <w:sz w:val="22"/>
          <w:szCs w:val="24"/>
        </w:rPr>
        <w:t>Les primes et indemnités bénéficient d’un code PAY sur 4 chiffres. Sur le bulletin de paye, chaque code PAY du régime indemnitaire de l’agent est composé du code PAY agrégé de la racine 20.</w:t>
      </w:r>
    </w:p>
    <w:p>
      <w:pPr>
        <w:jc w:val="both"/>
        <w:rPr>
          <w:sz w:val="22"/>
          <w:szCs w:val="24"/>
        </w:rPr>
      </w:pPr>
      <w:r>
        <w:rPr>
          <w:sz w:val="22"/>
          <w:szCs w:val="24"/>
        </w:rPr>
        <w:t>Exemple code indemnité 1793 « IFSE » devient sur le bulletin de paie 201793 « IFSE ».</w:t>
      </w:r>
    </w:p>
    <w:p>
      <w:pPr>
        <w:rPr>
          <w:sz w:val="22"/>
          <w:szCs w:val="24"/>
        </w:rPr>
      </w:pPr>
      <w:r>
        <w:rPr>
          <w:sz w:val="22"/>
          <w:szCs w:val="24"/>
        </w:rPr>
        <w:t xml:space="preserve">A noter que les </w:t>
      </w:r>
      <w:bookmarkStart w:id="9" w:name="_Hlk204005636"/>
      <w:r>
        <w:rPr>
          <w:sz w:val="22"/>
          <w:szCs w:val="24"/>
        </w:rPr>
        <w:t>primes et indemnités sont liquidées principalement par mouvements 05, 20 ou 22.</w:t>
      </w:r>
    </w:p>
    <w:p>
      <w:pPr>
        <w:rPr>
          <w:sz w:val="22"/>
          <w:szCs w:val="24"/>
        </w:rPr>
      </w:pPr>
      <w:r>
        <w:rPr>
          <w:sz w:val="22"/>
          <w:szCs w:val="24"/>
        </w:rPr>
        <w:t xml:space="preserve">Concernant le Traitement Brut, les codes populations du NOYAU RH FPE sont : </w:t>
      </w:r>
    </w:p>
    <w:p>
      <w:pPr>
        <w:rPr>
          <w:sz w:val="22"/>
          <w:szCs w:val="24"/>
        </w:rPr>
      </w:pPr>
      <w:r>
        <w:rPr>
          <w:sz w:val="22"/>
          <w:szCs w:val="24"/>
        </w:rPr>
        <w:t>Titulaires P0229 - Stagiaires P0004 / Magistrats P0007 - Auditeurs de justice P0009</w:t>
      </w:r>
    </w:p>
    <w:p>
      <w:pPr>
        <w:rPr>
          <w:sz w:val="22"/>
          <w:szCs w:val="24"/>
        </w:rPr>
      </w:pPr>
      <w:r>
        <w:rPr>
          <w:sz w:val="22"/>
          <w:szCs w:val="24"/>
        </w:rPr>
        <w:t>Dans l’application INGRES les données suivantes sont générées automatiquement depuis l’annexe 14/15</w:t>
      </w:r>
    </w:p>
    <w:p>
      <w:pPr>
        <w:pStyle w:val="Paragraphedeliste"/>
        <w:numPr>
          <w:ilvl w:val="0"/>
          <w:numId w:val="5"/>
        </w:numPr>
        <w:rPr>
          <w:sz w:val="22"/>
          <w:szCs w:val="24"/>
        </w:rPr>
      </w:pPr>
      <w:r>
        <w:rPr>
          <w:sz w:val="22"/>
          <w:szCs w:val="24"/>
        </w:rPr>
        <w:t>Elément soumis à l'impôt sur le revenu : Oui</w:t>
      </w:r>
    </w:p>
    <w:p>
      <w:pPr>
        <w:pStyle w:val="Paragraphedeliste"/>
        <w:numPr>
          <w:ilvl w:val="0"/>
          <w:numId w:val="5"/>
        </w:numPr>
        <w:rPr>
          <w:sz w:val="22"/>
          <w:szCs w:val="24"/>
        </w:rPr>
      </w:pPr>
      <w:r>
        <w:rPr>
          <w:sz w:val="22"/>
          <w:szCs w:val="24"/>
        </w:rPr>
        <w:t>Elément soumis à précompte Service Non Fait : Oui</w:t>
      </w:r>
    </w:p>
    <w:p>
      <w:pPr>
        <w:pStyle w:val="Paragraphedeliste"/>
        <w:numPr>
          <w:ilvl w:val="0"/>
          <w:numId w:val="5"/>
        </w:numPr>
        <w:rPr>
          <w:sz w:val="22"/>
          <w:szCs w:val="24"/>
        </w:rPr>
      </w:pPr>
      <w:r>
        <w:rPr>
          <w:sz w:val="22"/>
          <w:szCs w:val="24"/>
        </w:rPr>
        <w:t>Elément soumis à précompte Jour de carence : Oui</w:t>
      </w:r>
    </w:p>
    <w:p>
      <w:pPr>
        <w:pStyle w:val="Paragraphedeliste"/>
        <w:numPr>
          <w:ilvl w:val="0"/>
          <w:numId w:val="5"/>
        </w:numPr>
        <w:rPr>
          <w:sz w:val="22"/>
          <w:szCs w:val="24"/>
        </w:rPr>
      </w:pPr>
      <w:r>
        <w:rPr>
          <w:sz w:val="22"/>
          <w:szCs w:val="24"/>
        </w:rPr>
        <w:t>Elément saisissable : Oui</w:t>
      </w:r>
    </w:p>
    <w:bookmarkEnd w:id="8"/>
    <w:bookmarkEnd w:id="9"/>
    <w:p>
      <w:pPr>
        <w:jc w:val="both"/>
        <w:rPr>
          <w:sz w:val="22"/>
          <w:szCs w:val="24"/>
        </w:rPr>
      </w:pPr>
      <w:r>
        <w:rPr>
          <w:sz w:val="22"/>
          <w:szCs w:val="24"/>
        </w:rPr>
        <w:t>Toutes les informations PAYSAGE sont communes à l’ensemble des sections décrites dans ce guide à l’exception des « codes population » repris depuis le Noyau RH FPE et des codes BJ.</w:t>
      </w:r>
    </w:p>
    <w:p>
      <w:pPr>
        <w:rPr>
          <w:sz w:val="22"/>
          <w:szCs w:val="24"/>
        </w:rPr>
      </w:pPr>
      <w:r>
        <w:rPr>
          <w:sz w:val="22"/>
          <w:szCs w:val="24"/>
        </w:rPr>
        <w:br w:type="page"/>
      </w:r>
    </w:p>
    <w:bookmarkStart w:id="10" w:name="_Toc208581295"/>
    <w:p>
      <w:pPr>
        <w:pStyle w:val="Style2"/>
        <w:ind w:left="426"/>
        <w:rPr>
          <w:sz w:val="44"/>
          <w:szCs w:val="20"/>
        </w:rPr>
      </w:pPr>
      <w:r>
        <w:rPr>
          <w:noProof/>
          <w:sz w:val="44"/>
          <w:szCs w:val="20"/>
        </w:rPr>
        <w:lastRenderedPageBreak/>
        <mc:AlternateContent>
          <mc:Choice Requires="wps">
            <w:drawing>
              <wp:anchor distT="0" distB="0" distL="114300" distR="114300" simplePos="0" relativeHeight="252177408" behindDoc="0" locked="0" layoutInCell="1" allowOverlap="1">
                <wp:simplePos x="0" y="0"/>
                <wp:positionH relativeFrom="column">
                  <wp:posOffset>-310514</wp:posOffset>
                </wp:positionH>
                <wp:positionV relativeFrom="paragraph">
                  <wp:posOffset>50165</wp:posOffset>
                </wp:positionV>
                <wp:extent cx="550684" cy="576000"/>
                <wp:effectExtent l="19050" t="0" r="1905" b="33655"/>
                <wp:wrapNone/>
                <wp:docPr id="13" name="Larm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0581600">
                          <a:off x="0" y="0"/>
                          <a:ext cx="550684" cy="576000"/>
                        </a:xfrm>
                        <a:prstGeom prst="teardrop">
                          <a:avLst>
                            <a:gd name="adj" fmla="val 101278"/>
                          </a:avLst>
                        </a:prstGeom>
                        <a:solidFill>
                          <a:srgbClr val="466964"/>
                        </a:solidFill>
                        <a:ln w="9360">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id="Larme 13" o:spid="_x0000_s1026" alt="&quot;&quot;" style="position:absolute;margin-left:-24.45pt;margin-top:3.95pt;width:43.35pt;height:45.35pt;rotation:11557929fd;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0684,5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" path="m,288000c,128942,123275,,275342,v92953,,185907,-1227,278861,-3681c551857,93546,550684,190773,550684,288000v,159058,-123275,288000,-275342,288000c123275,576000,,447058,,288000xe" fillcolor="#466964" stroked="f" strokeweight=".26mm">
                <v:path arrowok="t" o:connecttype="custom" o:connectlocs="0,288000;275342,0;554203,-3681;550684,288000;275342,576000;0,288000" o:connectangles="0,0,0,0,0,0"/>
                <o:lock v:ext="edit" aspectratio="t"/>
              </v:shape>
            </w:pict>
          </mc:Fallback>
        </mc:AlternateContent>
      </w:r>
      <w:r>
        <w:rPr>
          <w:sz w:val="44"/>
          <w:szCs w:val="20"/>
        </w:rPr>
        <w:t>1.2. Populations particulières</w:t>
      </w:r>
      <w:bookmarkEnd w:id="10"/>
      <w:r>
        <w:rPr>
          <w:sz w:val="44"/>
          <w:szCs w:val="20"/>
        </w:rPr>
        <w:t xml:space="preserve">  </w:t>
      </w:r>
    </w:p>
    <w:p/>
    <w:p>
      <w:pPr>
        <w:rPr>
          <w:rFonts w:eastAsiaTheme="majorEastAsia" w:cstheme="majorBidi"/>
          <w:bCs/>
          <w:color w:val="FFFFFF" w:themeColor="background1"/>
          <w:sz w:val="22"/>
        </w:rPr>
      </w:pPr>
      <w:bookmarkStart w:id="11" w:name="_Hlk205805793"/>
    </w:p>
    <w:p>
      <w:pPr>
        <w:rPr>
          <w:rFonts w:eastAsiaTheme="majorEastAsia" w:cstheme="majorBidi"/>
          <w:bCs/>
          <w:color w:val="FFFFFF" w:themeColor="background1"/>
          <w:sz w:val="22"/>
        </w:rPr>
      </w:pPr>
    </w:p>
    <w:bookmarkStart w:id="12" w:name="_Toc208581296"/>
    <w:p>
      <w:pPr>
        <w:keepNext/>
        <w:keepLines/>
        <w:spacing w:before="40" w:after="0" w:line="240" w:lineRule="auto"/>
        <w:ind w:left="360"/>
        <w:outlineLvl w:val="2"/>
        <w:rPr>
          <w:rFonts w:eastAsiaTheme="majorEastAsia" w:cstheme="majorBidi"/>
          <w:bCs/>
          <w:color w:val="FFFFFF" w:themeColor="background1"/>
          <w:sz w:val="36"/>
          <w:szCs w:val="24"/>
        </w:rPr>
      </w:pPr>
      <w:r>
        <w:rPr>
          <w:rFonts w:eastAsiaTheme="majorEastAsia" w:cstheme="majorBidi"/>
          <w:b/>
          <w:noProof/>
          <w:color w:val="FFFFFF" w:themeColor="background1"/>
          <w:sz w:val="36"/>
          <w:szCs w:val="24"/>
        </w:rPr>
        <mc:AlternateContent>
          <mc:Choice Requires="wps">
            <w:drawing>
              <wp:anchor distT="0" distB="0" distL="114300" distR="114300" simplePos="0" relativeHeight="252137472" behindDoc="1" locked="0" layoutInCell="1" allowOverlap="1">
                <wp:simplePos x="0" y="0"/>
                <wp:positionH relativeFrom="margin">
                  <wp:align>right</wp:align>
                </wp:positionH>
                <wp:positionV relativeFrom="paragraph">
                  <wp:posOffset>30537</wp:posOffset>
                </wp:positionV>
                <wp:extent cx="6113088" cy="341194"/>
                <wp:effectExtent l="0" t="0" r="2540" b="1905"/>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3088" cy="341194"/>
                        </a:xfrm>
                        <a:prstGeom prst="rect">
                          <a:avLst/>
                        </a:prstGeom>
                        <a:solidFill>
                          <a:srgbClr val="5770B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alt="&quot;&quot;" style="position:absolute;margin-left:430.15pt;margin-top:2.4pt;width:481.35pt;height:26.85pt;z-index:-251179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" fillcolor="#5770be" stroked="f" strokeweight="1pt">
                <w10:wrap anchorx="margin"/>
              </v:rect>
            </w:pict>
          </mc:Fallback>
        </mc:AlternateContent>
      </w:r>
      <w:r>
        <w:rPr>
          <w:rFonts w:eastAsiaTheme="majorEastAsia" w:cstheme="majorBidi"/>
          <w:bCs/>
          <w:color w:val="FFFFFF" w:themeColor="background1"/>
          <w:sz w:val="36"/>
          <w:szCs w:val="24"/>
        </w:rPr>
        <w:t>1.2.1. Elèves</w:t>
      </w:r>
      <w:bookmarkEnd w:id="12"/>
    </w:p>
    <w:bookmarkEnd w:id="11"/>
    <w:p>
      <w:pPr>
        <w:jc w:val="both"/>
        <w:rPr>
          <w:sz w:val="22"/>
          <w:szCs w:val="24"/>
        </w:rPr>
      </w:pPr>
    </w:p>
    <w:p>
      <w:pPr>
        <w:jc w:val="both"/>
        <w:rPr>
          <w:sz w:val="22"/>
          <w:szCs w:val="24"/>
        </w:rPr>
      </w:pPr>
    </w:p>
    <w:p>
      <w:pPr>
        <w:jc w:val="both"/>
        <w:rPr>
          <w:sz w:val="22"/>
          <w:szCs w:val="24"/>
        </w:rPr>
      </w:pPr>
      <w:r>
        <w:rPr>
          <w:sz w:val="22"/>
          <w:szCs w:val="24"/>
        </w:rPr>
        <w:t xml:space="preserve">Dans la fonction publique de l’État, les élèves sont des agents qui, recrutés par concours interne ou externe, sont admis dans une école d’application ou de formation de l’administration. </w:t>
      </w:r>
    </w:p>
    <w:p>
      <w:pPr>
        <w:jc w:val="both"/>
        <w:rPr>
          <w:rFonts w:cs="Times New Roman"/>
          <w:sz w:val="22"/>
        </w:rPr>
      </w:pPr>
      <w:r>
        <w:rPr>
          <w:sz w:val="22"/>
          <w:szCs w:val="24"/>
        </w:rPr>
        <w:t xml:space="preserve">Durant leur scolarité, ils bénéficient du statut de « fonctionnaire élève » mais ne sont pas encore intégrés dans le corps auquel ils ont vocation à accéder. </w:t>
      </w:r>
      <w:r>
        <w:rPr>
          <w:rFonts w:cs="Times New Roman"/>
          <w:sz w:val="22"/>
        </w:rPr>
        <w:t xml:space="preserve">A l’issue de leur période de scolarité, les élèves sont soit affectés en qualité de stagiaire avant la titularisation, soit titularisés dès la sortie de l’école (Exemple : Ingénieurs des ponts, eaux et forêts – IPEF). </w:t>
      </w:r>
    </w:p>
    <w:p>
      <w:pPr>
        <w:jc w:val="both"/>
        <w:rPr>
          <w:sz w:val="22"/>
        </w:rPr>
      </w:pPr>
      <w:r>
        <w:rPr>
          <w:sz w:val="22"/>
        </w:rPr>
        <w:t xml:space="preserve">Durant leur scolarité ils perçoivent une rémunération afférente à un indice brut fixé par voie réglementaire. </w:t>
      </w:r>
    </w:p>
    <w:p>
      <w:pPr>
        <w:jc w:val="both"/>
        <w:rPr>
          <w:sz w:val="22"/>
        </w:rPr>
      </w:pPr>
      <w:r>
        <w:rPr>
          <w:sz w:val="22"/>
        </w:rPr>
        <w:t xml:space="preserve">Cette rémunération comprend un traitement indiciaire, éventuellement complété par des accessoires de rémunération (indemnité de résidence en fonction de l’affectation administrative, supplément familial de traitement au regard de la situation familiale, indemnité de stage). </w:t>
      </w:r>
    </w:p>
    <w:p>
      <w:pPr>
        <w:jc w:val="both"/>
        <w:rPr>
          <w:sz w:val="22"/>
        </w:rPr>
      </w:pPr>
      <w:r>
        <w:rPr>
          <w:sz w:val="22"/>
        </w:rPr>
        <w:t>Les modalités précises d’attribution et de liquidation du traitement sont définies par les textes propres à chaque école ou corps de recrutement, comme par exemple les stagiaires du MEN et les élèves de l’Institut national du service public présentés au point 5.</w:t>
      </w:r>
    </w:p>
    <w:p>
      <w:pPr>
        <w:rPr>
          <w:sz w:val="22"/>
          <w:u w:val="single"/>
        </w:rPr>
      </w:pPr>
    </w:p>
    <w:p>
      <w:pPr>
        <w:rPr>
          <w:sz w:val="22"/>
          <w:u w:val="single"/>
        </w:rPr>
      </w:pPr>
    </w:p>
    <w:p>
      <w:pPr>
        <w:pStyle w:val="Paragraphedeliste"/>
        <w:numPr>
          <w:ilvl w:val="0"/>
          <w:numId w:val="3"/>
        </w:numPr>
        <w:rPr>
          <w:b/>
          <w:bCs/>
          <w:sz w:val="22"/>
          <w:szCs w:val="24"/>
          <w:u w:val="single"/>
        </w:rPr>
      </w:pPr>
      <w:r>
        <w:rPr>
          <w:b/>
          <w:bCs/>
          <w:sz w:val="22"/>
          <w:szCs w:val="24"/>
          <w:u w:val="single"/>
        </w:rPr>
        <w:t>Bases juridiques</w:t>
      </w:r>
    </w:p>
    <w:p>
      <w:pPr>
        <w:rPr>
          <w:sz w:val="22"/>
          <w:u w:val="single"/>
        </w:rPr>
      </w:pPr>
    </w:p>
    <w:p>
      <w:pPr>
        <w:pStyle w:val="Paragraphedeliste"/>
        <w:numPr>
          <w:ilvl w:val="0"/>
          <w:numId w:val="17"/>
        </w:numPr>
        <w:spacing w:after="0"/>
        <w:jc w:val="both"/>
        <w:rPr>
          <w:sz w:val="22"/>
        </w:rPr>
      </w:pPr>
      <w:r>
        <w:rPr>
          <w:rFonts w:eastAsia="Times New Roman" w:cstheme="minorHAnsi"/>
          <w:sz w:val="22"/>
          <w:u w:val="single"/>
          <w:lang w:eastAsia="fr-FR"/>
        </w:rPr>
        <w:t>CGFP : Code général de la fonction publique : Livre VII : RÉMUNÉRATION ET ACTION SOCIALE</w:t>
      </w:r>
      <w:r>
        <w:rPr>
          <w:rFonts w:eastAsia="Times New Roman" w:cstheme="minorHAnsi"/>
          <w:i/>
          <w:iCs/>
          <w:sz w:val="22"/>
          <w:u w:val="single"/>
          <w:lang w:eastAsia="fr-FR"/>
        </w:rPr>
        <w:t xml:space="preserve">. </w:t>
      </w:r>
      <w:r>
        <w:rPr>
          <w:rFonts w:eastAsia="Times New Roman" w:cstheme="minorHAnsi"/>
          <w:b/>
          <w:bCs/>
          <w:sz w:val="22"/>
          <w:lang w:eastAsia="fr-FR"/>
        </w:rPr>
        <w:t>(Articles L712-1, L712-2 et Article L115-1)</w:t>
      </w:r>
    </w:p>
    <w:p>
      <w:pPr>
        <w:numPr>
          <w:ilvl w:val="0"/>
          <w:numId w:val="18"/>
        </w:numPr>
        <w:spacing w:after="0" w:line="240" w:lineRule="auto"/>
        <w:jc w:val="both"/>
        <w:rPr>
          <w:rFonts w:eastAsia="Times New Roman" w:cstheme="minorHAnsi"/>
          <w:sz w:val="22"/>
          <w:u w:val="single"/>
          <w:lang w:eastAsia="fr-FR"/>
        </w:rPr>
      </w:pPr>
      <w:r>
        <w:rPr>
          <w:rFonts w:eastAsia="Times New Roman" w:cstheme="minorHAnsi"/>
          <w:sz w:val="22"/>
          <w:u w:val="single"/>
          <w:lang w:eastAsia="fr-FR"/>
        </w:rPr>
        <w:t xml:space="preserve">Décret n° 85-1148 du 24 octobre 1985 modifié relatif à la rémunération des personnels civils et militaires de l'Etat, des personnels des collectivités territoriales et des personnels des établissements publics d'hospitalisation </w:t>
      </w:r>
      <w:r>
        <w:rPr>
          <w:rFonts w:eastAsia="Times New Roman" w:cstheme="minorHAnsi"/>
          <w:b/>
          <w:bCs/>
          <w:sz w:val="22"/>
          <w:u w:val="single"/>
          <w:lang w:eastAsia="fr-FR"/>
        </w:rPr>
        <w:t>(Article 1 précise les populations et article 8)</w:t>
      </w:r>
    </w:p>
    <w:p>
      <w:pPr>
        <w:numPr>
          <w:ilvl w:val="0"/>
          <w:numId w:val="18"/>
        </w:numPr>
        <w:spacing w:after="0" w:line="240" w:lineRule="auto"/>
        <w:jc w:val="both"/>
        <w:rPr>
          <w:rFonts w:eastAsia="Times New Roman" w:cs="Calibri"/>
          <w:sz w:val="22"/>
          <w:lang w:eastAsia="fr-FR"/>
        </w:rPr>
      </w:pPr>
      <w:hyperlink r:id="rId36" w:tgtFrame="_blank" w:tooltip="Décret n°82-1105 du 23 décembre 1982 relatif aux indices de la fonction publique - legifrance.gouv.fr - Nouvelle fenêtre" w:history="1">
        <w:r>
          <w:rPr>
            <w:rFonts w:eastAsia="Times New Roman" w:cs="Calibri"/>
            <w:sz w:val="22"/>
            <w:u w:val="single"/>
            <w:lang w:eastAsia="fr-FR"/>
          </w:rPr>
          <w:t>Décret n°82-1105 du 23 décembre 1982 relatif aux indices de la fonction publique</w:t>
        </w:r>
      </w:hyperlink>
      <w:r>
        <w:rPr>
          <w:rFonts w:eastAsia="Times New Roman" w:cs="Calibri"/>
          <w:sz w:val="22"/>
          <w:u w:val="single"/>
          <w:lang w:eastAsia="fr-FR"/>
        </w:rPr>
        <w:t xml:space="preserve"> </w:t>
      </w:r>
      <w:r>
        <w:rPr>
          <w:rFonts w:eastAsia="Times New Roman" w:cs="Calibri"/>
          <w:b/>
          <w:bCs/>
          <w:sz w:val="22"/>
          <w:lang w:eastAsia="fr-FR"/>
        </w:rPr>
        <w:t>(Article 1 et annexe (Article Barème A)</w:t>
      </w:r>
      <w:r>
        <w:rPr>
          <w:rFonts w:eastAsia="Times New Roman" w:cs="Times New Roman"/>
          <w:b/>
          <w:bCs/>
          <w:sz w:val="22"/>
        </w:rPr>
        <w:t>)</w:t>
      </w:r>
    </w:p>
    <w:p>
      <w:pPr>
        <w:rPr>
          <w:sz w:val="22"/>
          <w:szCs w:val="24"/>
        </w:rPr>
      </w:pPr>
    </w:p>
    <w:p>
      <w:pPr>
        <w:pStyle w:val="Paragraphedeliste"/>
        <w:numPr>
          <w:ilvl w:val="0"/>
          <w:numId w:val="3"/>
        </w:numPr>
        <w:rPr>
          <w:b/>
          <w:bCs/>
          <w:sz w:val="22"/>
          <w:szCs w:val="24"/>
          <w:u w:val="single"/>
        </w:rPr>
      </w:pPr>
      <w:r>
        <w:rPr>
          <w:b/>
          <w:bCs/>
          <w:sz w:val="22"/>
          <w:szCs w:val="24"/>
          <w:u w:val="single"/>
        </w:rPr>
        <w:lastRenderedPageBreak/>
        <w:t>Règles d’attributions</w:t>
      </w:r>
    </w:p>
    <w:p>
      <w:pPr>
        <w:rPr>
          <w:sz w:val="22"/>
          <w:szCs w:val="24"/>
        </w:rPr>
      </w:pPr>
    </w:p>
    <w:p>
      <w:pPr>
        <w:jc w:val="both"/>
        <w:rPr>
          <w:sz w:val="22"/>
          <w:szCs w:val="24"/>
        </w:rPr>
      </w:pPr>
      <w:r>
        <w:rPr>
          <w:sz w:val="22"/>
          <w:szCs w:val="24"/>
        </w:rPr>
        <w:t xml:space="preserve">Les règles d’attribution prévues au </w:t>
      </w:r>
      <w:r>
        <w:rPr>
          <w:b/>
          <w:bCs/>
          <w:color w:val="385623" w:themeColor="accent6" w:themeShade="80"/>
          <w:sz w:val="22"/>
          <w:szCs w:val="24"/>
        </w:rPr>
        <w:t xml:space="preserve">« I. Titulaires – Stagiaires – Magistrats – Auditeurs », </w:t>
      </w:r>
      <w:r>
        <w:rPr>
          <w:sz w:val="22"/>
          <w:szCs w:val="24"/>
        </w:rPr>
        <w:t>s’appliquent également aux élèves fonctionnaires dès leur nomination.</w:t>
      </w:r>
    </w:p>
    <w:p>
      <w:pPr>
        <w:jc w:val="both"/>
        <w:rPr>
          <w:sz w:val="22"/>
          <w:szCs w:val="24"/>
        </w:rPr>
      </w:pPr>
      <w:r>
        <w:rPr>
          <w:sz w:val="22"/>
          <w:szCs w:val="24"/>
        </w:rPr>
        <w:t>La règle du 30</w:t>
      </w:r>
      <w:r>
        <w:rPr>
          <w:sz w:val="22"/>
          <w:szCs w:val="24"/>
          <w:vertAlign w:val="superscript"/>
        </w:rPr>
        <w:t>ème</w:t>
      </w:r>
      <w:r>
        <w:rPr>
          <w:sz w:val="22"/>
          <w:szCs w:val="24"/>
        </w:rPr>
        <w:t xml:space="preserve"> indivisible est applicable dans les mêmes conditions.</w:t>
      </w:r>
    </w:p>
    <w:p>
      <w:pPr>
        <w:jc w:val="both"/>
        <w:rPr>
          <w:sz w:val="22"/>
          <w:szCs w:val="24"/>
        </w:rPr>
      </w:pPr>
      <w:r>
        <w:rPr>
          <w:sz w:val="22"/>
          <w:szCs w:val="24"/>
        </w:rPr>
        <w:t>Durant leur scolarité, les élèves ne bénéficient pas de la possibilité d’effectuer leur stage à temps partiel.</w:t>
      </w:r>
    </w:p>
    <w:p>
      <w:pPr>
        <w:rPr>
          <w:b/>
          <w:bCs/>
          <w:sz w:val="22"/>
          <w:szCs w:val="24"/>
          <w:u w:val="single"/>
        </w:rPr>
      </w:pPr>
    </w:p>
    <w:p>
      <w:pPr>
        <w:rPr>
          <w:b/>
          <w:bCs/>
          <w:sz w:val="22"/>
          <w:szCs w:val="24"/>
          <w:u w:val="single"/>
        </w:rPr>
      </w:pPr>
    </w:p>
    <w:p>
      <w:pPr>
        <w:pStyle w:val="Paragraphedeliste"/>
        <w:numPr>
          <w:ilvl w:val="0"/>
          <w:numId w:val="3"/>
        </w:numPr>
        <w:rPr>
          <w:b/>
          <w:bCs/>
          <w:sz w:val="22"/>
          <w:szCs w:val="24"/>
          <w:u w:val="single"/>
        </w:rPr>
      </w:pPr>
      <w:r>
        <w:rPr>
          <w:b/>
          <w:bCs/>
          <w:sz w:val="22"/>
          <w:szCs w:val="24"/>
          <w:u w:val="single"/>
        </w:rPr>
        <w:t xml:space="preserve">Calcul du traitement indiciaire </w:t>
      </w:r>
    </w:p>
    <w:p>
      <w:pPr>
        <w:ind w:left="360"/>
        <w:rPr>
          <w:sz w:val="22"/>
          <w:szCs w:val="24"/>
        </w:rPr>
      </w:pPr>
    </w:p>
    <w:p>
      <w:pPr>
        <w:jc w:val="both"/>
        <w:rPr>
          <w:sz w:val="22"/>
          <w:szCs w:val="24"/>
        </w:rPr>
      </w:pPr>
      <w:r>
        <w:rPr>
          <w:sz w:val="22"/>
          <w:szCs w:val="24"/>
        </w:rPr>
        <w:t xml:space="preserve">Les règles de calcul du traitement indiciaire prévues à l’article 2 du décret n°85-1148 du 24 octobre 1985 et décrites </w:t>
      </w:r>
      <w:r>
        <w:rPr>
          <w:b/>
          <w:bCs/>
          <w:color w:val="385623" w:themeColor="accent6" w:themeShade="80"/>
          <w:sz w:val="22"/>
          <w:szCs w:val="24"/>
        </w:rPr>
        <w:t>« I. Titulaires – Stagiaires – Magistrats – Auditeurs »</w:t>
      </w:r>
      <w:r>
        <w:rPr>
          <w:sz w:val="22"/>
          <w:szCs w:val="24"/>
        </w:rPr>
        <w:t xml:space="preserve"> s’applique également au calcul du traitement indiciaire des élèves.</w:t>
      </w:r>
    </w:p>
    <w:p>
      <w:pPr>
        <w:jc w:val="both"/>
        <w:rPr>
          <w:sz w:val="22"/>
          <w:szCs w:val="24"/>
        </w:rPr>
      </w:pPr>
      <w:r>
        <w:rPr>
          <w:sz w:val="22"/>
          <w:szCs w:val="24"/>
        </w:rPr>
        <w:t>Toutefois la position d’élèves ne permet pas le bénéfice de la majoration de traitement durant la période d’école, celle-ci s’effectuant en Métropole (pas dans les DOM-TOM).</w:t>
      </w:r>
    </w:p>
    <w:p>
      <w:pPr>
        <w:rPr>
          <w:sz w:val="22"/>
          <w:szCs w:val="24"/>
        </w:rPr>
      </w:pPr>
    </w:p>
    <w:p>
      <w:pPr>
        <w:rPr>
          <w:sz w:val="22"/>
          <w:szCs w:val="24"/>
        </w:rPr>
      </w:pPr>
    </w:p>
    <w:p>
      <w:pPr>
        <w:pStyle w:val="Paragraphedeliste"/>
        <w:numPr>
          <w:ilvl w:val="0"/>
          <w:numId w:val="3"/>
        </w:numPr>
        <w:rPr>
          <w:b/>
          <w:bCs/>
          <w:sz w:val="22"/>
          <w:szCs w:val="24"/>
          <w:u w:val="single"/>
        </w:rPr>
      </w:pPr>
      <w:r>
        <w:rPr>
          <w:b/>
          <w:bCs/>
          <w:sz w:val="22"/>
          <w:szCs w:val="24"/>
          <w:u w:val="single"/>
        </w:rPr>
        <w:t>Informations PAYSAGE</w:t>
      </w:r>
    </w:p>
    <w:p>
      <w:pPr>
        <w:rPr>
          <w:sz w:val="22"/>
          <w:szCs w:val="24"/>
        </w:rPr>
      </w:pPr>
    </w:p>
    <w:p>
      <w:pPr>
        <w:jc w:val="both"/>
        <w:rPr>
          <w:sz w:val="22"/>
          <w:szCs w:val="24"/>
        </w:rPr>
      </w:pPr>
      <w:r>
        <w:rPr>
          <w:sz w:val="22"/>
          <w:szCs w:val="24"/>
        </w:rPr>
        <w:t xml:space="preserve">Les informations PAYSAGE précisées au </w:t>
      </w:r>
      <w:r>
        <w:rPr>
          <w:b/>
          <w:bCs/>
          <w:color w:val="385623" w:themeColor="accent6" w:themeShade="80"/>
          <w:sz w:val="22"/>
          <w:szCs w:val="24"/>
        </w:rPr>
        <w:t>« I. Titulaires – Stagiaires – Magistrats – Auditeurs »</w:t>
      </w:r>
      <w:r>
        <w:rPr>
          <w:sz w:val="22"/>
          <w:szCs w:val="24"/>
        </w:rPr>
        <w:t>, s’appliquent également aux élèves.</w:t>
      </w:r>
    </w:p>
    <w:p>
      <w:pPr>
        <w:jc w:val="both"/>
        <w:rPr>
          <w:sz w:val="22"/>
          <w:szCs w:val="24"/>
        </w:rPr>
      </w:pPr>
      <w:r>
        <w:rPr>
          <w:sz w:val="22"/>
          <w:szCs w:val="24"/>
        </w:rPr>
        <w:t>Le code population noyau des Elèves est P0010</w:t>
      </w:r>
    </w:p>
    <w:p>
      <w:pPr>
        <w:rPr>
          <w:sz w:val="22"/>
          <w:szCs w:val="24"/>
        </w:rPr>
      </w:pPr>
    </w:p>
    <w:p>
      <w:pPr>
        <w:rPr>
          <w:sz w:val="22"/>
          <w:szCs w:val="24"/>
        </w:rPr>
      </w:pPr>
      <w:r>
        <w:rPr>
          <w:sz w:val="22"/>
          <w:szCs w:val="24"/>
        </w:rPr>
        <w:br w:type="page"/>
      </w:r>
    </w:p>
    <w:p>
      <w:pPr>
        <w:rPr>
          <w:sz w:val="22"/>
          <w:szCs w:val="24"/>
          <w:u w:val="single"/>
        </w:rPr>
      </w:pPr>
      <w:r>
        <w:rPr>
          <w:sz w:val="22"/>
          <w:szCs w:val="24"/>
          <w:u w:val="single"/>
        </w:rPr>
        <w:lastRenderedPageBreak/>
        <w:t>Exemples</w:t>
      </w:r>
    </w:p>
    <w:tbl>
      <w:tblPr>
        <w:tblW w:w="9652" w:type="dxa"/>
        <w:tblCellMar>
          <w:left w:w="70" w:type="dxa"/>
          <w:right w:w="70" w:type="dxa"/>
        </w:tblCellMar>
        <w:tblLook w:val="04A0" w:firstRow="1" w:lastRow="0" w:firstColumn="1" w:lastColumn="0" w:noHBand="0" w:noVBand="1"/>
      </w:tblPr>
      <w:tblGrid>
        <w:gridCol w:w="9652"/>
      </w:tblGrid>
      <w:tr>
        <w:trPr>
          <w:trHeight w:val="377"/>
        </w:trPr>
        <w:tc>
          <w:tcPr>
            <w:tcW w:w="9652" w:type="dxa"/>
            <w:tcBorders>
              <w:top w:val="nil"/>
              <w:left w:val="nil"/>
              <w:bottom w:val="single" w:sz="12" w:space="0" w:color="548235"/>
              <w:right w:val="nil"/>
            </w:tcBorders>
            <w:shd w:val="clear" w:color="auto" w:fill="auto"/>
            <w:noWrap/>
            <w:vAlign w:val="bottom"/>
            <w:hideMark/>
          </w:tcPr>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 </w:t>
            </w:r>
          </w:p>
        </w:tc>
      </w:tr>
      <w:tr>
        <w:trPr>
          <w:trHeight w:val="6503"/>
        </w:trPr>
        <w:tc>
          <w:tcPr>
            <w:tcW w:w="9652" w:type="dxa"/>
            <w:tcBorders>
              <w:top w:val="nil"/>
              <w:left w:val="single" w:sz="12" w:space="0" w:color="548235"/>
              <w:bottom w:val="single" w:sz="12" w:space="0" w:color="548235"/>
              <w:right w:val="single" w:sz="12" w:space="0" w:color="548235"/>
            </w:tcBorders>
            <w:shd w:val="clear" w:color="auto" w:fill="auto"/>
            <w:vAlign w:val="center"/>
            <w:hideMark/>
          </w:tcPr>
          <w:p>
            <w:pPr>
              <w:shd w:val="clear" w:color="auto" w:fill="C5E0B3" w:themeFill="accent6" w:themeFillTint="66"/>
              <w:spacing w:after="0" w:line="240" w:lineRule="auto"/>
              <w:jc w:val="center"/>
              <w:rPr>
                <w:rFonts w:ascii="Calibri" w:eastAsia="Times New Roman" w:hAnsi="Calibri" w:cs="Calibri"/>
                <w:color w:val="000000"/>
                <w:sz w:val="22"/>
                <w:lang w:eastAsia="fr-FR"/>
              </w:rPr>
            </w:pPr>
            <w:r>
              <w:rPr>
                <w:b/>
                <w:bCs/>
                <w:shd w:val="clear" w:color="auto" w:fill="C5E0B3" w:themeFill="accent6" w:themeFillTint="66"/>
              </w:rPr>
              <w:t>Exemple de modalité particulière prise pour les élèves du MEN</w:t>
            </w:r>
            <w:r>
              <w:rPr>
                <w:rFonts w:ascii="Calibri" w:eastAsia="Times New Roman" w:hAnsi="Calibri" w:cs="Calibri"/>
                <w:color w:val="000000"/>
                <w:sz w:val="22"/>
                <w:lang w:eastAsia="fr-FR"/>
              </w:rPr>
              <w:t xml:space="preserve"> </w:t>
            </w:r>
            <w:r>
              <w:rPr>
                <w:rFonts w:ascii="Calibri" w:eastAsia="Times New Roman" w:hAnsi="Calibri" w:cs="Calibri"/>
                <w:color w:val="000000"/>
                <w:sz w:val="22"/>
                <w:lang w:eastAsia="fr-FR"/>
              </w:rPr>
              <w:br/>
            </w:r>
          </w:p>
          <w:p>
            <w:pPr>
              <w:shd w:val="clear" w:color="auto" w:fill="C5E0B3" w:themeFill="accent6" w:themeFillTint="66"/>
              <w:spacing w:after="0" w:line="240" w:lineRule="auto"/>
            </w:pPr>
            <w:r>
              <w:rPr>
                <w:rFonts w:ascii="Calibri" w:eastAsia="Times New Roman" w:hAnsi="Calibri" w:cs="Calibri"/>
                <w:color w:val="000000"/>
                <w:sz w:val="22"/>
                <w:lang w:eastAsia="fr-FR"/>
              </w:rPr>
              <w:br/>
            </w:r>
            <w:hyperlink r:id="rId37" w:history="1">
              <w:r>
                <w:rPr>
                  <w:rStyle w:val="Lienhypertexte"/>
                  <w:shd w:val="clear" w:color="auto" w:fill="C5E0B3" w:themeFill="accent6" w:themeFillTint="66"/>
                </w:rPr>
                <w:t>Décret n° 2025-352 du 17 avril 2025 modifiant les conditions de recrutement et de formation des corps enseignants, du personnel d'éducation et des maîtres de l'enseignement privé sous contrat du ministère chargé de l'éducation nationale</w:t>
              </w:r>
            </w:hyperlink>
            <w:r>
              <w:rPr>
                <w:rFonts w:ascii="Calibri" w:eastAsia="Times New Roman" w:hAnsi="Calibri" w:cs="Calibri"/>
                <w:color w:val="000000"/>
                <w:sz w:val="22"/>
                <w:shd w:val="clear" w:color="auto" w:fill="C5E0B3" w:themeFill="accent6" w:themeFillTint="66"/>
                <w:lang w:eastAsia="fr-FR"/>
              </w:rPr>
              <w:t xml:space="preserve"> </w:t>
            </w:r>
            <w:r>
              <w:rPr>
                <w:shd w:val="clear" w:color="auto" w:fill="C5E0B3" w:themeFill="accent6" w:themeFillTint="66"/>
              </w:rPr>
              <w:t>(Article 39)</w:t>
            </w:r>
            <w:r>
              <w:br/>
            </w:r>
          </w:p>
          <w:p>
            <w:pPr>
              <w:spacing w:after="0" w:line="240" w:lineRule="auto"/>
            </w:pPr>
            <w:r>
              <w:br/>
              <w:t>L’article 1 du décret 2025-352 prévoit que Les candidats admis aux concours externes « […] sont nommés en qualité d'élèves par le directeur académique des services de l'éducation nationale agissant sur délégation du recteur de l'académie de recrutement pour une durée d'un an. Ils bénéficient d'un contrat provisoire d'élève. A l'issue de cette période et sauf en cas d'insuffisance manifeste, ils sont nommés stagiaires par le directeur académique des services de l'éducation nationale […] ».</w:t>
            </w:r>
          </w:p>
          <w:p>
            <w:pPr>
              <w:spacing w:after="0" w:line="240" w:lineRule="auto"/>
            </w:pPr>
            <w:r>
              <w:br/>
              <w:t>L’article 39 du même décret précise que pendant la période effectuée en qualité d'élève, celui-ci perçoit le traitement afférent à l'indice majoré 366 (indice brut 367), comme prévu à l’article 8 du décret 85-1148, y compris si l’indice de l’élève est inférieur à l’indice majoré 366.</w:t>
            </w:r>
          </w:p>
          <w:p>
            <w:pPr>
              <w:spacing w:after="0" w:line="240" w:lineRule="auto"/>
              <w:rPr>
                <w:rFonts w:ascii="Calibri" w:eastAsia="Times New Roman" w:hAnsi="Calibri" w:cs="Calibri"/>
                <w:color w:val="000000"/>
                <w:sz w:val="22"/>
                <w:lang w:eastAsia="fr-FR"/>
              </w:rPr>
            </w:pPr>
            <w:r>
              <w:br/>
              <w:t>Le versement est conditionné à l'assiduité de l'élève.</w:t>
            </w:r>
          </w:p>
        </w:tc>
      </w:tr>
    </w:tbl>
    <w:p>
      <w:pPr>
        <w:rPr>
          <w:sz w:val="22"/>
          <w:szCs w:val="24"/>
        </w:rPr>
      </w:pPr>
    </w:p>
    <w:tbl>
      <w:tblPr>
        <w:tblW w:w="9664" w:type="dxa"/>
        <w:tblCellMar>
          <w:left w:w="70" w:type="dxa"/>
          <w:right w:w="70" w:type="dxa"/>
        </w:tblCellMar>
        <w:tblLook w:val="04A0" w:firstRow="1" w:lastRow="0" w:firstColumn="1" w:lastColumn="0" w:noHBand="0" w:noVBand="1"/>
      </w:tblPr>
      <w:tblGrid>
        <w:gridCol w:w="9664"/>
      </w:tblGrid>
      <w:tr>
        <w:trPr>
          <w:trHeight w:val="311"/>
        </w:trPr>
        <w:tc>
          <w:tcPr>
            <w:tcW w:w="9664" w:type="dxa"/>
            <w:tcBorders>
              <w:top w:val="nil"/>
              <w:left w:val="nil"/>
              <w:bottom w:val="single" w:sz="12" w:space="0" w:color="548235"/>
              <w:right w:val="nil"/>
            </w:tcBorders>
            <w:shd w:val="clear" w:color="auto" w:fill="auto"/>
            <w:noWrap/>
            <w:vAlign w:val="bottom"/>
            <w:hideMark/>
          </w:tcPr>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 </w:t>
            </w:r>
          </w:p>
        </w:tc>
      </w:tr>
      <w:tr>
        <w:trPr>
          <w:trHeight w:val="3208"/>
        </w:trPr>
        <w:tc>
          <w:tcPr>
            <w:tcW w:w="9664" w:type="dxa"/>
            <w:tcBorders>
              <w:top w:val="nil"/>
              <w:left w:val="single" w:sz="12" w:space="0" w:color="548235"/>
              <w:bottom w:val="single" w:sz="12" w:space="0" w:color="548235"/>
              <w:right w:val="single" w:sz="12" w:space="0" w:color="548235"/>
            </w:tcBorders>
            <w:shd w:val="clear" w:color="auto" w:fill="auto"/>
            <w:vAlign w:val="center"/>
            <w:hideMark/>
          </w:tcPr>
          <w:p>
            <w:pPr>
              <w:shd w:val="clear" w:color="auto" w:fill="C5E0B3" w:themeFill="accent6" w:themeFillTint="66"/>
              <w:spacing w:after="0" w:line="240" w:lineRule="auto"/>
              <w:jc w:val="center"/>
              <w:rPr>
                <w:rFonts w:ascii="Calibri" w:eastAsia="Times New Roman" w:hAnsi="Calibri" w:cs="Calibri"/>
                <w:color w:val="000000"/>
                <w:sz w:val="22"/>
                <w:lang w:eastAsia="fr-FR"/>
              </w:rPr>
            </w:pPr>
            <w:r>
              <w:rPr>
                <w:b/>
                <w:bCs/>
                <w:shd w:val="clear" w:color="auto" w:fill="C5E0B3" w:themeFill="accent6" w:themeFillTint="66"/>
              </w:rPr>
              <w:t>Exemple de modalité particulière prise pour les élèves de l’Institut national du service public</w:t>
            </w:r>
            <w:r>
              <w:rPr>
                <w:rFonts w:ascii="Calibri" w:eastAsia="Times New Roman" w:hAnsi="Calibri" w:cs="Calibri"/>
                <w:color w:val="000000"/>
                <w:sz w:val="22"/>
                <w:lang w:eastAsia="fr-FR"/>
              </w:rPr>
              <w:br/>
            </w:r>
            <w:r>
              <w:rPr>
                <w:rFonts w:ascii="Calibri" w:eastAsia="Times New Roman" w:hAnsi="Calibri" w:cs="Calibri"/>
                <w:color w:val="000000"/>
                <w:sz w:val="22"/>
                <w:lang w:eastAsia="fr-FR"/>
              </w:rPr>
              <w:br/>
            </w:r>
          </w:p>
          <w:p>
            <w:pPr>
              <w:shd w:val="clear" w:color="auto" w:fill="C5E0B3" w:themeFill="accent6" w:themeFillTint="66"/>
              <w:jc w:val="both"/>
              <w:rPr>
                <w:rStyle w:val="Lienhypertexte"/>
              </w:rPr>
            </w:pPr>
            <w:hyperlink r:id="rId38" w:history="1">
              <w:r>
                <w:rPr>
                  <w:rStyle w:val="Lienhypertexte"/>
                </w:rPr>
                <w:t>Décret 2020-1469 du 27 novembre 2020 relatif à la rémunération des élèves de l'Institut national du service public et des stagiaires des cycles préparatoires de l'Institut national du service public</w:t>
              </w:r>
            </w:hyperlink>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br/>
            </w:r>
            <w:r>
              <w:t>L’article 1 du décret n°2020-1469 indique que « Les élèves de l'Ecole nationale d'administration perçoivent, après service fait, une rémunération comportant le traitement indiciaire afférent à l'indice brut 395. »</w:t>
            </w:r>
          </w:p>
        </w:tc>
      </w:tr>
    </w:tbl>
    <w:p/>
    <w:p>
      <w:pPr>
        <w:rPr>
          <w:rFonts w:eastAsiaTheme="majorEastAsia" w:cstheme="majorBidi"/>
          <w:bCs/>
          <w:color w:val="FFFFFF" w:themeColor="background1"/>
          <w:sz w:val="36"/>
          <w:szCs w:val="24"/>
        </w:rPr>
      </w:pPr>
      <w:r>
        <w:br w:type="page"/>
      </w:r>
    </w:p>
    <w:bookmarkStart w:id="13" w:name="_Toc208581297"/>
    <w:p>
      <w:pPr>
        <w:keepNext/>
        <w:keepLines/>
        <w:spacing w:before="40" w:after="0" w:line="240" w:lineRule="auto"/>
        <w:outlineLvl w:val="2"/>
        <w:rPr>
          <w:rFonts w:eastAsiaTheme="majorEastAsia" w:cstheme="majorBidi"/>
          <w:bCs/>
          <w:color w:val="FFFFFF" w:themeColor="background1"/>
          <w:sz w:val="36"/>
          <w:szCs w:val="24"/>
        </w:rPr>
      </w:pPr>
      <w:r>
        <w:rPr>
          <w:b/>
          <w:noProof/>
        </w:rPr>
        <w:lastRenderedPageBreak/>
        <mc:AlternateContent>
          <mc:Choice Requires="wps">
            <w:drawing>
              <wp:anchor distT="0" distB="0" distL="114300" distR="114300" simplePos="0" relativeHeight="252139520" behindDoc="1" locked="0" layoutInCell="1" allowOverlap="1">
                <wp:simplePos x="0" y="0"/>
                <wp:positionH relativeFrom="margin">
                  <wp:align>right</wp:align>
                </wp:positionH>
                <wp:positionV relativeFrom="paragraph">
                  <wp:posOffset>30537</wp:posOffset>
                </wp:positionV>
                <wp:extent cx="6113088" cy="341194"/>
                <wp:effectExtent l="0" t="0" r="2540" b="1905"/>
                <wp:wrapNone/>
                <wp:docPr id="19" name="Rectangle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3088" cy="341194"/>
                        </a:xfrm>
                        <a:prstGeom prst="rect">
                          <a:avLst/>
                        </a:prstGeom>
                        <a:solidFill>
                          <a:srgbClr val="5770B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alt="&quot;&quot;" style="position:absolute;margin-left:430.15pt;margin-top:2.4pt;width:481.35pt;height:26.85pt;z-index:-251176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" fillcolor="#5770be" stroked="f" strokeweight="1pt">
                <w10:wrap anchorx="margin"/>
              </v:rect>
            </w:pict>
          </mc:Fallback>
        </mc:AlternateContent>
      </w:r>
      <w:r>
        <w:rPr>
          <w:rFonts w:eastAsiaTheme="majorEastAsia" w:cstheme="majorBidi"/>
          <w:bCs/>
          <w:color w:val="FFFFFF" w:themeColor="background1"/>
          <w:sz w:val="36"/>
          <w:szCs w:val="24"/>
        </w:rPr>
        <w:t>1.2.2. Personnels du culte</w:t>
      </w:r>
      <w:bookmarkEnd w:id="13"/>
    </w:p>
    <w:p>
      <w:pPr>
        <w:rPr>
          <w:sz w:val="22"/>
          <w:szCs w:val="24"/>
          <w:u w:val="single"/>
        </w:rPr>
      </w:pPr>
    </w:p>
    <w:p>
      <w:pPr>
        <w:jc w:val="both"/>
        <w:rPr>
          <w:sz w:val="22"/>
          <w:szCs w:val="24"/>
        </w:rPr>
      </w:pPr>
      <w:r>
        <w:rPr>
          <w:sz w:val="22"/>
          <w:szCs w:val="24"/>
        </w:rPr>
        <w:t>Les personnels membres des cultes catholique, protestant et israélite ou ministres des cultes sont rémunérés par l’État.</w:t>
      </w:r>
    </w:p>
    <w:p>
      <w:pPr>
        <w:jc w:val="both"/>
        <w:rPr>
          <w:sz w:val="22"/>
          <w:szCs w:val="24"/>
        </w:rPr>
      </w:pPr>
      <w:r>
        <w:rPr>
          <w:sz w:val="22"/>
          <w:szCs w:val="24"/>
        </w:rPr>
        <w:t xml:space="preserve">Ces personnels, bien que ne relevant pas du statut général de la fonction publique, sont assimilés à des agents publics pour ce qui concerne leur rémunération et leur gestion administrative. </w:t>
      </w:r>
    </w:p>
    <w:p>
      <w:pPr>
        <w:jc w:val="both"/>
        <w:rPr>
          <w:sz w:val="22"/>
          <w:szCs w:val="24"/>
        </w:rPr>
      </w:pPr>
      <w:r>
        <w:rPr>
          <w:sz w:val="22"/>
          <w:szCs w:val="24"/>
        </w:rPr>
        <w:t xml:space="preserve">À ce titre, ils perçoivent un traitement indiciaire fixé par grille indiciaire. </w:t>
      </w:r>
    </w:p>
    <w:p>
      <w:pPr>
        <w:jc w:val="both"/>
        <w:rPr>
          <w:sz w:val="22"/>
          <w:szCs w:val="24"/>
        </w:rPr>
      </w:pPr>
      <w:r>
        <w:rPr>
          <w:sz w:val="22"/>
          <w:szCs w:val="24"/>
        </w:rPr>
        <w:t>En raison du statut particulier de ces personnels, certaines dispositions spécifiques s’appliquent.</w:t>
      </w:r>
    </w:p>
    <w:p>
      <w:pPr>
        <w:jc w:val="both"/>
        <w:rPr>
          <w:sz w:val="22"/>
          <w:szCs w:val="24"/>
        </w:rPr>
      </w:pPr>
      <w:r>
        <w:rPr>
          <w:sz w:val="22"/>
          <w:szCs w:val="24"/>
        </w:rPr>
        <w:t xml:space="preserve">Cette partie présente les règles applicables en matière de traitement brut. </w:t>
      </w:r>
    </w:p>
    <w:p>
      <w:pPr>
        <w:rPr>
          <w:sz w:val="22"/>
          <w:szCs w:val="24"/>
          <w:u w:val="single"/>
        </w:rPr>
      </w:pPr>
    </w:p>
    <w:p>
      <w:pPr>
        <w:pStyle w:val="Paragraphedeliste"/>
        <w:numPr>
          <w:ilvl w:val="0"/>
          <w:numId w:val="3"/>
        </w:numPr>
        <w:rPr>
          <w:b/>
          <w:bCs/>
          <w:sz w:val="22"/>
          <w:szCs w:val="24"/>
          <w:u w:val="single"/>
        </w:rPr>
      </w:pPr>
      <w:r>
        <w:rPr>
          <w:b/>
          <w:bCs/>
          <w:sz w:val="22"/>
          <w:szCs w:val="24"/>
          <w:u w:val="single"/>
        </w:rPr>
        <w:t xml:space="preserve">Bases juridiques </w:t>
      </w:r>
    </w:p>
    <w:p>
      <w:pPr>
        <w:rPr>
          <w:sz w:val="22"/>
          <w:szCs w:val="24"/>
          <w:u w:val="single"/>
        </w:rPr>
      </w:pPr>
    </w:p>
    <w:p>
      <w:pPr>
        <w:pStyle w:val="Paragraphedeliste"/>
        <w:numPr>
          <w:ilvl w:val="0"/>
          <w:numId w:val="38"/>
        </w:numPr>
        <w:ind w:left="709"/>
        <w:jc w:val="both"/>
        <w:rPr>
          <w:sz w:val="22"/>
          <w:szCs w:val="24"/>
          <w:u w:val="single"/>
        </w:rPr>
      </w:pPr>
      <w:hyperlink r:id="rId39" w:history="1">
        <w:r>
          <w:rPr>
            <w:rStyle w:val="Lienhypertexte"/>
            <w:sz w:val="22"/>
            <w:szCs w:val="24"/>
          </w:rPr>
          <w:t>Décret n° 2007-1341 du 11 septembre 2007 modifiant la loi locale du 15 novembre 1909 relative aux traitements et pensions des ministres des cultes rétribués par l'Etat et de leurs veuves et orphelins</w:t>
        </w:r>
      </w:hyperlink>
      <w:r>
        <w:rPr>
          <w:sz w:val="22"/>
          <w:szCs w:val="24"/>
          <w:u w:val="single"/>
        </w:rPr>
        <w:t xml:space="preserve"> </w:t>
      </w:r>
    </w:p>
    <w:p>
      <w:pPr>
        <w:pStyle w:val="Paragraphedeliste"/>
        <w:numPr>
          <w:ilvl w:val="0"/>
          <w:numId w:val="38"/>
        </w:numPr>
        <w:ind w:left="709"/>
        <w:jc w:val="both"/>
        <w:rPr>
          <w:sz w:val="22"/>
          <w:szCs w:val="24"/>
          <w:u w:val="single"/>
        </w:rPr>
      </w:pPr>
      <w:hyperlink r:id="rId40" w:history="1">
        <w:r>
          <w:rPr>
            <w:rStyle w:val="Lienhypertexte"/>
            <w:sz w:val="22"/>
            <w:szCs w:val="24"/>
          </w:rPr>
          <w:t>Décret n°2007-1445 du 8 octobre 2007 relatif à la fixation du classement indiciaire des personnels des cultes d'Alsace et de Moselle</w:t>
        </w:r>
      </w:hyperlink>
    </w:p>
    <w:p>
      <w:pPr>
        <w:pStyle w:val="Paragraphedeliste"/>
        <w:numPr>
          <w:ilvl w:val="0"/>
          <w:numId w:val="38"/>
        </w:numPr>
        <w:ind w:left="709"/>
        <w:jc w:val="both"/>
        <w:rPr>
          <w:sz w:val="22"/>
          <w:szCs w:val="24"/>
          <w:u w:val="single"/>
        </w:rPr>
      </w:pPr>
      <w:hyperlink r:id="rId41" w:history="1">
        <w:r>
          <w:rPr>
            <w:rStyle w:val="Lienhypertexte"/>
            <w:sz w:val="22"/>
            <w:szCs w:val="24"/>
          </w:rPr>
          <w:t>Arrêté du 8 octobre 2007 fixant les échelonnements indiciaires des personnels des cultes d'Alsace et de Moselle</w:t>
        </w:r>
      </w:hyperlink>
      <w:r>
        <w:rPr>
          <w:sz w:val="22"/>
          <w:szCs w:val="24"/>
          <w:u w:val="single"/>
        </w:rPr>
        <w:t xml:space="preserve"> </w:t>
      </w:r>
    </w:p>
    <w:p>
      <w:pPr>
        <w:rPr>
          <w:sz w:val="22"/>
          <w:szCs w:val="24"/>
          <w:u w:val="single"/>
        </w:rPr>
      </w:pPr>
    </w:p>
    <w:p>
      <w:pPr>
        <w:pStyle w:val="Paragraphedeliste"/>
        <w:numPr>
          <w:ilvl w:val="0"/>
          <w:numId w:val="3"/>
        </w:numPr>
        <w:rPr>
          <w:b/>
          <w:bCs/>
          <w:sz w:val="22"/>
          <w:szCs w:val="24"/>
          <w:u w:val="single"/>
        </w:rPr>
      </w:pPr>
      <w:r>
        <w:rPr>
          <w:b/>
          <w:bCs/>
          <w:sz w:val="22"/>
          <w:szCs w:val="24"/>
          <w:u w:val="single"/>
        </w:rPr>
        <w:t>Règles d’attributions</w:t>
      </w:r>
    </w:p>
    <w:p>
      <w:pPr>
        <w:rPr>
          <w:sz w:val="22"/>
          <w:szCs w:val="24"/>
          <w:u w:val="single"/>
        </w:rPr>
      </w:pPr>
    </w:p>
    <w:p>
      <w:pPr>
        <w:jc w:val="both"/>
        <w:rPr>
          <w:sz w:val="22"/>
          <w:szCs w:val="24"/>
        </w:rPr>
      </w:pPr>
      <w:r>
        <w:rPr>
          <w:sz w:val="22"/>
          <w:szCs w:val="24"/>
        </w:rPr>
        <w:t>Le décret n°2007-1341 du 11 septembre 2007</w:t>
      </w:r>
      <w:r>
        <w:t xml:space="preserve"> </w:t>
      </w:r>
      <w:r>
        <w:rPr>
          <w:sz w:val="22"/>
          <w:szCs w:val="24"/>
        </w:rPr>
        <w:t xml:space="preserve">modifiant la loi locale du 15 novembre 1909 prévoit en son article 2 que </w:t>
      </w:r>
      <w:r>
        <w:rPr>
          <w:i/>
          <w:iCs/>
          <w:sz w:val="22"/>
          <w:szCs w:val="24"/>
        </w:rPr>
        <w:t>« Les ministres des cultes régis par la loi du 18 germinal an X et l'ordonnance royale du 25 mai 1844 perçoivent un traitement de l'Etat selon un classement indiciaire fixé par décret et par référence aux indices prévus pour le classement hiérarchique des grades et emplois des personnels civils et militaires de l'Etat.</w:t>
      </w:r>
      <w:r>
        <w:rPr>
          <w:sz w:val="22"/>
          <w:szCs w:val="24"/>
        </w:rPr>
        <w:t> »</w:t>
      </w:r>
    </w:p>
    <w:p>
      <w:pPr>
        <w:rPr>
          <w:sz w:val="22"/>
          <w:szCs w:val="24"/>
          <w:u w:val="single"/>
        </w:rPr>
      </w:pPr>
      <w:r>
        <w:rPr>
          <w:sz w:val="22"/>
          <w:szCs w:val="24"/>
          <w:u w:val="single"/>
        </w:rPr>
        <w:br w:type="page"/>
      </w:r>
    </w:p>
    <w:p>
      <w:pPr>
        <w:pStyle w:val="Paragraphedeliste"/>
        <w:numPr>
          <w:ilvl w:val="0"/>
          <w:numId w:val="3"/>
        </w:numPr>
        <w:rPr>
          <w:b/>
          <w:bCs/>
          <w:sz w:val="22"/>
          <w:szCs w:val="24"/>
          <w:u w:val="single"/>
        </w:rPr>
      </w:pPr>
      <w:r>
        <w:rPr>
          <w:b/>
          <w:bCs/>
          <w:sz w:val="22"/>
          <w:szCs w:val="24"/>
          <w:u w:val="single"/>
        </w:rPr>
        <w:lastRenderedPageBreak/>
        <w:t>Calcul du traitement indiciaire</w:t>
      </w:r>
    </w:p>
    <w:p>
      <w:pPr>
        <w:jc w:val="both"/>
        <w:rPr>
          <w:sz w:val="22"/>
          <w:u w:val="single"/>
        </w:rPr>
      </w:pPr>
    </w:p>
    <w:p>
      <w:pPr>
        <w:tabs>
          <w:tab w:val="left" w:pos="1155"/>
        </w:tabs>
        <w:jc w:val="both"/>
        <w:rPr>
          <w:i/>
          <w:iCs/>
          <w:sz w:val="22"/>
        </w:rPr>
      </w:pPr>
      <w:r>
        <w:rPr>
          <w:sz w:val="22"/>
        </w:rPr>
        <w:t xml:space="preserve">L’article 1 du décret 2007-1445 prévoit </w:t>
      </w:r>
      <w:r>
        <w:rPr>
          <w:i/>
          <w:iCs/>
          <w:sz w:val="22"/>
        </w:rPr>
        <w:t>« Le classement indiciaire des personnels des cultes d'Alsace et de Moselle affiliés au régime local des pensions de retraite est fixé par référence aux indices prévus par le décret 48-1108 du 10 juillet 1948 portant classement hiérarchique des grades et emplois des personnels civils et militaires de l'Etat relevant du régime général des retraites modifié et les décrets 2005-1229 et 2005-1228 du 29 septembre 2005. »</w:t>
      </w:r>
    </w:p>
    <w:p>
      <w:pPr>
        <w:tabs>
          <w:tab w:val="left" w:pos="1155"/>
        </w:tabs>
        <w:jc w:val="both"/>
        <w:rPr>
          <w:i/>
          <w:iCs/>
          <w:sz w:val="22"/>
        </w:rPr>
      </w:pPr>
      <w:r>
        <w:rPr>
          <w:sz w:val="22"/>
        </w:rPr>
        <w:t>L’article 4 précise que</w:t>
      </w:r>
      <w:r>
        <w:rPr>
          <w:i/>
          <w:iCs/>
          <w:sz w:val="22"/>
        </w:rPr>
        <w:t xml:space="preserve"> « Les dispositions relatives au minimum garanti de rémunération des fonctionnaires et agents de l'Etat sont applicables aux personnels des cultes d'Alsace et de Moselle. »</w:t>
      </w:r>
    </w:p>
    <w:p>
      <w:pPr>
        <w:jc w:val="both"/>
        <w:rPr>
          <w:sz w:val="22"/>
          <w:szCs w:val="24"/>
          <w:u w:val="single"/>
        </w:rPr>
      </w:pPr>
      <w:r>
        <w:rPr>
          <w:sz w:val="22"/>
          <w:szCs w:val="24"/>
        </w:rPr>
        <w:t xml:space="preserve">L’article 2 de l’arrêté du 8 octobre 2007 indique que </w:t>
      </w:r>
      <w:r>
        <w:rPr>
          <w:i/>
          <w:iCs/>
          <w:sz w:val="22"/>
          <w:szCs w:val="24"/>
        </w:rPr>
        <w:t>« La rémunération des personnels en activité qui, en raison du temps de service accompli, seraient reclassés à un niveau indiciaire inférieur à celui qu'ils ont atteint est fixée dans l'échelonnement défini à l'article 1</w:t>
      </w:r>
      <w:r>
        <w:rPr>
          <w:i/>
          <w:iCs/>
          <w:sz w:val="22"/>
          <w:szCs w:val="24"/>
          <w:vertAlign w:val="superscript"/>
        </w:rPr>
        <w:t>er</w:t>
      </w:r>
      <w:r>
        <w:rPr>
          <w:i/>
          <w:iCs/>
          <w:sz w:val="22"/>
          <w:szCs w:val="24"/>
        </w:rPr>
        <w:t xml:space="preserve"> de l’arrêté cité, à l'indice égal ou immédiatement supérieur à l'indice détenu par ces personnels. »</w:t>
      </w:r>
    </w:p>
    <w:p>
      <w:pPr>
        <w:jc w:val="both"/>
        <w:rPr>
          <w:sz w:val="22"/>
          <w:szCs w:val="24"/>
        </w:rPr>
      </w:pPr>
    </w:p>
    <w:p>
      <w:pPr>
        <w:jc w:val="both"/>
        <w:rPr>
          <w:sz w:val="22"/>
          <w:szCs w:val="24"/>
        </w:rPr>
      </w:pPr>
      <w:r>
        <w:rPr>
          <w:sz w:val="22"/>
          <w:szCs w:val="24"/>
        </w:rPr>
        <w:t>Le classement indiciaire des personnels des cultes d'Alsace et de Moselle affiliés au régime local des pensions de retraite est fixé comme suit :</w:t>
      </w:r>
    </w:p>
    <w:tbl>
      <w:tblPr>
        <w:tblW w:w="7664" w:type="dxa"/>
        <w:tblCellMar>
          <w:left w:w="70" w:type="dxa"/>
          <w:right w:w="70" w:type="dxa"/>
        </w:tblCellMar>
        <w:tblLook w:val="04A0" w:firstRow="1" w:lastRow="0" w:firstColumn="1" w:lastColumn="0" w:noHBand="0" w:noVBand="1"/>
      </w:tblPr>
      <w:tblGrid>
        <w:gridCol w:w="3707"/>
        <w:gridCol w:w="2053"/>
        <w:gridCol w:w="1904"/>
      </w:tblGrid>
      <w:tr>
        <w:trPr>
          <w:trHeight w:val="390"/>
        </w:trPr>
        <w:tc>
          <w:tcPr>
            <w:tcW w:w="3707" w:type="dxa"/>
            <w:vMerge w:val="restart"/>
            <w:tcBorders>
              <w:top w:val="single" w:sz="4" w:space="0" w:color="auto"/>
              <w:left w:val="single" w:sz="4" w:space="0" w:color="auto"/>
              <w:bottom w:val="single" w:sz="4" w:space="0" w:color="auto"/>
              <w:right w:val="single" w:sz="4" w:space="0" w:color="auto"/>
            </w:tcBorders>
            <w:shd w:val="clear" w:color="000000" w:fill="F2F2F2"/>
            <w:noWrap/>
            <w:vAlign w:val="bottom"/>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 </w:t>
            </w:r>
          </w:p>
        </w:tc>
        <w:tc>
          <w:tcPr>
            <w:tcW w:w="2053" w:type="dxa"/>
            <w:tcBorders>
              <w:top w:val="single" w:sz="4" w:space="0" w:color="auto"/>
              <w:left w:val="nil"/>
              <w:bottom w:val="single" w:sz="4" w:space="0" w:color="auto"/>
              <w:right w:val="single" w:sz="4" w:space="0" w:color="auto"/>
            </w:tcBorders>
            <w:shd w:val="clear" w:color="000000" w:fill="A9D08E"/>
            <w:vAlign w:val="center"/>
            <w:hideMark/>
          </w:tcPr>
          <w:p>
            <w:pPr>
              <w:spacing w:after="0" w:line="240" w:lineRule="auto"/>
              <w:jc w:val="center"/>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Plancher</w:t>
            </w:r>
          </w:p>
        </w:tc>
        <w:tc>
          <w:tcPr>
            <w:tcW w:w="1903" w:type="dxa"/>
            <w:tcBorders>
              <w:top w:val="single" w:sz="4" w:space="0" w:color="auto"/>
              <w:left w:val="nil"/>
              <w:bottom w:val="single" w:sz="4" w:space="0" w:color="auto"/>
              <w:right w:val="single" w:sz="4" w:space="0" w:color="auto"/>
            </w:tcBorders>
            <w:shd w:val="clear" w:color="000000" w:fill="A9D08E"/>
            <w:vAlign w:val="center"/>
            <w:hideMark/>
          </w:tcPr>
          <w:p>
            <w:pPr>
              <w:spacing w:after="0" w:line="240" w:lineRule="auto"/>
              <w:jc w:val="center"/>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Plafond</w:t>
            </w:r>
          </w:p>
        </w:tc>
      </w:tr>
      <w:tr>
        <w:trPr>
          <w:trHeight w:val="539"/>
        </w:trPr>
        <w:tc>
          <w:tcPr>
            <w:tcW w:w="3707" w:type="dxa"/>
            <w:vMerge/>
            <w:tcBorders>
              <w:top w:val="single" w:sz="4" w:space="0" w:color="auto"/>
              <w:left w:val="single" w:sz="4" w:space="0" w:color="auto"/>
              <w:bottom w:val="single" w:sz="4" w:space="0" w:color="auto"/>
              <w:right w:val="single" w:sz="4" w:space="0" w:color="auto"/>
            </w:tcBorders>
            <w:vAlign w:val="center"/>
            <w:hideMark/>
          </w:tcPr>
          <w:p>
            <w:pPr>
              <w:spacing w:after="0" w:line="240" w:lineRule="auto"/>
              <w:rPr>
                <w:rFonts w:ascii="Calibri" w:eastAsia="Times New Roman" w:hAnsi="Calibri" w:cs="Calibri"/>
                <w:color w:val="000000"/>
                <w:sz w:val="22"/>
                <w:lang w:eastAsia="fr-FR"/>
              </w:rPr>
            </w:pPr>
          </w:p>
        </w:tc>
        <w:tc>
          <w:tcPr>
            <w:tcW w:w="3957" w:type="dxa"/>
            <w:gridSpan w:val="2"/>
            <w:tcBorders>
              <w:top w:val="single" w:sz="4" w:space="0" w:color="auto"/>
              <w:left w:val="nil"/>
              <w:bottom w:val="single" w:sz="4" w:space="0" w:color="auto"/>
              <w:right w:val="single" w:sz="4" w:space="0" w:color="000000"/>
            </w:tcBorders>
            <w:shd w:val="clear" w:color="000000" w:fill="E2EFDA"/>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 xml:space="preserve">Indices bruts </w:t>
            </w:r>
          </w:p>
        </w:tc>
      </w:tr>
      <w:tr>
        <w:trPr>
          <w:trHeight w:val="390"/>
        </w:trPr>
        <w:tc>
          <w:tcPr>
            <w:tcW w:w="3707" w:type="dxa"/>
            <w:tcBorders>
              <w:top w:val="nil"/>
              <w:left w:val="single" w:sz="4" w:space="0" w:color="auto"/>
              <w:bottom w:val="single" w:sz="4" w:space="0" w:color="auto"/>
              <w:right w:val="single" w:sz="4" w:space="0" w:color="auto"/>
            </w:tcBorders>
            <w:shd w:val="clear" w:color="000000" w:fill="A9D08E"/>
            <w:vAlign w:val="bottom"/>
            <w:hideMark/>
          </w:tcPr>
          <w:p>
            <w:pPr>
              <w:spacing w:after="0" w:line="240" w:lineRule="auto"/>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Culte catholique</w:t>
            </w:r>
          </w:p>
        </w:tc>
        <w:tc>
          <w:tcPr>
            <w:tcW w:w="205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Echelle 3</w:t>
            </w:r>
          </w:p>
        </w:tc>
        <w:tc>
          <w:tcPr>
            <w:tcW w:w="190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Hors-échelle A</w:t>
            </w:r>
          </w:p>
        </w:tc>
      </w:tr>
      <w:tr>
        <w:trPr>
          <w:trHeight w:val="390"/>
        </w:trPr>
        <w:tc>
          <w:tcPr>
            <w:tcW w:w="3707" w:type="dxa"/>
            <w:tcBorders>
              <w:top w:val="nil"/>
              <w:left w:val="single" w:sz="4" w:space="0" w:color="auto"/>
              <w:bottom w:val="single" w:sz="4" w:space="0" w:color="auto"/>
              <w:right w:val="single" w:sz="4" w:space="0" w:color="auto"/>
            </w:tcBorders>
            <w:shd w:val="clear" w:color="000000" w:fill="A9D08E"/>
            <w:noWrap/>
            <w:vAlign w:val="bottom"/>
            <w:hideMark/>
          </w:tcPr>
          <w:p>
            <w:pPr>
              <w:spacing w:after="0" w:line="240" w:lineRule="auto"/>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Culte protestants</w:t>
            </w:r>
          </w:p>
        </w:tc>
        <w:tc>
          <w:tcPr>
            <w:tcW w:w="205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Echelle 3</w:t>
            </w:r>
          </w:p>
        </w:tc>
        <w:tc>
          <w:tcPr>
            <w:tcW w:w="190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755</w:t>
            </w:r>
          </w:p>
        </w:tc>
      </w:tr>
      <w:tr>
        <w:trPr>
          <w:trHeight w:val="390"/>
        </w:trPr>
        <w:tc>
          <w:tcPr>
            <w:tcW w:w="3707" w:type="dxa"/>
            <w:tcBorders>
              <w:top w:val="nil"/>
              <w:left w:val="single" w:sz="4" w:space="0" w:color="auto"/>
              <w:bottom w:val="single" w:sz="4" w:space="0" w:color="auto"/>
              <w:right w:val="single" w:sz="4" w:space="0" w:color="auto"/>
            </w:tcBorders>
            <w:shd w:val="clear" w:color="000000" w:fill="A9D08E"/>
            <w:vAlign w:val="bottom"/>
            <w:hideMark/>
          </w:tcPr>
          <w:p>
            <w:pPr>
              <w:spacing w:after="0" w:line="240" w:lineRule="auto"/>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Culte israélite</w:t>
            </w:r>
          </w:p>
        </w:tc>
        <w:tc>
          <w:tcPr>
            <w:tcW w:w="205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423-672</w:t>
            </w:r>
          </w:p>
        </w:tc>
        <w:tc>
          <w:tcPr>
            <w:tcW w:w="190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672-712</w:t>
            </w:r>
          </w:p>
        </w:tc>
      </w:tr>
    </w:tbl>
    <w:p>
      <w:pPr>
        <w:jc w:val="both"/>
        <w:rPr>
          <w:sz w:val="22"/>
          <w:szCs w:val="24"/>
        </w:rPr>
      </w:pPr>
    </w:p>
    <w:p>
      <w:pPr>
        <w:rPr>
          <w:sz w:val="22"/>
          <w:szCs w:val="24"/>
          <w:u w:val="single"/>
        </w:rPr>
      </w:pPr>
    </w:p>
    <w:p>
      <w:pPr>
        <w:pStyle w:val="Paragraphedeliste"/>
        <w:numPr>
          <w:ilvl w:val="0"/>
          <w:numId w:val="3"/>
        </w:numPr>
        <w:rPr>
          <w:b/>
          <w:bCs/>
          <w:sz w:val="22"/>
          <w:szCs w:val="24"/>
          <w:u w:val="single"/>
        </w:rPr>
      </w:pPr>
      <w:r>
        <w:rPr>
          <w:b/>
          <w:bCs/>
          <w:sz w:val="22"/>
          <w:szCs w:val="24"/>
          <w:u w:val="single"/>
        </w:rPr>
        <w:t>Informations PAYSAGE</w:t>
      </w:r>
    </w:p>
    <w:p>
      <w:pPr>
        <w:rPr>
          <w:sz w:val="22"/>
          <w:szCs w:val="24"/>
        </w:rPr>
      </w:pPr>
    </w:p>
    <w:p>
      <w:pPr>
        <w:jc w:val="both"/>
        <w:rPr>
          <w:sz w:val="22"/>
          <w:szCs w:val="24"/>
        </w:rPr>
      </w:pPr>
      <w:r>
        <w:rPr>
          <w:sz w:val="22"/>
          <w:szCs w:val="24"/>
        </w:rPr>
        <w:t xml:space="preserve">Les informations PAYSAGE précisées au </w:t>
      </w:r>
      <w:r>
        <w:rPr>
          <w:b/>
          <w:bCs/>
          <w:color w:val="385623" w:themeColor="accent6" w:themeShade="80"/>
          <w:sz w:val="22"/>
          <w:szCs w:val="24"/>
        </w:rPr>
        <w:t>« I. Titulaires – Stagiaires – Magistrats – Auditeurs »</w:t>
      </w:r>
      <w:r>
        <w:rPr>
          <w:sz w:val="22"/>
          <w:szCs w:val="24"/>
        </w:rPr>
        <w:t>, s’appliquent également aux personnels du culte.</w:t>
      </w:r>
    </w:p>
    <w:p>
      <w:pPr>
        <w:jc w:val="both"/>
        <w:rPr>
          <w:sz w:val="24"/>
          <w:szCs w:val="28"/>
        </w:rPr>
      </w:pPr>
      <w:r>
        <w:rPr>
          <w:sz w:val="22"/>
          <w:szCs w:val="24"/>
        </w:rPr>
        <w:t>Le code population noyau des personnels du culte pour les contractuels est P0142.</w:t>
      </w:r>
    </w:p>
    <w:p>
      <w:pPr>
        <w:jc w:val="both"/>
        <w:rPr>
          <w:sz w:val="22"/>
          <w:szCs w:val="24"/>
        </w:rPr>
      </w:pPr>
      <w:r>
        <w:rPr>
          <w:sz w:val="22"/>
          <w:szCs w:val="24"/>
        </w:rPr>
        <w:t>Pour les personnels du culte titulaires, en l’absence de code population spécifique créée dans le noyau RHFPE, les codes corps et grades (RCC) à utiliser sont :</w:t>
      </w:r>
    </w:p>
    <w:p>
      <w:pPr>
        <w:jc w:val="both"/>
        <w:rPr>
          <w:sz w:val="22"/>
          <w:szCs w:val="24"/>
        </w:rPr>
      </w:pPr>
      <w:r>
        <w:rPr>
          <w:sz w:val="22"/>
          <w:szCs w:val="24"/>
        </w:rPr>
        <w:t>corps 00822 grade 01774</w:t>
      </w:r>
    </w:p>
    <w:p>
      <w:pPr>
        <w:rPr>
          <w:sz w:val="22"/>
          <w:szCs w:val="24"/>
        </w:rPr>
      </w:pPr>
      <w:r>
        <w:rPr>
          <w:sz w:val="22"/>
          <w:szCs w:val="24"/>
        </w:rPr>
        <w:br w:type="page"/>
      </w:r>
    </w:p>
    <w:bookmarkStart w:id="14" w:name="_Toc208581298"/>
    <w:bookmarkStart w:id="15" w:name="_Hlk208307166"/>
    <w:p>
      <w:pPr>
        <w:pStyle w:val="Style2"/>
        <w:ind w:left="426"/>
        <w:rPr>
          <w:sz w:val="44"/>
          <w:szCs w:val="20"/>
        </w:rPr>
      </w:pPr>
      <w:r>
        <w:rPr>
          <w:noProof/>
          <w:sz w:val="44"/>
          <w:szCs w:val="20"/>
        </w:rPr>
        <w:lastRenderedPageBreak/>
        <mc:AlternateContent>
          <mc:Choice Requires="wps">
            <w:drawing>
              <wp:anchor distT="0" distB="0" distL="114300" distR="114300" simplePos="0" relativeHeight="252141568" behindDoc="0" locked="0" layoutInCell="1" allowOverlap="1">
                <wp:simplePos x="0" y="0"/>
                <wp:positionH relativeFrom="column">
                  <wp:posOffset>-310514</wp:posOffset>
                </wp:positionH>
                <wp:positionV relativeFrom="paragraph">
                  <wp:posOffset>50165</wp:posOffset>
                </wp:positionV>
                <wp:extent cx="550684" cy="576000"/>
                <wp:effectExtent l="19050" t="0" r="1905" b="33655"/>
                <wp:wrapNone/>
                <wp:docPr id="11" name="Larm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0581600">
                          <a:off x="0" y="0"/>
                          <a:ext cx="550684" cy="576000"/>
                        </a:xfrm>
                        <a:prstGeom prst="teardrop">
                          <a:avLst>
                            <a:gd name="adj" fmla="val 101278"/>
                          </a:avLst>
                        </a:prstGeom>
                        <a:solidFill>
                          <a:srgbClr val="466964"/>
                        </a:solidFill>
                        <a:ln w="9360">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id="Larme 11" o:spid="_x0000_s1026" alt="&quot;&quot;" style="position:absolute;margin-left:-24.45pt;margin-top:3.95pt;width:43.35pt;height:45.35pt;rotation:11557929fd;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0684,5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" path="m,288000c,128942,123275,,275342,v92953,,185907,-1227,278861,-3681c551857,93546,550684,190773,550684,288000v,159058,-123275,288000,-275342,288000c123275,576000,,447058,,288000xe" fillcolor="#466964" stroked="f" strokeweight=".26mm">
                <v:path arrowok="t" o:connecttype="custom" o:connectlocs="0,288000;275342,0;554203,-3681;550684,288000;275342,576000;0,288000" o:connectangles="0,0,0,0,0,0"/>
                <o:lock v:ext="edit" aspectratio="t"/>
              </v:shape>
            </w:pict>
          </mc:Fallback>
        </mc:AlternateContent>
      </w:r>
      <w:r>
        <w:rPr>
          <w:sz w:val="44"/>
          <w:szCs w:val="20"/>
        </w:rPr>
        <w:t xml:space="preserve">1.3. </w:t>
      </w:r>
      <w:bookmarkStart w:id="16" w:name="_Hlk207727355"/>
      <w:r>
        <w:rPr>
          <w:sz w:val="44"/>
          <w:szCs w:val="20"/>
        </w:rPr>
        <w:t>Emoluments assimilés au traitement indiciaire</w:t>
      </w:r>
      <w:bookmarkEnd w:id="16"/>
      <w:r>
        <w:rPr>
          <w:noProof/>
          <w:sz w:val="44"/>
          <w:szCs w:val="20"/>
        </w:rPr>
        <mc:AlternateContent>
          <mc:Choice Requires="wps">
            <w:drawing>
              <wp:anchor distT="0" distB="0" distL="114300" distR="114300" simplePos="0" relativeHeight="252083200" behindDoc="0" locked="0" layoutInCell="1" allowOverlap="1">
                <wp:simplePos x="0" y="0"/>
                <wp:positionH relativeFrom="column">
                  <wp:posOffset>-310514</wp:posOffset>
                </wp:positionH>
                <wp:positionV relativeFrom="paragraph">
                  <wp:posOffset>50165</wp:posOffset>
                </wp:positionV>
                <wp:extent cx="550684" cy="576000"/>
                <wp:effectExtent l="19050" t="0" r="1905" b="33655"/>
                <wp:wrapNone/>
                <wp:docPr id="12" name="Larm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0581600">
                          <a:off x="0" y="0"/>
                          <a:ext cx="550684" cy="576000"/>
                        </a:xfrm>
                        <a:prstGeom prst="teardrop">
                          <a:avLst>
                            <a:gd name="adj" fmla="val 101278"/>
                          </a:avLst>
                        </a:prstGeom>
                        <a:solidFill>
                          <a:srgbClr val="466964"/>
                        </a:solidFill>
                        <a:ln w="9360">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id="Larme 12" o:spid="_x0000_s1026" alt="&quot;&quot;" style="position:absolute;margin-left:-24.45pt;margin-top:3.95pt;width:43.35pt;height:45.35pt;rotation:11557929fd;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0684,5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" path="m,288000c,128942,123275,,275342,v92953,,185907,-1227,278861,-3681c551857,93546,550684,190773,550684,288000v,159058,-123275,288000,-275342,288000c123275,576000,,447058,,288000xe" fillcolor="#466964" stroked="f" strokeweight=".26mm">
                <v:path arrowok="t" o:connecttype="custom" o:connectlocs="0,288000;275342,0;554203,-3681;550684,288000;275342,576000;0,288000" o:connectangles="0,0,0,0,0,0"/>
                <o:lock v:ext="edit" aspectratio="t"/>
              </v:shape>
            </w:pict>
          </mc:Fallback>
        </mc:AlternateContent>
      </w:r>
      <w:bookmarkEnd w:id="14"/>
    </w:p>
    <w:bookmarkEnd w:id="15"/>
    <w:p>
      <w:pPr>
        <w:rPr>
          <w:sz w:val="22"/>
          <w:szCs w:val="24"/>
          <w:u w:val="single"/>
        </w:rPr>
      </w:pPr>
    </w:p>
    <w:p>
      <w:pPr>
        <w:rPr>
          <w:sz w:val="22"/>
          <w:szCs w:val="24"/>
          <w:u w:val="single"/>
        </w:rPr>
      </w:pPr>
    </w:p>
    <w:p>
      <w:pPr>
        <w:jc w:val="both"/>
        <w:rPr>
          <w:sz w:val="22"/>
          <w:szCs w:val="24"/>
        </w:rPr>
      </w:pPr>
      <w:r>
        <w:rPr>
          <w:sz w:val="22"/>
          <w:szCs w:val="24"/>
        </w:rPr>
        <w:t>Cette section vise à recenser certaines composantes de la rémunération principale des fonctionnaires constituant des émoluments assimilés au traitement indiciaire.</w:t>
      </w:r>
    </w:p>
    <w:p>
      <w:pPr>
        <w:jc w:val="both"/>
        <w:rPr>
          <w:sz w:val="22"/>
          <w:szCs w:val="24"/>
        </w:rPr>
      </w:pPr>
      <w:r>
        <w:rPr>
          <w:sz w:val="22"/>
          <w:szCs w:val="24"/>
        </w:rPr>
        <w:t xml:space="preserve">La présentation de cette partie s’articulera entre les composantes relevant du chapitre statutaire et celles du chapitre indemnitaire. </w:t>
      </w:r>
    </w:p>
    <w:p>
      <w:pPr>
        <w:jc w:val="both"/>
        <w:rPr>
          <w:sz w:val="22"/>
          <w:szCs w:val="24"/>
        </w:rPr>
      </w:pPr>
      <w:r>
        <w:rPr>
          <w:sz w:val="22"/>
          <w:szCs w:val="24"/>
        </w:rPr>
        <w:t xml:space="preserve">Les composantes statutaires sont identifiées par un code BJ au format 10XXXX et constituent un complément au traitement indiciaire </w:t>
      </w:r>
    </w:p>
    <w:p>
      <w:pPr>
        <w:pStyle w:val="Paragraphedeliste"/>
        <w:jc w:val="both"/>
        <w:rPr>
          <w:sz w:val="22"/>
          <w:szCs w:val="24"/>
        </w:rPr>
      </w:pPr>
      <w:r>
        <w:rPr>
          <w:sz w:val="22"/>
          <w:szCs w:val="24"/>
        </w:rPr>
        <w:t xml:space="preserve">soit sous forme de point d’indice : Nouvelle Bonification Indiciaire (NBI) </w:t>
      </w:r>
    </w:p>
    <w:p>
      <w:pPr>
        <w:pStyle w:val="Paragraphedeliste"/>
        <w:jc w:val="both"/>
        <w:rPr>
          <w:sz w:val="22"/>
          <w:szCs w:val="24"/>
        </w:rPr>
      </w:pPr>
      <w:r>
        <w:rPr>
          <w:sz w:val="22"/>
          <w:szCs w:val="24"/>
        </w:rPr>
        <w:t>soit sous forme de pourcentage du traitement : Indemnité de résidence</w:t>
      </w:r>
    </w:p>
    <w:p>
      <w:pPr>
        <w:jc w:val="both"/>
        <w:rPr>
          <w:sz w:val="22"/>
          <w:szCs w:val="24"/>
        </w:rPr>
      </w:pPr>
    </w:p>
    <w:p>
      <w:pPr>
        <w:jc w:val="both"/>
        <w:rPr>
          <w:sz w:val="22"/>
          <w:szCs w:val="24"/>
        </w:rPr>
      </w:pPr>
      <w:r>
        <w:rPr>
          <w:sz w:val="22"/>
          <w:szCs w:val="24"/>
        </w:rPr>
        <w:t>Les composantes indemnitaires sont identifiées par un code BJ au format 20XXXX et constituent un complément financier par rapport à la rémunération globale</w:t>
      </w:r>
    </w:p>
    <w:p>
      <w:pPr>
        <w:pStyle w:val="Paragraphedeliste"/>
        <w:numPr>
          <w:ilvl w:val="0"/>
          <w:numId w:val="5"/>
        </w:numPr>
        <w:jc w:val="both"/>
        <w:rPr>
          <w:sz w:val="22"/>
          <w:szCs w:val="24"/>
        </w:rPr>
      </w:pPr>
      <w:r>
        <w:rPr>
          <w:sz w:val="22"/>
          <w:szCs w:val="24"/>
        </w:rPr>
        <w:t xml:space="preserve">Indemnité de résidence à l’étranger </w:t>
      </w:r>
    </w:p>
    <w:p>
      <w:pPr>
        <w:pStyle w:val="Paragraphedeliste"/>
        <w:numPr>
          <w:ilvl w:val="0"/>
          <w:numId w:val="5"/>
        </w:numPr>
        <w:jc w:val="both"/>
        <w:rPr>
          <w:sz w:val="22"/>
          <w:szCs w:val="24"/>
        </w:rPr>
      </w:pPr>
      <w:r>
        <w:rPr>
          <w:sz w:val="22"/>
          <w:szCs w:val="24"/>
        </w:rPr>
        <w:t>Indemnité différentielle au SMIC</w:t>
      </w:r>
    </w:p>
    <w:p>
      <w:pPr>
        <w:pStyle w:val="Paragraphedeliste"/>
        <w:numPr>
          <w:ilvl w:val="0"/>
          <w:numId w:val="5"/>
        </w:numPr>
        <w:jc w:val="both"/>
        <w:rPr>
          <w:sz w:val="22"/>
          <w:szCs w:val="24"/>
        </w:rPr>
      </w:pPr>
      <w:r>
        <w:rPr>
          <w:sz w:val="22"/>
          <w:szCs w:val="24"/>
        </w:rPr>
        <w:t>Complément de traitement indiciaire (CTI)</w:t>
      </w:r>
    </w:p>
    <w:p>
      <w:pPr>
        <w:pStyle w:val="Paragraphedeliste"/>
        <w:jc w:val="both"/>
        <w:rPr>
          <w:sz w:val="22"/>
          <w:szCs w:val="24"/>
        </w:rPr>
      </w:pPr>
    </w:p>
    <w:p>
      <w:pPr>
        <w:jc w:val="both"/>
        <w:rPr>
          <w:sz w:val="22"/>
          <w:szCs w:val="24"/>
        </w:rPr>
      </w:pPr>
      <w:r>
        <w:rPr>
          <w:sz w:val="22"/>
          <w:szCs w:val="24"/>
        </w:rPr>
        <w:t xml:space="preserve">Les indemnités du périmètre statutaire feront l’objet d’une présentation générale dans ce guide. </w:t>
      </w:r>
    </w:p>
    <w:p>
      <w:pPr>
        <w:jc w:val="both"/>
        <w:rPr>
          <w:sz w:val="22"/>
          <w:szCs w:val="24"/>
        </w:rPr>
      </w:pPr>
      <w:r>
        <w:rPr>
          <w:sz w:val="22"/>
          <w:szCs w:val="24"/>
        </w:rPr>
        <w:t>La description exhaustive des indemnités indemnitaire est disponible dans les recueils RDP publiés sur le portail BARRI.</w:t>
      </w:r>
    </w:p>
    <w:p>
      <w:pPr>
        <w:rPr>
          <w:sz w:val="22"/>
          <w:szCs w:val="24"/>
        </w:rPr>
      </w:pPr>
    </w:p>
    <w:p>
      <w:pPr>
        <w:pStyle w:val="Paragraphedeliste"/>
        <w:numPr>
          <w:ilvl w:val="0"/>
          <w:numId w:val="14"/>
        </w:numPr>
        <w:rPr>
          <w:i/>
          <w:iCs/>
        </w:rPr>
      </w:pPr>
      <w:r>
        <w:rPr>
          <w:i/>
          <w:iCs/>
        </w:rPr>
        <w:t>Les recueils des fiches RdP sont accessibles sur le Portail BARRI depuis la section «  Pour aller plus loin » de ce guide</w:t>
      </w:r>
    </w:p>
    <w:p>
      <w:pPr>
        <w:rPr>
          <w:sz w:val="22"/>
          <w:szCs w:val="24"/>
          <w:highlight w:val="yellow"/>
        </w:rPr>
      </w:pPr>
    </w:p>
    <w:p>
      <w:pPr>
        <w:rPr>
          <w:sz w:val="22"/>
          <w:szCs w:val="24"/>
        </w:rPr>
      </w:pPr>
    </w:p>
    <w:p>
      <w:pPr>
        <w:rPr>
          <w:sz w:val="22"/>
          <w:szCs w:val="24"/>
        </w:rPr>
      </w:pPr>
    </w:p>
    <w:p>
      <w:pPr>
        <w:rPr>
          <w:sz w:val="22"/>
          <w:szCs w:val="24"/>
        </w:rPr>
      </w:pPr>
    </w:p>
    <w:p>
      <w:pPr>
        <w:rPr>
          <w:sz w:val="22"/>
          <w:szCs w:val="24"/>
        </w:rPr>
      </w:pPr>
      <w:r>
        <w:rPr>
          <w:sz w:val="22"/>
          <w:szCs w:val="24"/>
        </w:rPr>
        <w:br w:type="page"/>
      </w:r>
    </w:p>
    <w:bookmarkStart w:id="17" w:name="_Toc208581299"/>
    <w:p>
      <w:pPr>
        <w:keepNext/>
        <w:keepLines/>
        <w:spacing w:before="40" w:after="0" w:line="240" w:lineRule="auto"/>
        <w:outlineLvl w:val="2"/>
        <w:rPr>
          <w:rFonts w:eastAsiaTheme="majorEastAsia" w:cstheme="majorBidi"/>
          <w:bCs/>
          <w:color w:val="FFFFFF" w:themeColor="background1"/>
          <w:sz w:val="32"/>
        </w:rPr>
      </w:pPr>
      <w:r>
        <w:rPr>
          <w:b/>
          <w:noProof/>
        </w:rPr>
        <w:lastRenderedPageBreak/>
        <mc:AlternateContent>
          <mc:Choice Requires="wps">
            <w:drawing>
              <wp:anchor distT="0" distB="0" distL="114300" distR="114300" simplePos="0" relativeHeight="252143616" behindDoc="1" locked="0" layoutInCell="1" allowOverlap="1">
                <wp:simplePos x="0" y="0"/>
                <wp:positionH relativeFrom="margin">
                  <wp:align>right</wp:align>
                </wp:positionH>
                <wp:positionV relativeFrom="paragraph">
                  <wp:posOffset>30537</wp:posOffset>
                </wp:positionV>
                <wp:extent cx="6113088" cy="341194"/>
                <wp:effectExtent l="0" t="0" r="2540" b="1905"/>
                <wp:wrapNone/>
                <wp:docPr id="43" name="Rectangle 4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3088" cy="341194"/>
                        </a:xfrm>
                        <a:prstGeom prst="rect">
                          <a:avLst/>
                        </a:prstGeom>
                        <a:solidFill>
                          <a:srgbClr val="5770B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alt="&quot;&quot;" style="position:absolute;margin-left:430.15pt;margin-top:2.4pt;width:481.35pt;height:26.85pt;z-index:-251172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" fillcolor="#5770be" stroked="f" strokeweight="1pt">
                <w10:wrap anchorx="margin"/>
              </v:rect>
            </w:pict>
          </mc:Fallback>
        </mc:AlternateContent>
      </w:r>
      <w:r>
        <w:rPr>
          <w:rFonts w:eastAsiaTheme="majorEastAsia" w:cstheme="majorBidi"/>
          <w:bCs/>
          <w:color w:val="FFFFFF" w:themeColor="background1"/>
          <w:sz w:val="32"/>
        </w:rPr>
        <w:t>1.3.1. La Nouvelle Bonification Indiciaire - NBI</w:t>
      </w:r>
      <w:bookmarkEnd w:id="17"/>
      <w:r>
        <w:rPr>
          <w:rFonts w:eastAsiaTheme="majorEastAsia" w:cstheme="majorBidi"/>
          <w:bCs/>
          <w:color w:val="FFFFFF" w:themeColor="background1"/>
          <w:sz w:val="32"/>
        </w:rPr>
        <w:t xml:space="preserve"> </w:t>
      </w:r>
    </w:p>
    <w:p>
      <w:pPr>
        <w:jc w:val="both"/>
        <w:rPr>
          <w:sz w:val="22"/>
          <w:szCs w:val="24"/>
        </w:rPr>
      </w:pPr>
    </w:p>
    <w:p>
      <w:pPr>
        <w:jc w:val="both"/>
        <w:rPr>
          <w:sz w:val="22"/>
          <w:szCs w:val="24"/>
        </w:rPr>
      </w:pPr>
      <w:r>
        <w:rPr>
          <w:sz w:val="22"/>
          <w:szCs w:val="24"/>
        </w:rPr>
        <w:t xml:space="preserve">Instituée par la loi 91-73 du 18 janvier 1991, la nouvelle bonification indiciaire (NBI) est attribuée aux fonctionnaires (stagiaires ou titulaires). </w:t>
      </w:r>
    </w:p>
    <w:p>
      <w:pPr>
        <w:jc w:val="both"/>
        <w:rPr>
          <w:sz w:val="22"/>
          <w:szCs w:val="24"/>
        </w:rPr>
      </w:pPr>
      <w:r>
        <w:rPr>
          <w:sz w:val="22"/>
          <w:szCs w:val="24"/>
        </w:rPr>
        <w:t>Elle vise à valoriser les agents occupant certains emplois de la fonction publique qui comportent une responsabilité ou une technicité particulière.</w:t>
      </w:r>
    </w:p>
    <w:p>
      <w:pPr>
        <w:jc w:val="both"/>
        <w:rPr>
          <w:sz w:val="22"/>
          <w:szCs w:val="24"/>
        </w:rPr>
      </w:pPr>
      <w:r>
        <w:rPr>
          <w:sz w:val="22"/>
          <w:szCs w:val="24"/>
        </w:rPr>
        <w:t>Les emplois donnant droit à la NBI sont listés, dans chaque fonction publique, par décrets ou arrêtés ministériels.</w:t>
      </w:r>
    </w:p>
    <w:p>
      <w:pPr>
        <w:jc w:val="both"/>
        <w:rPr>
          <w:sz w:val="22"/>
          <w:szCs w:val="24"/>
        </w:rPr>
      </w:pPr>
      <w:r>
        <w:rPr>
          <w:sz w:val="22"/>
          <w:szCs w:val="24"/>
        </w:rPr>
        <w:t>La NBI est un complément de rémunération qui consiste en l'attribution de points d'indice majoré supplémentaires.</w:t>
      </w:r>
    </w:p>
    <w:p>
      <w:pPr>
        <w:jc w:val="both"/>
        <w:rPr>
          <w:sz w:val="22"/>
          <w:szCs w:val="24"/>
        </w:rPr>
      </w:pPr>
      <w:r>
        <w:rPr>
          <w:sz w:val="22"/>
          <w:szCs w:val="24"/>
        </w:rPr>
        <w:t>Sa particularité est de permettre à son bénéficiaire de percevoir un supplément de pension à retraite en fonction du nombre d'années de perception et du montant de la bonification et à ce titre n’est pas assimilée à une prime ou indemnité.</w:t>
      </w:r>
    </w:p>
    <w:p>
      <w:pPr>
        <w:jc w:val="both"/>
        <w:rPr>
          <w:sz w:val="22"/>
          <w:szCs w:val="24"/>
        </w:rPr>
      </w:pPr>
    </w:p>
    <w:p>
      <w:pPr>
        <w:pStyle w:val="Paragraphedeliste"/>
        <w:numPr>
          <w:ilvl w:val="0"/>
          <w:numId w:val="3"/>
        </w:numPr>
        <w:rPr>
          <w:b/>
          <w:bCs/>
          <w:sz w:val="22"/>
          <w:szCs w:val="24"/>
          <w:u w:val="single"/>
        </w:rPr>
      </w:pPr>
      <w:r>
        <w:rPr>
          <w:b/>
          <w:bCs/>
          <w:sz w:val="22"/>
          <w:szCs w:val="24"/>
          <w:u w:val="single"/>
        </w:rPr>
        <w:t xml:space="preserve">Bases juridiques </w:t>
      </w:r>
    </w:p>
    <w:p>
      <w:pPr>
        <w:pStyle w:val="Paragraphedeliste"/>
        <w:rPr>
          <w:sz w:val="22"/>
          <w:szCs w:val="24"/>
          <w:u w:val="double"/>
        </w:rPr>
      </w:pPr>
    </w:p>
    <w:p>
      <w:pPr>
        <w:numPr>
          <w:ilvl w:val="0"/>
          <w:numId w:val="6"/>
        </w:numPr>
        <w:contextualSpacing/>
        <w:jc w:val="both"/>
        <w:rPr>
          <w:sz w:val="22"/>
          <w:szCs w:val="24"/>
          <w:u w:val="single"/>
        </w:rPr>
      </w:pPr>
      <w:hyperlink r:id="rId42" w:history="1">
        <w:r>
          <w:rPr>
            <w:rStyle w:val="Lienhypertexte"/>
            <w:sz w:val="22"/>
            <w:szCs w:val="24"/>
          </w:rPr>
          <w:t>Décret n° 2020-710 du 10 juin 2020 fixant les conditions d'attribution de la nouvelle bonification indiciaire aux personnels exerçant des fonctions supérieures de direction, d'encadrement ou d'expertise</w:t>
        </w:r>
      </w:hyperlink>
    </w:p>
    <w:p>
      <w:pPr>
        <w:numPr>
          <w:ilvl w:val="0"/>
          <w:numId w:val="6"/>
        </w:numPr>
        <w:contextualSpacing/>
        <w:jc w:val="both"/>
        <w:rPr>
          <w:sz w:val="22"/>
          <w:szCs w:val="24"/>
          <w:u w:val="single"/>
        </w:rPr>
      </w:pPr>
      <w:hyperlink r:id="rId43" w:history="1">
        <w:r>
          <w:rPr>
            <w:rStyle w:val="Lienhypertexte"/>
            <w:sz w:val="22"/>
            <w:szCs w:val="24"/>
          </w:rPr>
          <w:t>Décret n°93-522 du 26 mars 1993 relatif aux conditions de mise en œuvre de la nouvelle bonification indiciaire dans la fonction publique de l'Etat</w:t>
        </w:r>
      </w:hyperlink>
    </w:p>
    <w:p>
      <w:pPr>
        <w:ind w:left="720"/>
        <w:contextualSpacing/>
        <w:jc w:val="both"/>
        <w:rPr>
          <w:sz w:val="22"/>
          <w:szCs w:val="24"/>
          <w:u w:val="single"/>
        </w:rPr>
      </w:pPr>
    </w:p>
    <w:p>
      <w:pPr>
        <w:ind w:left="720"/>
        <w:contextualSpacing/>
        <w:jc w:val="both"/>
        <w:rPr>
          <w:sz w:val="22"/>
          <w:szCs w:val="24"/>
          <w:u w:val="single"/>
        </w:rPr>
      </w:pPr>
    </w:p>
    <w:p>
      <w:pPr>
        <w:pStyle w:val="Paragraphedeliste"/>
        <w:numPr>
          <w:ilvl w:val="0"/>
          <w:numId w:val="4"/>
        </w:numPr>
        <w:spacing w:after="120" w:line="240" w:lineRule="auto"/>
        <w:rPr>
          <w:b/>
          <w:bCs/>
          <w:sz w:val="22"/>
          <w:szCs w:val="24"/>
          <w:u w:val="single"/>
        </w:rPr>
      </w:pPr>
      <w:r>
        <w:rPr>
          <w:b/>
          <w:bCs/>
          <w:sz w:val="22"/>
          <w:szCs w:val="24"/>
          <w:u w:val="single"/>
        </w:rPr>
        <w:t>Règles d’attributions</w:t>
      </w:r>
    </w:p>
    <w:p>
      <w:pPr>
        <w:spacing w:after="120" w:line="240" w:lineRule="auto"/>
        <w:jc w:val="both"/>
        <w:rPr>
          <w:sz w:val="22"/>
          <w:szCs w:val="24"/>
        </w:rPr>
      </w:pPr>
    </w:p>
    <w:p>
      <w:pPr>
        <w:spacing w:after="120" w:line="240" w:lineRule="auto"/>
        <w:jc w:val="both"/>
        <w:rPr>
          <w:i/>
          <w:iCs/>
          <w:sz w:val="22"/>
          <w:szCs w:val="24"/>
        </w:rPr>
      </w:pPr>
      <w:hyperlink r:id="rId44" w:history="1">
        <w:r>
          <w:rPr>
            <w:rStyle w:val="Lienhypertexte"/>
            <w:sz w:val="22"/>
            <w:szCs w:val="24"/>
          </w:rPr>
          <w:t>L’article 1 du décret 2020-710</w:t>
        </w:r>
      </w:hyperlink>
      <w:r>
        <w:rPr>
          <w:sz w:val="22"/>
          <w:szCs w:val="24"/>
        </w:rPr>
        <w:t xml:space="preserve"> prévoit que la NBI </w:t>
      </w:r>
      <w:r>
        <w:rPr>
          <w:i/>
          <w:iCs/>
          <w:sz w:val="22"/>
          <w:szCs w:val="24"/>
        </w:rPr>
        <w:t xml:space="preserve">« […] peut être versée mensuellement, […], aux agents exerçant des fonctions supérieures de direction, d'encadrement ou d'expertise. ». </w:t>
      </w:r>
    </w:p>
    <w:p>
      <w:pPr>
        <w:jc w:val="both"/>
        <w:rPr>
          <w:sz w:val="22"/>
          <w:szCs w:val="24"/>
        </w:rPr>
      </w:pPr>
      <w:r>
        <w:rPr>
          <w:sz w:val="22"/>
          <w:szCs w:val="24"/>
        </w:rPr>
        <w:t>En sont exclus :</w:t>
      </w:r>
    </w:p>
    <w:p>
      <w:pPr>
        <w:pStyle w:val="Paragraphedeliste"/>
        <w:numPr>
          <w:ilvl w:val="0"/>
          <w:numId w:val="5"/>
        </w:numPr>
        <w:jc w:val="both"/>
        <w:rPr>
          <w:sz w:val="22"/>
          <w:szCs w:val="24"/>
        </w:rPr>
      </w:pPr>
      <w:r>
        <w:rPr>
          <w:sz w:val="22"/>
          <w:szCs w:val="24"/>
        </w:rPr>
        <w:t>les agents chargés d'assurer la suppléance ou l'intérim des fonctions y ouvrant droit</w:t>
      </w:r>
    </w:p>
    <w:p>
      <w:pPr>
        <w:pStyle w:val="Paragraphedeliste"/>
        <w:numPr>
          <w:ilvl w:val="0"/>
          <w:numId w:val="5"/>
        </w:numPr>
        <w:jc w:val="both"/>
        <w:rPr>
          <w:sz w:val="22"/>
          <w:szCs w:val="24"/>
        </w:rPr>
      </w:pPr>
      <w:r>
        <w:rPr>
          <w:sz w:val="22"/>
          <w:szCs w:val="24"/>
        </w:rPr>
        <w:t xml:space="preserve">les agents bénéficiant d'autres bonifications indiciaires </w:t>
      </w:r>
    </w:p>
    <w:p>
      <w:pPr>
        <w:jc w:val="both"/>
        <w:rPr>
          <w:sz w:val="22"/>
          <w:szCs w:val="24"/>
        </w:rPr>
      </w:pPr>
    </w:p>
    <w:p>
      <w:pPr>
        <w:jc w:val="both"/>
        <w:rPr>
          <w:sz w:val="22"/>
          <w:szCs w:val="24"/>
        </w:rPr>
      </w:pPr>
      <w:r>
        <w:rPr>
          <w:sz w:val="22"/>
          <w:szCs w:val="24"/>
        </w:rPr>
        <w:t>Si les fonctions exercées ouvrent droit à plusieurs NBI, c'est la NBI comportant le nombre de points majorés le plus élevé qui est attribuée.</w:t>
      </w:r>
    </w:p>
    <w:p>
      <w:pPr>
        <w:jc w:val="both"/>
        <w:rPr>
          <w:sz w:val="22"/>
          <w:szCs w:val="24"/>
        </w:rPr>
      </w:pPr>
    </w:p>
    <w:p>
      <w:pPr>
        <w:jc w:val="both"/>
        <w:rPr>
          <w:sz w:val="22"/>
          <w:szCs w:val="24"/>
        </w:rPr>
      </w:pPr>
      <w:hyperlink r:id="rId45" w:history="1">
        <w:r>
          <w:rPr>
            <w:rStyle w:val="Lienhypertexte"/>
            <w:sz w:val="22"/>
            <w:szCs w:val="24"/>
          </w:rPr>
          <w:t>L’article 2 du même décret</w:t>
        </w:r>
      </w:hyperlink>
      <w:r>
        <w:rPr>
          <w:sz w:val="22"/>
          <w:szCs w:val="24"/>
        </w:rPr>
        <w:t xml:space="preserve"> précise que « </w:t>
      </w:r>
      <w:r>
        <w:rPr>
          <w:i/>
          <w:iCs/>
          <w:sz w:val="22"/>
          <w:szCs w:val="24"/>
        </w:rPr>
        <w:t xml:space="preserve">Le montant global en points d'indice majoré de la nouvelle bonification indiciaire est fixé, pour chaque département ministériel, par arrêté </w:t>
      </w:r>
      <w:r>
        <w:rPr>
          <w:i/>
          <w:iCs/>
          <w:sz w:val="22"/>
          <w:szCs w:val="24"/>
        </w:rPr>
        <w:lastRenderedPageBreak/>
        <w:t>conjoint du ou des ministres intéressés et des ministres chargés du budget et de la fonction publique. »</w:t>
      </w:r>
    </w:p>
    <w:p>
      <w:pPr>
        <w:jc w:val="both"/>
        <w:rPr>
          <w:sz w:val="22"/>
          <w:szCs w:val="24"/>
        </w:rPr>
      </w:pPr>
      <w:r>
        <w:rPr>
          <w:sz w:val="22"/>
          <w:szCs w:val="24"/>
        </w:rPr>
        <w:t>La NBI consiste en l'attribution de points d'indice majoré supplémentaires qui s’ajoutent au traitement indiciaire ou de base de l'agent :</w:t>
      </w:r>
    </w:p>
    <w:p>
      <w:pPr>
        <w:pStyle w:val="Paragraphedeliste"/>
        <w:numPr>
          <w:ilvl w:val="0"/>
          <w:numId w:val="5"/>
        </w:numPr>
        <w:jc w:val="both"/>
        <w:rPr>
          <w:sz w:val="22"/>
          <w:szCs w:val="24"/>
        </w:rPr>
      </w:pPr>
      <w:r>
        <w:rPr>
          <w:sz w:val="22"/>
          <w:szCs w:val="24"/>
        </w:rPr>
        <w:t>pour le calcul de l'indemnité de résidence et du supplément familial de traitement</w:t>
      </w:r>
    </w:p>
    <w:p>
      <w:pPr>
        <w:pStyle w:val="Paragraphedeliste"/>
        <w:numPr>
          <w:ilvl w:val="0"/>
          <w:numId w:val="5"/>
        </w:numPr>
        <w:jc w:val="both"/>
        <w:rPr>
          <w:sz w:val="22"/>
          <w:szCs w:val="24"/>
        </w:rPr>
      </w:pPr>
      <w:r>
        <w:rPr>
          <w:sz w:val="22"/>
          <w:szCs w:val="24"/>
        </w:rPr>
        <w:t>pour le calcul des majorations accordées aux agents en service dans les départements d'outre-mer et dans les territoires d'outre-mer.</w:t>
      </w:r>
    </w:p>
    <w:p>
      <w:pPr>
        <w:pStyle w:val="Paragraphedeliste"/>
        <w:numPr>
          <w:ilvl w:val="0"/>
          <w:numId w:val="5"/>
        </w:numPr>
        <w:jc w:val="both"/>
        <w:rPr>
          <w:sz w:val="22"/>
          <w:szCs w:val="24"/>
        </w:rPr>
      </w:pPr>
      <w:r>
        <w:rPr>
          <w:sz w:val="22"/>
          <w:szCs w:val="24"/>
        </w:rPr>
        <w:t>pour le calcul de l'indemnité exceptionnelle pour les agents placés, en cessation progressive d'activité sur des emplois ouvrant droit à une nouvelle bonification indiciaire</w:t>
      </w:r>
    </w:p>
    <w:p>
      <w:pPr>
        <w:jc w:val="both"/>
        <w:rPr>
          <w:sz w:val="22"/>
          <w:szCs w:val="24"/>
        </w:rPr>
      </w:pPr>
      <w:r>
        <w:rPr>
          <w:sz w:val="22"/>
          <w:szCs w:val="24"/>
        </w:rPr>
        <w:t>Elle continue d'être versée, dans les mêmes proportions que le traitement indiciaire, pendant les congés annuels et bonifiés, congé de maladie, congé de maternité ou d'adoption, congé de naissance ou adoption, congé de paternité et d'accueil de l'enfant, congé de longue maladie (CLM) (tant que l’agent n’est pas remplacé dans ses fonctions).</w:t>
      </w:r>
    </w:p>
    <w:p>
      <w:pPr>
        <w:jc w:val="both"/>
        <w:rPr>
          <w:sz w:val="22"/>
          <w:szCs w:val="24"/>
        </w:rPr>
      </w:pPr>
      <w:r>
        <w:rPr>
          <w:sz w:val="22"/>
          <w:szCs w:val="24"/>
        </w:rPr>
        <w:t>La NBI est réduite dans les mêmes proportions que le traitement indiciaire en cas de travail à temps partiel ou dans l’exercice d’un emploi à temps non complet ou incomplet.</w:t>
      </w:r>
    </w:p>
    <w:p>
      <w:pPr>
        <w:jc w:val="both"/>
        <w:rPr>
          <w:sz w:val="22"/>
          <w:szCs w:val="24"/>
        </w:rPr>
      </w:pPr>
      <w:r>
        <w:rPr>
          <w:sz w:val="22"/>
          <w:szCs w:val="24"/>
        </w:rPr>
        <w:t>La NBI cesse d'être versée dans le cas où l’agent est placé en congé de longue durée (CLD) ou en congé pour invalidité temporaire imputable au service (Citis), ou s’il n’exerce définitivement plus les fonctions y ouvrant droit.</w:t>
      </w:r>
    </w:p>
    <w:p>
      <w:pPr>
        <w:jc w:val="both"/>
        <w:rPr>
          <w:sz w:val="22"/>
          <w:szCs w:val="24"/>
        </w:rPr>
      </w:pPr>
    </w:p>
    <w:p>
      <w:pPr>
        <w:jc w:val="both"/>
        <w:rPr>
          <w:sz w:val="22"/>
          <w:szCs w:val="24"/>
        </w:rPr>
      </w:pPr>
    </w:p>
    <w:p>
      <w:pPr>
        <w:pStyle w:val="Paragraphedeliste"/>
        <w:numPr>
          <w:ilvl w:val="0"/>
          <w:numId w:val="4"/>
        </w:numPr>
        <w:spacing w:after="120" w:line="240" w:lineRule="auto"/>
        <w:rPr>
          <w:b/>
          <w:bCs/>
          <w:sz w:val="22"/>
          <w:szCs w:val="24"/>
          <w:u w:val="single"/>
        </w:rPr>
      </w:pPr>
      <w:r>
        <w:rPr>
          <w:b/>
          <w:bCs/>
          <w:sz w:val="22"/>
          <w:szCs w:val="24"/>
          <w:u w:val="single"/>
        </w:rPr>
        <w:t>Calcul de l’indemnité</w:t>
      </w:r>
    </w:p>
    <w:p>
      <w:pPr>
        <w:jc w:val="both"/>
        <w:rPr>
          <w:sz w:val="22"/>
          <w:szCs w:val="24"/>
        </w:rPr>
      </w:pPr>
    </w:p>
    <w:tbl>
      <w:tblPr>
        <w:tblW w:w="10007" w:type="dxa"/>
        <w:tblCellMar>
          <w:left w:w="70" w:type="dxa"/>
          <w:right w:w="70" w:type="dxa"/>
        </w:tblCellMar>
        <w:tblLook w:val="04A0" w:firstRow="1" w:lastRow="0" w:firstColumn="1" w:lastColumn="0" w:noHBand="0" w:noVBand="1"/>
      </w:tblPr>
      <w:tblGrid>
        <w:gridCol w:w="10007"/>
      </w:tblGrid>
      <w:tr>
        <w:trPr>
          <w:trHeight w:val="425"/>
        </w:trPr>
        <w:tc>
          <w:tcPr>
            <w:tcW w:w="10007" w:type="dxa"/>
            <w:tcBorders>
              <w:top w:val="single" w:sz="12" w:space="0" w:color="548235"/>
              <w:left w:val="single" w:sz="12" w:space="0" w:color="548235"/>
              <w:bottom w:val="nil"/>
              <w:right w:val="single" w:sz="12" w:space="0" w:color="548235"/>
            </w:tcBorders>
            <w:shd w:val="clear" w:color="auto" w:fill="FFC29E"/>
            <w:noWrap/>
            <w:vAlign w:val="bottom"/>
            <w:hideMark/>
          </w:tcPr>
          <w:p>
            <w:pPr>
              <w:spacing w:after="0" w:line="240" w:lineRule="auto"/>
              <w:rPr>
                <w:sz w:val="22"/>
                <w:szCs w:val="24"/>
              </w:rPr>
            </w:pPr>
          </w:p>
          <w:p>
            <w:pPr>
              <w:spacing w:after="0" w:line="240" w:lineRule="auto"/>
              <w:jc w:val="center"/>
              <w:rPr>
                <w:b/>
                <w:bCs/>
                <w:sz w:val="22"/>
                <w:szCs w:val="24"/>
                <w:u w:val="single"/>
              </w:rPr>
            </w:pPr>
            <w:r>
              <w:rPr>
                <w:b/>
                <w:bCs/>
                <w:sz w:val="22"/>
                <w:szCs w:val="24"/>
                <w:u w:val="single"/>
              </w:rPr>
              <w:t>Calcul de la NBI mensuelle :</w:t>
            </w:r>
          </w:p>
          <w:p>
            <w:pPr>
              <w:spacing w:after="0" w:line="240" w:lineRule="auto"/>
              <w:rPr>
                <w:sz w:val="22"/>
                <w:szCs w:val="24"/>
              </w:rPr>
            </w:pPr>
          </w:p>
        </w:tc>
      </w:tr>
      <w:tr>
        <w:trPr>
          <w:trHeight w:val="403"/>
        </w:trPr>
        <w:tc>
          <w:tcPr>
            <w:tcW w:w="10007" w:type="dxa"/>
            <w:tcBorders>
              <w:top w:val="nil"/>
              <w:left w:val="single" w:sz="12" w:space="0" w:color="548235"/>
              <w:bottom w:val="nil"/>
              <w:right w:val="single" w:sz="12" w:space="0" w:color="548235"/>
            </w:tcBorders>
            <w:shd w:val="clear" w:color="auto" w:fill="FFC29E"/>
            <w:noWrap/>
            <w:vAlign w:val="bottom"/>
            <w:hideMark/>
          </w:tcPr>
          <w:p>
            <w:pPr>
              <w:spacing w:after="0" w:line="240" w:lineRule="auto"/>
              <w:rPr>
                <w:sz w:val="22"/>
                <w:szCs w:val="24"/>
              </w:rPr>
            </w:pPr>
          </w:p>
          <w:p>
            <w:pPr>
              <w:spacing w:after="0" w:line="240" w:lineRule="auto"/>
              <w:rPr>
                <w:sz w:val="22"/>
                <w:szCs w:val="24"/>
              </w:rPr>
            </w:pPr>
            <w:r>
              <w:rPr>
                <w:sz w:val="22"/>
                <w:szCs w:val="24"/>
              </w:rPr>
              <w:t>NBI mensuelle = Valeur annuelle du point fonction publique afférent à l’indice 100 X nombre de points NBI /100/12 soit :</w:t>
            </w:r>
          </w:p>
        </w:tc>
      </w:tr>
      <w:tr>
        <w:trPr>
          <w:trHeight w:val="403"/>
        </w:trPr>
        <w:tc>
          <w:tcPr>
            <w:tcW w:w="10007" w:type="dxa"/>
            <w:tcBorders>
              <w:top w:val="nil"/>
              <w:left w:val="single" w:sz="12" w:space="0" w:color="548235"/>
              <w:bottom w:val="nil"/>
              <w:right w:val="single" w:sz="12" w:space="0" w:color="548235"/>
            </w:tcBorders>
            <w:shd w:val="clear" w:color="auto" w:fill="FFC29E"/>
            <w:noWrap/>
            <w:vAlign w:val="bottom"/>
            <w:hideMark/>
          </w:tcPr>
          <w:p>
            <w:pPr>
              <w:spacing w:after="0" w:line="240" w:lineRule="auto"/>
              <w:rPr>
                <w:sz w:val="22"/>
                <w:szCs w:val="24"/>
              </w:rPr>
            </w:pPr>
          </w:p>
          <w:p>
            <w:pPr>
              <w:spacing w:after="0" w:line="240" w:lineRule="auto"/>
              <w:rPr>
                <w:sz w:val="22"/>
                <w:szCs w:val="24"/>
              </w:rPr>
            </w:pPr>
            <w:r>
              <w:rPr>
                <w:sz w:val="22"/>
                <w:szCs w:val="24"/>
              </w:rPr>
              <w:t>NBI mensuelle = (5907,34 € x nombre de points NBI) / 100 / 12</w:t>
            </w:r>
          </w:p>
        </w:tc>
      </w:tr>
      <w:tr>
        <w:trPr>
          <w:trHeight w:val="425"/>
        </w:trPr>
        <w:tc>
          <w:tcPr>
            <w:tcW w:w="10007" w:type="dxa"/>
            <w:tcBorders>
              <w:top w:val="nil"/>
              <w:left w:val="single" w:sz="12" w:space="0" w:color="548235"/>
              <w:bottom w:val="single" w:sz="12" w:space="0" w:color="548235"/>
              <w:right w:val="single" w:sz="12" w:space="0" w:color="548235"/>
            </w:tcBorders>
            <w:shd w:val="clear" w:color="auto" w:fill="FFC29E"/>
            <w:noWrap/>
            <w:vAlign w:val="bottom"/>
          </w:tcPr>
          <w:p>
            <w:pPr>
              <w:spacing w:after="0" w:line="240" w:lineRule="auto"/>
              <w:rPr>
                <w:sz w:val="22"/>
                <w:szCs w:val="24"/>
              </w:rPr>
            </w:pPr>
          </w:p>
        </w:tc>
      </w:tr>
    </w:tbl>
    <w:p>
      <w:pPr>
        <w:jc w:val="both"/>
        <w:rPr>
          <w:sz w:val="22"/>
          <w:szCs w:val="24"/>
        </w:rPr>
      </w:pPr>
    </w:p>
    <w:p>
      <w:pPr>
        <w:rPr>
          <w:sz w:val="22"/>
          <w:szCs w:val="24"/>
        </w:rPr>
      </w:pPr>
      <w:r>
        <w:rPr>
          <w:sz w:val="22"/>
          <w:szCs w:val="24"/>
        </w:rPr>
        <w:br w:type="page"/>
      </w:r>
    </w:p>
    <w:p>
      <w:pPr>
        <w:pStyle w:val="Paragraphedeliste"/>
        <w:numPr>
          <w:ilvl w:val="0"/>
          <w:numId w:val="4"/>
        </w:numPr>
        <w:spacing w:after="120" w:line="240" w:lineRule="auto"/>
        <w:rPr>
          <w:b/>
          <w:bCs/>
          <w:sz w:val="22"/>
          <w:szCs w:val="24"/>
          <w:u w:val="single"/>
        </w:rPr>
      </w:pPr>
      <w:r>
        <w:rPr>
          <w:b/>
          <w:bCs/>
          <w:sz w:val="22"/>
          <w:szCs w:val="24"/>
          <w:u w:val="single"/>
        </w:rPr>
        <w:lastRenderedPageBreak/>
        <w:t>Informations PAYSAGE</w:t>
      </w:r>
    </w:p>
    <w:p>
      <w:pPr>
        <w:jc w:val="both"/>
        <w:rPr>
          <w:sz w:val="22"/>
          <w:szCs w:val="24"/>
        </w:rPr>
      </w:pPr>
    </w:p>
    <w:p>
      <w:pPr>
        <w:jc w:val="both"/>
        <w:rPr>
          <w:sz w:val="22"/>
          <w:szCs w:val="24"/>
        </w:rPr>
      </w:pPr>
      <w:r>
        <w:rPr>
          <w:sz w:val="22"/>
          <w:szCs w:val="24"/>
        </w:rPr>
        <w:t xml:space="preserve">Les informations PAYSAGE précisées au </w:t>
      </w:r>
      <w:r>
        <w:rPr>
          <w:b/>
          <w:bCs/>
          <w:color w:val="385623" w:themeColor="accent6" w:themeShade="80"/>
          <w:sz w:val="22"/>
          <w:szCs w:val="24"/>
        </w:rPr>
        <w:t>« I. Titulaires – Stagiaires – Magistrats – Auditeurs »</w:t>
      </w:r>
      <w:r>
        <w:rPr>
          <w:sz w:val="22"/>
          <w:szCs w:val="24"/>
        </w:rPr>
        <w:t>, s’appliquent également à la NBI.</w:t>
      </w:r>
    </w:p>
    <w:p>
      <w:pPr>
        <w:jc w:val="both"/>
        <w:rPr>
          <w:sz w:val="22"/>
          <w:szCs w:val="24"/>
        </w:rPr>
      </w:pPr>
      <w:r>
        <w:rPr>
          <w:sz w:val="22"/>
          <w:szCs w:val="24"/>
        </w:rPr>
        <w:t>Le code BJ est 101070 « TRAITEMENT BRUT N.B.I. »</w:t>
      </w:r>
    </w:p>
    <w:p>
      <w:pPr>
        <w:jc w:val="both"/>
        <w:rPr>
          <w:sz w:val="22"/>
          <w:szCs w:val="24"/>
        </w:rPr>
      </w:pPr>
      <w:r>
        <w:rPr>
          <w:sz w:val="22"/>
          <w:szCs w:val="24"/>
        </w:rPr>
        <w:t>La codification de la NBI se fait par mouvement 02 en complétant la zone dédiée à cette bonification du Traitement Brut.</w:t>
      </w:r>
    </w:p>
    <w:p>
      <w:pPr>
        <w:jc w:val="both"/>
        <w:rPr>
          <w:sz w:val="22"/>
          <w:szCs w:val="24"/>
        </w:rPr>
      </w:pPr>
    </w:p>
    <w:tbl>
      <w:tblPr>
        <w:tblW w:w="9801" w:type="dxa"/>
        <w:tblCellMar>
          <w:left w:w="70" w:type="dxa"/>
          <w:right w:w="70" w:type="dxa"/>
        </w:tblCellMar>
        <w:tblLook w:val="04A0" w:firstRow="1" w:lastRow="0" w:firstColumn="1" w:lastColumn="0" w:noHBand="0" w:noVBand="1"/>
      </w:tblPr>
      <w:tblGrid>
        <w:gridCol w:w="9801"/>
      </w:tblGrid>
      <w:tr>
        <w:trPr>
          <w:trHeight w:val="359"/>
        </w:trPr>
        <w:tc>
          <w:tcPr>
            <w:tcW w:w="9801" w:type="dxa"/>
            <w:tcBorders>
              <w:top w:val="single" w:sz="4" w:space="0" w:color="auto"/>
              <w:left w:val="single" w:sz="4" w:space="0" w:color="auto"/>
              <w:bottom w:val="nil"/>
              <w:right w:val="single" w:sz="4" w:space="0" w:color="auto"/>
            </w:tcBorders>
            <w:shd w:val="clear" w:color="auto" w:fill="C5E0B3" w:themeFill="accent6" w:themeFillTint="66"/>
            <w:noWrap/>
            <w:vAlign w:val="bottom"/>
            <w:hideMark/>
          </w:tcPr>
          <w:p>
            <w:pPr>
              <w:jc w:val="center"/>
              <w:rPr>
                <w:b/>
                <w:bCs/>
                <w:u w:val="single"/>
              </w:rPr>
            </w:pPr>
            <w:bookmarkStart w:id="18" w:name="_Hlk208328606"/>
            <w:r>
              <w:rPr>
                <w:b/>
                <w:bCs/>
                <w:sz w:val="22"/>
                <w:szCs w:val="24"/>
                <w:u w:val="single"/>
              </w:rPr>
              <w:t>Exemple d’attribution de la NBI pour les magistrats de l’ordre judiciaire :</w:t>
            </w:r>
          </w:p>
          <w:p>
            <w:pPr>
              <w:spacing w:after="0" w:line="240" w:lineRule="auto"/>
              <w:rPr>
                <w:rFonts w:ascii="Calibri" w:eastAsia="Times New Roman" w:hAnsi="Calibri" w:cs="Calibri"/>
                <w:color w:val="000000"/>
                <w:sz w:val="22"/>
                <w:lang w:eastAsia="fr-FR"/>
              </w:rPr>
            </w:pPr>
          </w:p>
        </w:tc>
      </w:tr>
      <w:tr>
        <w:trPr>
          <w:trHeight w:val="359"/>
        </w:trPr>
        <w:tc>
          <w:tcPr>
            <w:tcW w:w="9801" w:type="dxa"/>
            <w:tcBorders>
              <w:top w:val="nil"/>
              <w:left w:val="single" w:sz="4" w:space="0" w:color="auto"/>
              <w:bottom w:val="nil"/>
              <w:right w:val="single" w:sz="4" w:space="0" w:color="auto"/>
            </w:tcBorders>
            <w:shd w:val="clear" w:color="auto" w:fill="C5E0B3" w:themeFill="accent6" w:themeFillTint="66"/>
            <w:noWrap/>
            <w:vAlign w:val="bottom"/>
          </w:tcPr>
          <w:p>
            <w:pPr>
              <w:contextualSpacing/>
              <w:jc w:val="both"/>
              <w:rPr>
                <w:sz w:val="22"/>
                <w:szCs w:val="24"/>
                <w:u w:val="single"/>
              </w:rPr>
            </w:pPr>
            <w:hyperlink r:id="rId46" w:history="1">
              <w:r>
                <w:rPr>
                  <w:rStyle w:val="Lienhypertexte"/>
                  <w:sz w:val="22"/>
                  <w:szCs w:val="24"/>
                </w:rPr>
                <w:t>Arrêté du 10 octobre 2022 fixant pour les magistrats de l'ordre judiciaire la liste des emplois éligibles à la nouvelle bonification indiciaire et le montant de la nouvelle bonification indiciaire attribué à chacun d'eux</w:t>
              </w:r>
            </w:hyperlink>
          </w:p>
          <w:p>
            <w:pPr>
              <w:jc w:val="both"/>
              <w:rPr>
                <w:rFonts w:ascii="Calibri" w:eastAsia="Times New Roman" w:hAnsi="Calibri" w:cs="Calibri"/>
                <w:color w:val="000000"/>
                <w:sz w:val="22"/>
                <w:lang w:eastAsia="fr-FR"/>
              </w:rPr>
            </w:pPr>
          </w:p>
        </w:tc>
      </w:tr>
      <w:tr>
        <w:trPr>
          <w:trHeight w:val="341"/>
        </w:trPr>
        <w:tc>
          <w:tcPr>
            <w:tcW w:w="9801" w:type="dxa"/>
            <w:tcBorders>
              <w:top w:val="nil"/>
              <w:left w:val="single" w:sz="4" w:space="0" w:color="auto"/>
              <w:bottom w:val="nil"/>
              <w:right w:val="single" w:sz="4" w:space="0" w:color="auto"/>
            </w:tcBorders>
            <w:shd w:val="clear" w:color="auto" w:fill="auto"/>
            <w:noWrap/>
            <w:vAlign w:val="bottom"/>
            <w:hideMark/>
          </w:tcPr>
          <w:p>
            <w:pPr>
              <w:jc w:val="both"/>
              <w:rPr>
                <w:sz w:val="22"/>
                <w:szCs w:val="24"/>
              </w:rPr>
            </w:pPr>
            <w:r>
              <w:rPr>
                <w:sz w:val="22"/>
                <w:szCs w:val="24"/>
              </w:rPr>
              <w:t xml:space="preserve">Conformément à ce que prévoit le cas général, le Ministère de la Justice a précisé à </w:t>
            </w:r>
            <w:hyperlink r:id="rId47" w:history="1">
              <w:r>
                <w:rPr>
                  <w:rStyle w:val="Lienhypertexte"/>
                  <w:sz w:val="22"/>
                  <w:szCs w:val="24"/>
                </w:rPr>
                <w:t>l’annexe de l’arrêté du 10 octobre 2022</w:t>
              </w:r>
            </w:hyperlink>
            <w:r>
              <w:rPr>
                <w:sz w:val="22"/>
                <w:szCs w:val="24"/>
              </w:rPr>
              <w:t xml:space="preserve"> la liste des emplois éligibles au versement d’une NBI et le montant de la NBI en points d’indice majoré.</w:t>
            </w:r>
          </w:p>
          <w:p>
            <w:pPr>
              <w:spacing w:after="0" w:line="240" w:lineRule="auto"/>
              <w:rPr>
                <w:rFonts w:ascii="Calibri" w:eastAsia="Times New Roman" w:hAnsi="Calibri" w:cs="Calibri"/>
                <w:color w:val="000000"/>
                <w:sz w:val="22"/>
                <w:lang w:eastAsia="fr-FR"/>
              </w:rPr>
            </w:pPr>
          </w:p>
        </w:tc>
      </w:tr>
      <w:tr>
        <w:trPr>
          <w:trHeight w:val="341"/>
        </w:trPr>
        <w:tc>
          <w:tcPr>
            <w:tcW w:w="9801" w:type="dxa"/>
            <w:tcBorders>
              <w:top w:val="nil"/>
              <w:left w:val="single" w:sz="4" w:space="0" w:color="auto"/>
              <w:bottom w:val="single" w:sz="4" w:space="0" w:color="auto"/>
              <w:right w:val="single" w:sz="4" w:space="0" w:color="auto"/>
            </w:tcBorders>
            <w:shd w:val="clear" w:color="auto" w:fill="auto"/>
            <w:noWrap/>
            <w:vAlign w:val="bottom"/>
            <w:hideMark/>
          </w:tcPr>
          <w:p>
            <w:pPr>
              <w:jc w:val="both"/>
              <w:rPr>
                <w:rFonts w:ascii="Calibri" w:eastAsia="Times New Roman" w:hAnsi="Calibri" w:cs="Calibri"/>
                <w:color w:val="000000"/>
                <w:sz w:val="22"/>
                <w:lang w:eastAsia="fr-FR"/>
              </w:rPr>
            </w:pPr>
            <w:r>
              <w:rPr>
                <w:sz w:val="22"/>
                <w:szCs w:val="24"/>
              </w:rPr>
              <w:t>Pour ce ministère les emplois sont repartis en fonction des juridictions (cours de cassation, cours d’appel, tribunal supérieur d’appel, tribunaux judiciaires et de première instance, école nationale des greffes et inspection générale de la justice.</w:t>
            </w:r>
          </w:p>
        </w:tc>
      </w:tr>
      <w:bookmarkEnd w:id="18"/>
    </w:tbl>
    <w:p>
      <w:pPr>
        <w:jc w:val="both"/>
        <w:rPr>
          <w:sz w:val="22"/>
          <w:szCs w:val="24"/>
        </w:rPr>
      </w:pPr>
    </w:p>
    <w:p>
      <w:pPr>
        <w:jc w:val="both"/>
        <w:rPr>
          <w:sz w:val="22"/>
          <w:szCs w:val="24"/>
        </w:rPr>
      </w:pPr>
    </w:p>
    <w:p>
      <w:pPr>
        <w:jc w:val="both"/>
        <w:rPr>
          <w:sz w:val="22"/>
          <w:szCs w:val="24"/>
        </w:rPr>
      </w:pPr>
    </w:p>
    <w:tbl>
      <w:tblPr>
        <w:tblW w:w="9815" w:type="dxa"/>
        <w:tblCellMar>
          <w:left w:w="70" w:type="dxa"/>
          <w:right w:w="70" w:type="dxa"/>
        </w:tblCellMar>
        <w:tblLook w:val="04A0" w:firstRow="1" w:lastRow="0" w:firstColumn="1" w:lastColumn="0" w:noHBand="0" w:noVBand="1"/>
      </w:tblPr>
      <w:tblGrid>
        <w:gridCol w:w="9815"/>
      </w:tblGrid>
      <w:tr>
        <w:trPr>
          <w:trHeight w:val="403"/>
        </w:trPr>
        <w:tc>
          <w:tcPr>
            <w:tcW w:w="9815" w:type="dxa"/>
            <w:tcBorders>
              <w:top w:val="single" w:sz="4" w:space="0" w:color="auto"/>
              <w:left w:val="single" w:sz="4" w:space="0" w:color="auto"/>
              <w:bottom w:val="nil"/>
              <w:right w:val="single" w:sz="4" w:space="0" w:color="auto"/>
            </w:tcBorders>
            <w:shd w:val="clear" w:color="auto" w:fill="C5E0B3" w:themeFill="accent6" w:themeFillTint="66"/>
            <w:noWrap/>
            <w:vAlign w:val="bottom"/>
            <w:hideMark/>
          </w:tcPr>
          <w:p>
            <w:pPr>
              <w:jc w:val="center"/>
              <w:rPr>
                <w:b/>
                <w:bCs/>
                <w:sz w:val="22"/>
                <w:szCs w:val="24"/>
                <w:u w:val="single"/>
              </w:rPr>
            </w:pPr>
            <w:bookmarkStart w:id="19" w:name="_Hlk205891689"/>
            <w:r>
              <w:rPr>
                <w:b/>
                <w:bCs/>
                <w:sz w:val="22"/>
                <w:szCs w:val="24"/>
                <w:u w:val="single"/>
              </w:rPr>
              <w:t>Exemple d’attribution de la NBI au Ministère de l’éducation nationale :</w:t>
            </w:r>
          </w:p>
          <w:p>
            <w:pPr>
              <w:spacing w:after="0" w:line="240" w:lineRule="auto"/>
              <w:rPr>
                <w:rFonts w:ascii="Calibri" w:eastAsia="Times New Roman" w:hAnsi="Calibri" w:cs="Calibri"/>
                <w:color w:val="000000"/>
                <w:sz w:val="22"/>
                <w:lang w:eastAsia="fr-FR"/>
              </w:rPr>
            </w:pPr>
          </w:p>
        </w:tc>
      </w:tr>
      <w:tr>
        <w:trPr>
          <w:trHeight w:val="403"/>
        </w:trPr>
        <w:tc>
          <w:tcPr>
            <w:tcW w:w="9815" w:type="dxa"/>
            <w:tcBorders>
              <w:top w:val="nil"/>
              <w:left w:val="single" w:sz="4" w:space="0" w:color="auto"/>
              <w:bottom w:val="nil"/>
              <w:right w:val="single" w:sz="4" w:space="0" w:color="auto"/>
            </w:tcBorders>
            <w:shd w:val="clear" w:color="auto" w:fill="C5E0B3" w:themeFill="accent6" w:themeFillTint="66"/>
            <w:noWrap/>
            <w:vAlign w:val="bottom"/>
          </w:tcPr>
          <w:p>
            <w:pPr>
              <w:contextualSpacing/>
              <w:jc w:val="both"/>
              <w:rPr>
                <w:sz w:val="22"/>
                <w:szCs w:val="24"/>
                <w:u w:val="single"/>
              </w:rPr>
            </w:pPr>
            <w:hyperlink r:id="rId48" w:history="1">
              <w:r>
                <w:rPr>
                  <w:rStyle w:val="Lienhypertexte"/>
                  <w:sz w:val="22"/>
                  <w:szCs w:val="24"/>
                </w:rPr>
                <w:t>Décret n°91-1229 du 6 décembre 1991 instituant la nouvelle bonification indiciaire dans les services du ministère de l'éducation nationale</w:t>
              </w:r>
            </w:hyperlink>
          </w:p>
          <w:p>
            <w:pPr>
              <w:jc w:val="both"/>
              <w:rPr>
                <w:rFonts w:ascii="Calibri" w:eastAsia="Times New Roman" w:hAnsi="Calibri" w:cs="Calibri"/>
                <w:color w:val="000000"/>
                <w:sz w:val="22"/>
                <w:lang w:eastAsia="fr-FR"/>
              </w:rPr>
            </w:pPr>
          </w:p>
        </w:tc>
      </w:tr>
      <w:tr>
        <w:trPr>
          <w:trHeight w:val="383"/>
        </w:trPr>
        <w:tc>
          <w:tcPr>
            <w:tcW w:w="9815" w:type="dxa"/>
            <w:tcBorders>
              <w:top w:val="nil"/>
              <w:left w:val="single" w:sz="4" w:space="0" w:color="auto"/>
              <w:bottom w:val="nil"/>
              <w:right w:val="single" w:sz="4" w:space="0" w:color="auto"/>
            </w:tcBorders>
            <w:shd w:val="clear" w:color="auto" w:fill="auto"/>
            <w:noWrap/>
            <w:vAlign w:val="bottom"/>
            <w:hideMark/>
          </w:tcPr>
          <w:p>
            <w:pPr>
              <w:jc w:val="both"/>
              <w:rPr>
                <w:sz w:val="22"/>
                <w:szCs w:val="24"/>
              </w:rPr>
            </w:pPr>
            <w:r>
              <w:rPr>
                <w:sz w:val="22"/>
                <w:szCs w:val="24"/>
              </w:rPr>
              <w:t xml:space="preserve">Conformément à ce que prévoit le cas général, le Ministère de l’éducation nationale a précisé à </w:t>
            </w:r>
            <w:hyperlink r:id="rId49" w:history="1">
              <w:r>
                <w:rPr>
                  <w:rStyle w:val="Lienhypertexte"/>
                  <w:sz w:val="22"/>
                  <w:szCs w:val="24"/>
                </w:rPr>
                <w:t>l’annexe du décret 91-1229</w:t>
              </w:r>
            </w:hyperlink>
            <w:r>
              <w:rPr>
                <w:sz w:val="22"/>
                <w:szCs w:val="24"/>
              </w:rPr>
              <w:t xml:space="preserve"> la liste des fonctions éligibles au versement d’une NBI.</w:t>
            </w:r>
          </w:p>
          <w:p>
            <w:pPr>
              <w:spacing w:after="0" w:line="240" w:lineRule="auto"/>
              <w:rPr>
                <w:rFonts w:ascii="Calibri" w:eastAsia="Times New Roman" w:hAnsi="Calibri" w:cs="Calibri"/>
                <w:color w:val="000000"/>
                <w:sz w:val="22"/>
                <w:lang w:eastAsia="fr-FR"/>
              </w:rPr>
            </w:pPr>
          </w:p>
        </w:tc>
      </w:tr>
      <w:tr>
        <w:trPr>
          <w:trHeight w:val="383"/>
        </w:trPr>
        <w:tc>
          <w:tcPr>
            <w:tcW w:w="9815" w:type="dxa"/>
            <w:tcBorders>
              <w:top w:val="nil"/>
              <w:left w:val="single" w:sz="4" w:space="0" w:color="auto"/>
              <w:bottom w:val="single" w:sz="4" w:space="0" w:color="auto"/>
              <w:right w:val="single" w:sz="4" w:space="0" w:color="auto"/>
            </w:tcBorders>
            <w:shd w:val="clear" w:color="auto" w:fill="auto"/>
            <w:noWrap/>
            <w:vAlign w:val="bottom"/>
            <w:hideMark/>
          </w:tcPr>
          <w:p>
            <w:pPr>
              <w:jc w:val="both"/>
              <w:rPr>
                <w:rFonts w:ascii="Calibri" w:eastAsia="Times New Roman" w:hAnsi="Calibri" w:cs="Calibri"/>
                <w:color w:val="000000"/>
                <w:sz w:val="22"/>
                <w:lang w:eastAsia="fr-FR"/>
              </w:rPr>
            </w:pPr>
            <w:r>
              <w:rPr>
                <w:sz w:val="22"/>
                <w:szCs w:val="24"/>
              </w:rPr>
              <w:t>Pour ce ministère la règle de non cumul entre NBI n’est pas opposable aux directeurs d’école.</w:t>
            </w:r>
            <w:r>
              <w:rPr>
                <w:rFonts w:ascii="Calibri" w:eastAsia="Times New Roman" w:hAnsi="Calibri" w:cs="Calibri"/>
                <w:color w:val="000000"/>
                <w:sz w:val="22"/>
                <w:lang w:eastAsia="fr-FR"/>
              </w:rPr>
              <w:t> </w:t>
            </w:r>
          </w:p>
        </w:tc>
      </w:tr>
      <w:bookmarkEnd w:id="19"/>
    </w:tbl>
    <w:p>
      <w:pPr>
        <w:jc w:val="both"/>
        <w:rPr>
          <w:sz w:val="22"/>
          <w:szCs w:val="24"/>
          <w:u w:val="single"/>
        </w:rPr>
      </w:pPr>
    </w:p>
    <w:p>
      <w:pPr>
        <w:rPr>
          <w:sz w:val="22"/>
          <w:szCs w:val="24"/>
        </w:rPr>
      </w:pPr>
      <w:r>
        <w:rPr>
          <w:sz w:val="22"/>
          <w:szCs w:val="24"/>
        </w:rPr>
        <w:br w:type="page"/>
      </w:r>
    </w:p>
    <w:tbl>
      <w:tblPr>
        <w:tblW w:w="9801" w:type="dxa"/>
        <w:tblCellMar>
          <w:left w:w="70" w:type="dxa"/>
          <w:right w:w="70" w:type="dxa"/>
        </w:tblCellMar>
        <w:tblLook w:val="04A0" w:firstRow="1" w:lastRow="0" w:firstColumn="1" w:lastColumn="0" w:noHBand="0" w:noVBand="1"/>
      </w:tblPr>
      <w:tblGrid>
        <w:gridCol w:w="9801"/>
      </w:tblGrid>
      <w:tr>
        <w:trPr>
          <w:trHeight w:val="359"/>
        </w:trPr>
        <w:tc>
          <w:tcPr>
            <w:tcW w:w="9801" w:type="dxa"/>
            <w:tcBorders>
              <w:top w:val="single" w:sz="4" w:space="0" w:color="auto"/>
              <w:left w:val="single" w:sz="4" w:space="0" w:color="auto"/>
              <w:bottom w:val="nil"/>
              <w:right w:val="single" w:sz="4" w:space="0" w:color="auto"/>
            </w:tcBorders>
            <w:shd w:val="clear" w:color="auto" w:fill="FFC29E"/>
            <w:noWrap/>
            <w:vAlign w:val="bottom"/>
            <w:hideMark/>
          </w:tcPr>
          <w:p>
            <w:pPr>
              <w:jc w:val="center"/>
              <w:rPr>
                <w:b/>
                <w:bCs/>
                <w:sz w:val="22"/>
                <w:szCs w:val="24"/>
                <w:u w:val="single"/>
              </w:rPr>
            </w:pPr>
            <w:r>
              <w:rPr>
                <w:b/>
                <w:bCs/>
                <w:sz w:val="22"/>
                <w:szCs w:val="24"/>
                <w:u w:val="single"/>
              </w:rPr>
              <w:lastRenderedPageBreak/>
              <w:t> Cas particulier de la BI liquidée au Ministère de l’Education Nationale :</w:t>
            </w:r>
          </w:p>
          <w:p>
            <w:pPr>
              <w:keepNext/>
              <w:keepLines/>
              <w:spacing w:before="40" w:after="0"/>
              <w:outlineLvl w:val="1"/>
              <w:rPr>
                <w:rFonts w:asciiTheme="majorHAnsi" w:eastAsiaTheme="majorEastAsia" w:hAnsiTheme="majorHAnsi" w:cstheme="majorBidi"/>
                <w:b/>
                <w:color w:val="2F5496" w:themeColor="accent1" w:themeShade="BF"/>
                <w:sz w:val="26"/>
                <w:szCs w:val="26"/>
                <w:u w:val="single"/>
              </w:rPr>
            </w:pP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Au cas particulier du Ministère de l’education Nationale, certains agents bénéficient d’une bonification indiciaire (BI) à ne pas confondre avec la NBI.</w:t>
            </w:r>
          </w:p>
          <w:p>
            <w:pPr>
              <w:spacing w:after="0" w:line="240" w:lineRule="auto"/>
              <w:rPr>
                <w:rFonts w:ascii="Calibri" w:eastAsia="Times New Roman" w:hAnsi="Calibri" w:cs="Calibri"/>
                <w:color w:val="000000"/>
                <w:sz w:val="22"/>
                <w:lang w:eastAsia="fr-FR"/>
              </w:rPr>
            </w:pP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La Bonification Indiciaire (BI) est liée à la nomination dans un emploi à titre définitif.</w:t>
            </w:r>
          </w:p>
          <w:p>
            <w:pPr>
              <w:spacing w:after="0" w:line="240" w:lineRule="auto"/>
              <w:rPr>
                <w:rFonts w:ascii="Calibri" w:eastAsia="Times New Roman" w:hAnsi="Calibri" w:cs="Calibri"/>
                <w:color w:val="000000"/>
                <w:sz w:val="22"/>
                <w:lang w:eastAsia="fr-FR"/>
              </w:rPr>
            </w:pP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Les principales populations bénéficiant de la BI au MEN sont les chefs d’établissement et leurs adjoints ainsi que les directeurs d’école.</w:t>
            </w:r>
          </w:p>
          <w:p>
            <w:pPr>
              <w:spacing w:after="0" w:line="240" w:lineRule="auto"/>
              <w:rPr>
                <w:rFonts w:ascii="Calibri" w:eastAsia="Times New Roman" w:hAnsi="Calibri" w:cs="Calibri"/>
                <w:color w:val="000000"/>
                <w:sz w:val="22"/>
                <w:lang w:eastAsia="fr-FR"/>
              </w:rPr>
            </w:pP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Il existe aussi des BI pour les professeurs des écoles et instituteurs spécialisés exerçant les fonctions de directeurs d’école.</w:t>
            </w:r>
          </w:p>
          <w:p>
            <w:pPr>
              <w:spacing w:after="0" w:line="240" w:lineRule="auto"/>
              <w:rPr>
                <w:rFonts w:ascii="Calibri" w:eastAsia="Times New Roman" w:hAnsi="Calibri" w:cs="Calibri"/>
                <w:color w:val="000000"/>
                <w:sz w:val="22"/>
                <w:lang w:eastAsia="fr-FR"/>
              </w:rPr>
            </w:pP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Depuis le 1er septembre 2017, les professeurs certifiés bi-admissibles, les professeurs d’éducation physique et sportive bi-admissibles et les professeurs de lycée professionnel bi-admissibles ont fait l’objet d’une procédure de reclassement à la classe normale de leur corps et bénéficient d’une bonification indiciaire prévue par l’article 129 de la loi n°2016-1917.</w:t>
            </w:r>
          </w:p>
          <w:p>
            <w:pPr>
              <w:spacing w:after="0" w:line="240" w:lineRule="auto"/>
              <w:rPr>
                <w:rFonts w:ascii="Calibri" w:eastAsia="Times New Roman" w:hAnsi="Calibri" w:cs="Calibri"/>
                <w:color w:val="000000"/>
                <w:sz w:val="22"/>
                <w:lang w:eastAsia="fr-FR"/>
              </w:rPr>
            </w:pP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La bonification indiciaire est également déterminée en fonction de la catégorie dans laquelle est classé l'établissement.</w:t>
            </w:r>
          </w:p>
          <w:p>
            <w:pPr>
              <w:spacing w:after="0" w:line="240" w:lineRule="auto"/>
              <w:rPr>
                <w:rFonts w:ascii="Calibri" w:eastAsia="Times New Roman" w:hAnsi="Calibri" w:cs="Calibri"/>
                <w:color w:val="000000"/>
                <w:sz w:val="22"/>
                <w:lang w:eastAsia="fr-FR"/>
              </w:rPr>
            </w:pP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La bonification indiciaire s’ajoute à l’indice INM de l’agent.</w:t>
            </w:r>
          </w:p>
          <w:p>
            <w:pPr>
              <w:spacing w:after="0" w:line="240" w:lineRule="auto"/>
              <w:rPr>
                <w:rFonts w:ascii="Calibri" w:eastAsia="Times New Roman" w:hAnsi="Calibri" w:cs="Calibri"/>
                <w:color w:val="000000"/>
                <w:sz w:val="22"/>
                <w:lang w:eastAsia="fr-FR"/>
              </w:rPr>
            </w:pP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Le calcul du traitement brut mensuel (TBM) est augmenté de la BI pour déterminer le montant total du Traitement brut :</w:t>
            </w:r>
          </w:p>
          <w:p>
            <w:pPr>
              <w:spacing w:after="0" w:line="240" w:lineRule="auto"/>
              <w:rPr>
                <w:rFonts w:ascii="Calibri" w:eastAsia="Times New Roman" w:hAnsi="Calibri" w:cs="Calibri"/>
                <w:color w:val="000000"/>
                <w:sz w:val="22"/>
                <w:lang w:eastAsia="fr-FR"/>
              </w:rPr>
            </w:pP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TBM = Valeur annuelle du point fonction publique afférent à l’indice 100 X (indice nouveau majoré (INM) + nombre de points de BI) divisé par 100 divisé par 12 soit :</w:t>
            </w: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TBM = 5907,34 € x (INM de l’agent + BI de l’agent) / 100 / 12</w:t>
            </w:r>
          </w:p>
          <w:p>
            <w:pPr>
              <w:spacing w:after="0" w:line="240" w:lineRule="auto"/>
              <w:rPr>
                <w:rFonts w:ascii="Calibri" w:eastAsia="Times New Roman" w:hAnsi="Calibri" w:cs="Calibri"/>
                <w:color w:val="000000"/>
                <w:sz w:val="22"/>
                <w:lang w:eastAsia="fr-FR"/>
              </w:rPr>
            </w:pP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les informations PAYSAGE sont identiques à celle précisé au « I. Titulaires – Stagiaires – Magistrats – Auditeurs », y compris le code BJ : 101000</w:t>
            </w:r>
          </w:p>
          <w:p>
            <w:pPr>
              <w:spacing w:after="0" w:line="240" w:lineRule="auto"/>
              <w:rPr>
                <w:rFonts w:ascii="Calibri" w:eastAsia="Times New Roman" w:hAnsi="Calibri" w:cs="Calibri"/>
                <w:color w:val="000000"/>
                <w:sz w:val="22"/>
                <w:lang w:eastAsia="fr-FR"/>
              </w:rPr>
            </w:pP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Ce dispositif particulier est porté par les textes suivants :</w:t>
            </w: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w:t>
            </w:r>
            <w:r>
              <w:rPr>
                <w:rFonts w:ascii="Calibri" w:eastAsia="Times New Roman" w:hAnsi="Calibri" w:cs="Calibri"/>
                <w:color w:val="000000"/>
                <w:sz w:val="22"/>
                <w:lang w:eastAsia="fr-FR"/>
              </w:rPr>
              <w:tab/>
              <w:t>LOI n° 2016-1917 du 29 décembre 2016 de finances pour 2017 (Article 129)</w:t>
            </w: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w:t>
            </w:r>
            <w:r>
              <w:rPr>
                <w:rFonts w:ascii="Calibri" w:eastAsia="Times New Roman" w:hAnsi="Calibri" w:cs="Calibri"/>
                <w:color w:val="000000"/>
                <w:sz w:val="22"/>
                <w:lang w:eastAsia="fr-FR"/>
              </w:rPr>
              <w:tab/>
              <w:t>Décret n° 2017-789 du 5 mai 2017 fixant l'échelonnement indiciaire de certains personnels enseignants, d'éducation et de psychologues de l'éducation nationale relevant du ministre chargé de l'éducation nationale</w:t>
            </w: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w:t>
            </w:r>
            <w:r>
              <w:rPr>
                <w:rFonts w:ascii="Calibri" w:eastAsia="Times New Roman" w:hAnsi="Calibri" w:cs="Calibri"/>
                <w:color w:val="000000"/>
                <w:sz w:val="22"/>
                <w:lang w:eastAsia="fr-FR"/>
              </w:rPr>
              <w:tab/>
              <w:t>Décret n°88-342 du 11 avril 1988 fixant le régime de rémunération applicable à certains emplois de direction d'établissements d'enseignement ou de formation relevant du ministre de l'éducation nationale</w:t>
            </w: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w:t>
            </w:r>
            <w:r>
              <w:rPr>
                <w:rFonts w:ascii="Calibri" w:eastAsia="Times New Roman" w:hAnsi="Calibri" w:cs="Calibri"/>
                <w:color w:val="000000"/>
                <w:sz w:val="22"/>
                <w:lang w:eastAsia="fr-FR"/>
              </w:rPr>
              <w:tab/>
              <w:t>Décret n°83-50 du 26 janvier 1983 fixant le régime de rémunération applicable aux instituteurs et professeurs des écoles nommés sur certains emplois ou exerçant certaines fonctions</w:t>
            </w:r>
          </w:p>
          <w:p>
            <w:pPr>
              <w:spacing w:after="0" w:line="240" w:lineRule="auto"/>
              <w:rPr>
                <w:rFonts w:ascii="Calibri" w:eastAsia="Times New Roman" w:hAnsi="Calibri" w:cs="Calibri"/>
                <w:color w:val="000000"/>
                <w:sz w:val="22"/>
                <w:lang w:eastAsia="fr-FR"/>
              </w:rPr>
            </w:pPr>
            <w:r>
              <w:rPr>
                <w:rFonts w:ascii="Calibri" w:eastAsia="Times New Roman" w:hAnsi="Calibri" w:cs="Calibri"/>
                <w:color w:val="000000"/>
                <w:sz w:val="22"/>
                <w:lang w:eastAsia="fr-FR"/>
              </w:rPr>
              <w:t></w:t>
            </w:r>
            <w:r>
              <w:rPr>
                <w:rFonts w:ascii="Calibri" w:eastAsia="Times New Roman" w:hAnsi="Calibri" w:cs="Calibri"/>
                <w:color w:val="000000"/>
                <w:sz w:val="22"/>
                <w:lang w:eastAsia="fr-FR"/>
              </w:rPr>
              <w:tab/>
              <w:t>Décret n°81-482 du 8 mai 1981 fixant les conditions de nomination et d'avancement dans certains emplois de direction d'établissement d'enseignement ou de formation relevant du ministre de l'éducation</w:t>
            </w:r>
          </w:p>
        </w:tc>
      </w:tr>
      <w:tr>
        <w:trPr>
          <w:trHeight w:val="80"/>
        </w:trPr>
        <w:tc>
          <w:tcPr>
            <w:tcW w:w="9801" w:type="dxa"/>
            <w:tcBorders>
              <w:top w:val="nil"/>
              <w:left w:val="single" w:sz="4" w:space="0" w:color="auto"/>
              <w:bottom w:val="single" w:sz="4" w:space="0" w:color="auto"/>
              <w:right w:val="single" w:sz="4" w:space="0" w:color="auto"/>
            </w:tcBorders>
            <w:shd w:val="clear" w:color="auto" w:fill="FFC29E"/>
            <w:noWrap/>
            <w:vAlign w:val="bottom"/>
          </w:tcPr>
          <w:p>
            <w:pPr>
              <w:jc w:val="both"/>
              <w:rPr>
                <w:rFonts w:ascii="Calibri" w:eastAsia="Times New Roman" w:hAnsi="Calibri" w:cs="Calibri"/>
                <w:color w:val="000000"/>
                <w:sz w:val="22"/>
                <w:lang w:eastAsia="fr-FR"/>
              </w:rPr>
            </w:pPr>
          </w:p>
        </w:tc>
      </w:tr>
    </w:tbl>
    <w:p>
      <w:pPr>
        <w:jc w:val="both"/>
        <w:rPr>
          <w:sz w:val="22"/>
          <w:szCs w:val="24"/>
        </w:rPr>
      </w:pPr>
    </w:p>
    <w:p>
      <w:pPr>
        <w:rPr>
          <w:sz w:val="22"/>
          <w:szCs w:val="24"/>
        </w:rPr>
      </w:pPr>
      <w:r>
        <w:rPr>
          <w:sz w:val="22"/>
          <w:szCs w:val="24"/>
        </w:rPr>
        <w:br w:type="page"/>
      </w:r>
    </w:p>
    <w:bookmarkStart w:id="20" w:name="_Toc208581300"/>
    <w:p>
      <w:pPr>
        <w:keepNext/>
        <w:keepLines/>
        <w:spacing w:before="40" w:after="0" w:line="240" w:lineRule="auto"/>
        <w:outlineLvl w:val="2"/>
        <w:rPr>
          <w:rFonts w:eastAsiaTheme="majorEastAsia" w:cstheme="majorBidi"/>
          <w:bCs/>
          <w:color w:val="FFFFFF" w:themeColor="background1"/>
          <w:sz w:val="32"/>
        </w:rPr>
      </w:pPr>
      <w:r>
        <w:rPr>
          <w:b/>
          <w:noProof/>
        </w:rPr>
        <w:lastRenderedPageBreak/>
        <mc:AlternateContent>
          <mc:Choice Requires="wps">
            <w:drawing>
              <wp:anchor distT="0" distB="0" distL="114300" distR="114300" simplePos="0" relativeHeight="252147712" behindDoc="1" locked="0" layoutInCell="1" allowOverlap="1">
                <wp:simplePos x="0" y="0"/>
                <wp:positionH relativeFrom="margin">
                  <wp:align>right</wp:align>
                </wp:positionH>
                <wp:positionV relativeFrom="paragraph">
                  <wp:posOffset>30537</wp:posOffset>
                </wp:positionV>
                <wp:extent cx="6113088" cy="286247"/>
                <wp:effectExtent l="0" t="0" r="2540" b="0"/>
                <wp:wrapNone/>
                <wp:docPr id="45" name="Rectangle 4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3088" cy="286247"/>
                        </a:xfrm>
                        <a:prstGeom prst="rect">
                          <a:avLst/>
                        </a:prstGeom>
                        <a:solidFill>
                          <a:srgbClr val="5770B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6" alt="&quot;&quot;" style="position:absolute;margin-left:430.15pt;margin-top:2.4pt;width:481.35pt;height:22.55pt;z-index:-251168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" fillcolor="#5770be" stroked="f" strokeweight="1pt">
                <w10:wrap anchorx="margin"/>
              </v:rect>
            </w:pict>
          </mc:Fallback>
        </mc:AlternateContent>
      </w:r>
      <w:r>
        <w:rPr>
          <w:rFonts w:eastAsiaTheme="majorEastAsia" w:cstheme="majorBidi"/>
          <w:bCs/>
          <w:color w:val="FFFFFF" w:themeColor="background1"/>
          <w:sz w:val="32"/>
        </w:rPr>
        <w:t>1.3.2. Indemnité de résidence - IR</w:t>
      </w:r>
      <w:bookmarkEnd w:id="20"/>
    </w:p>
    <w:p>
      <w:pPr>
        <w:jc w:val="both"/>
      </w:pPr>
    </w:p>
    <w:p>
      <w:pPr>
        <w:jc w:val="both"/>
        <w:rPr>
          <w:sz w:val="22"/>
          <w:szCs w:val="24"/>
        </w:rPr>
      </w:pPr>
      <w:r>
        <w:rPr>
          <w:sz w:val="22"/>
          <w:szCs w:val="24"/>
        </w:rPr>
        <w:t>L’indemnité de résidence a été mise en place pour compenser les différences de coût de la vie en fonction de zones géographiques.</w:t>
      </w:r>
    </w:p>
    <w:p>
      <w:pPr>
        <w:jc w:val="both"/>
        <w:rPr>
          <w:sz w:val="22"/>
          <w:szCs w:val="24"/>
        </w:rPr>
      </w:pPr>
      <w:r>
        <w:rPr>
          <w:sz w:val="22"/>
          <w:szCs w:val="24"/>
        </w:rPr>
        <w:t xml:space="preserve">Les zones géographiques concernent le territoire métropolitain ainsi que les quatre départements d’Outre-Mer (Guadeloupe, Guyane, Martinique et la Réunion). </w:t>
      </w:r>
    </w:p>
    <w:p>
      <w:pPr>
        <w:jc w:val="both"/>
        <w:rPr>
          <w:sz w:val="22"/>
          <w:szCs w:val="24"/>
        </w:rPr>
      </w:pPr>
      <w:r>
        <w:rPr>
          <w:sz w:val="22"/>
          <w:szCs w:val="24"/>
        </w:rPr>
        <w:t xml:space="preserve">La commune d’affectation de l’agent permet de déterminer le montant de cette compensation. </w:t>
      </w:r>
    </w:p>
    <w:p>
      <w:pPr>
        <w:jc w:val="both"/>
      </w:pPr>
    </w:p>
    <w:p>
      <w:pPr>
        <w:pStyle w:val="Paragraphedeliste"/>
        <w:numPr>
          <w:ilvl w:val="0"/>
          <w:numId w:val="3"/>
        </w:numPr>
        <w:rPr>
          <w:b/>
          <w:bCs/>
          <w:sz w:val="22"/>
          <w:szCs w:val="24"/>
          <w:u w:val="single"/>
        </w:rPr>
      </w:pPr>
      <w:r>
        <w:rPr>
          <w:b/>
          <w:bCs/>
          <w:sz w:val="22"/>
          <w:szCs w:val="24"/>
          <w:u w:val="single"/>
        </w:rPr>
        <w:t xml:space="preserve">Bases juridiques </w:t>
      </w:r>
    </w:p>
    <w:p>
      <w:pPr>
        <w:jc w:val="both"/>
        <w:rPr>
          <w:sz w:val="22"/>
          <w:szCs w:val="24"/>
        </w:rPr>
      </w:pPr>
    </w:p>
    <w:p>
      <w:pPr>
        <w:pStyle w:val="Paragraphedeliste"/>
        <w:numPr>
          <w:ilvl w:val="0"/>
          <w:numId w:val="23"/>
        </w:numPr>
        <w:jc w:val="both"/>
        <w:rPr>
          <w:sz w:val="22"/>
          <w:szCs w:val="24"/>
          <w:u w:val="single"/>
        </w:rPr>
      </w:pPr>
      <w:hyperlink r:id="rId50" w:history="1">
        <w:r>
          <w:rPr>
            <w:rStyle w:val="Lienhypertexte"/>
            <w:sz w:val="22"/>
            <w:szCs w:val="24"/>
          </w:rPr>
          <w:t>Décret n° 85-1148 du 24 octobre 1985 modifié relatif à la rémunération des personnels civils et militaires de l'Etat des personnels des collectivités territoriales et des personnels des établissements publics d'hospitalisation</w:t>
        </w:r>
      </w:hyperlink>
      <w:r>
        <w:rPr>
          <w:sz w:val="22"/>
          <w:szCs w:val="24"/>
          <w:u w:val="single"/>
        </w:rPr>
        <w:t xml:space="preserve"> </w:t>
      </w:r>
    </w:p>
    <w:p>
      <w:pPr>
        <w:pStyle w:val="Paragraphedeliste"/>
        <w:numPr>
          <w:ilvl w:val="0"/>
          <w:numId w:val="23"/>
        </w:numPr>
        <w:jc w:val="both"/>
        <w:rPr>
          <w:sz w:val="22"/>
          <w:szCs w:val="24"/>
          <w:u w:val="single"/>
        </w:rPr>
      </w:pPr>
      <w:hyperlink r:id="rId51" w:history="1">
        <w:r>
          <w:rPr>
            <w:rStyle w:val="Lienhypertexte"/>
            <w:sz w:val="22"/>
            <w:szCs w:val="24"/>
          </w:rPr>
          <w:t>Circulaire interministérielle FP/7 n° 1996 2B n° 00-1235 du 12 mars 2001 relative à la modification des zones d'indemnité de résidence</w:t>
        </w:r>
      </w:hyperlink>
    </w:p>
    <w:p>
      <w:pPr>
        <w:jc w:val="both"/>
        <w:rPr>
          <w:sz w:val="22"/>
          <w:szCs w:val="24"/>
        </w:rPr>
      </w:pPr>
    </w:p>
    <w:p>
      <w:pPr>
        <w:pStyle w:val="Paragraphedeliste"/>
        <w:numPr>
          <w:ilvl w:val="0"/>
          <w:numId w:val="4"/>
        </w:numPr>
        <w:spacing w:after="120" w:line="240" w:lineRule="auto"/>
        <w:rPr>
          <w:b/>
          <w:bCs/>
          <w:sz w:val="22"/>
          <w:szCs w:val="24"/>
          <w:u w:val="single"/>
        </w:rPr>
      </w:pPr>
      <w:r>
        <w:rPr>
          <w:b/>
          <w:bCs/>
          <w:sz w:val="22"/>
          <w:szCs w:val="24"/>
          <w:u w:val="single"/>
        </w:rPr>
        <w:t>Règles d’attributions</w:t>
      </w:r>
    </w:p>
    <w:p>
      <w:pPr>
        <w:jc w:val="both"/>
        <w:rPr>
          <w:sz w:val="22"/>
          <w:szCs w:val="24"/>
        </w:rPr>
      </w:pPr>
    </w:p>
    <w:p>
      <w:pPr>
        <w:jc w:val="both"/>
        <w:rPr>
          <w:sz w:val="22"/>
          <w:szCs w:val="24"/>
        </w:rPr>
      </w:pPr>
      <w:hyperlink r:id="rId52" w:history="1">
        <w:r>
          <w:rPr>
            <w:rStyle w:val="Lienhypertexte"/>
            <w:sz w:val="22"/>
            <w:szCs w:val="24"/>
          </w:rPr>
          <w:t>L’article 1 du décret n°85-1148</w:t>
        </w:r>
      </w:hyperlink>
      <w:r>
        <w:rPr>
          <w:sz w:val="22"/>
          <w:szCs w:val="24"/>
        </w:rPr>
        <w:t xml:space="preserve"> détermine les bénéficiaires de l’indemnité de résidence ; celle-ci est allouée aux magistrats, militaires, fonctionnaires et agents de la FPE. Ces personnels doivent être titulaire d'un grade ou occuper un emploi auquel est directement attaché un indice de la fonction publique. </w:t>
      </w:r>
    </w:p>
    <w:p>
      <w:pPr>
        <w:jc w:val="both"/>
        <w:rPr>
          <w:sz w:val="22"/>
          <w:szCs w:val="24"/>
        </w:rPr>
      </w:pPr>
      <w:r>
        <w:rPr>
          <w:sz w:val="22"/>
          <w:szCs w:val="24"/>
        </w:rPr>
        <w:t>En outre, les personnels ouvriers rétribués sur la base des salaires pratiqués dans le commerce et l'industrie en sont exclus.</w:t>
      </w:r>
    </w:p>
    <w:p>
      <w:pPr>
        <w:jc w:val="both"/>
        <w:rPr>
          <w:sz w:val="22"/>
          <w:szCs w:val="24"/>
        </w:rPr>
      </w:pPr>
    </w:p>
    <w:p>
      <w:pPr>
        <w:pStyle w:val="Paragraphedeliste"/>
        <w:numPr>
          <w:ilvl w:val="0"/>
          <w:numId w:val="4"/>
        </w:numPr>
        <w:spacing w:after="120" w:line="240" w:lineRule="auto"/>
        <w:rPr>
          <w:b/>
          <w:bCs/>
          <w:sz w:val="22"/>
          <w:szCs w:val="24"/>
          <w:u w:val="single"/>
        </w:rPr>
      </w:pPr>
      <w:r>
        <w:rPr>
          <w:b/>
          <w:bCs/>
          <w:sz w:val="22"/>
          <w:szCs w:val="24"/>
          <w:u w:val="single"/>
        </w:rPr>
        <w:t xml:space="preserve">Calcul de l’indemnité </w:t>
      </w:r>
    </w:p>
    <w:p>
      <w:pPr>
        <w:jc w:val="both"/>
        <w:rPr>
          <w:sz w:val="22"/>
          <w:szCs w:val="24"/>
        </w:rPr>
      </w:pPr>
    </w:p>
    <w:p>
      <w:pPr>
        <w:jc w:val="both"/>
        <w:rPr>
          <w:sz w:val="22"/>
          <w:szCs w:val="24"/>
        </w:rPr>
      </w:pPr>
      <w:hyperlink r:id="rId53" w:history="1">
        <w:r>
          <w:rPr>
            <w:rStyle w:val="Lienhypertexte"/>
            <w:sz w:val="22"/>
            <w:szCs w:val="24"/>
          </w:rPr>
          <w:t>L’article 9</w:t>
        </w:r>
      </w:hyperlink>
      <w:r>
        <w:rPr>
          <w:sz w:val="22"/>
          <w:szCs w:val="24"/>
        </w:rPr>
        <w:t xml:space="preserve"> du même décret précise le dispositif</w:t>
      </w:r>
    </w:p>
    <w:p>
      <w:pPr>
        <w:jc w:val="both"/>
        <w:rPr>
          <w:sz w:val="22"/>
          <w:szCs w:val="24"/>
        </w:rPr>
      </w:pPr>
      <w:r>
        <w:rPr>
          <w:sz w:val="22"/>
          <w:szCs w:val="24"/>
        </w:rPr>
        <w:t xml:space="preserve">L’indemnité de résidence est calculée par application du taux déterminé en fonction de l’affectation géographique au traitement indiciaire. </w:t>
      </w:r>
    </w:p>
    <w:p>
      <w:pPr>
        <w:jc w:val="both"/>
        <w:rPr>
          <w:sz w:val="22"/>
          <w:szCs w:val="24"/>
        </w:rPr>
      </w:pPr>
      <w:r>
        <w:rPr>
          <w:sz w:val="22"/>
          <w:szCs w:val="24"/>
        </w:rPr>
        <w:t xml:space="preserve">Pour les agents bénéficiant de la NBI, le calcul de l’indemnité de résidence tient compte du nombre de point de NBI. </w:t>
      </w:r>
    </w:p>
    <w:p>
      <w:pPr>
        <w:pStyle w:val="Paragraphedeliste"/>
        <w:numPr>
          <w:ilvl w:val="0"/>
          <w:numId w:val="9"/>
        </w:numPr>
        <w:jc w:val="both"/>
        <w:rPr>
          <w:sz w:val="22"/>
          <w:szCs w:val="24"/>
        </w:rPr>
      </w:pPr>
      <w:r>
        <w:rPr>
          <w:sz w:val="22"/>
          <w:szCs w:val="24"/>
          <w:u w:val="single"/>
        </w:rPr>
        <w:lastRenderedPageBreak/>
        <w:t>Exemple </w:t>
      </w:r>
      <w:r>
        <w:rPr>
          <w:sz w:val="22"/>
          <w:szCs w:val="24"/>
        </w:rPr>
        <w:t>: pour un agent rémunéré sur la base d’un indice majoré 313 et bénéficiant d’une NBI de 10 points, le calcul de l’IR se fera sur la base d’un indice majoré porté à 423.</w:t>
      </w:r>
    </w:p>
    <w:p>
      <w:pPr>
        <w:jc w:val="both"/>
        <w:rPr>
          <w:sz w:val="22"/>
          <w:szCs w:val="24"/>
        </w:rPr>
      </w:pPr>
      <w:r>
        <w:rPr>
          <w:sz w:val="22"/>
          <w:szCs w:val="24"/>
        </w:rPr>
        <w:t>Pour les agents dont le traitement est inférieur ou égal à celui correspondant à l'indice majoré 313, l’IR est calculée sur la base de cet indice.</w:t>
      </w:r>
    </w:p>
    <w:p>
      <w:pPr>
        <w:jc w:val="both"/>
        <w:rPr>
          <w:sz w:val="22"/>
          <w:szCs w:val="24"/>
        </w:rPr>
      </w:pPr>
      <w:r>
        <w:rPr>
          <w:sz w:val="22"/>
          <w:szCs w:val="24"/>
        </w:rPr>
        <w:t>L'indemnité de résidence évolue dans les mêmes proportions que le traitement soumis aux retenues pour pension.</w:t>
      </w:r>
    </w:p>
    <w:p>
      <w:pPr>
        <w:jc w:val="both"/>
        <w:rPr>
          <w:sz w:val="22"/>
          <w:szCs w:val="24"/>
        </w:rPr>
      </w:pPr>
      <w:r>
        <w:rPr>
          <w:sz w:val="22"/>
          <w:szCs w:val="24"/>
        </w:rPr>
        <w:t>Le taux applicable dépend de la zone d’affectation de l’agent et s’établit comme suit :</w:t>
      </w:r>
    </w:p>
    <w:p>
      <w:pPr>
        <w:pStyle w:val="Paragraphedeliste"/>
        <w:numPr>
          <w:ilvl w:val="0"/>
          <w:numId w:val="5"/>
        </w:numPr>
        <w:jc w:val="both"/>
      </w:pPr>
      <w:r>
        <w:rPr>
          <w:sz w:val="22"/>
          <w:szCs w:val="24"/>
        </w:rPr>
        <w:t>0% pour la zone 3</w:t>
      </w:r>
    </w:p>
    <w:p>
      <w:pPr>
        <w:pStyle w:val="Paragraphedeliste"/>
        <w:numPr>
          <w:ilvl w:val="0"/>
          <w:numId w:val="5"/>
        </w:numPr>
        <w:jc w:val="both"/>
      </w:pPr>
      <w:r>
        <w:rPr>
          <w:sz w:val="22"/>
          <w:szCs w:val="24"/>
        </w:rPr>
        <w:t xml:space="preserve">1% pour la zone 2 </w:t>
      </w:r>
    </w:p>
    <w:p>
      <w:pPr>
        <w:pStyle w:val="Paragraphedeliste"/>
        <w:numPr>
          <w:ilvl w:val="0"/>
          <w:numId w:val="5"/>
        </w:numPr>
        <w:jc w:val="both"/>
      </w:pPr>
      <w:r>
        <w:rPr>
          <w:sz w:val="22"/>
          <w:szCs w:val="24"/>
        </w:rPr>
        <w:t xml:space="preserve">3% pour la zone 1 </w:t>
      </w:r>
    </w:p>
    <w:p>
      <w:pPr>
        <w:pStyle w:val="Paragraphedeliste"/>
        <w:jc w:val="both"/>
        <w:rPr>
          <w:sz w:val="22"/>
          <w:szCs w:val="24"/>
        </w:rPr>
      </w:pPr>
    </w:p>
    <w:p>
      <w:pPr>
        <w:pStyle w:val="Paragraphedeliste"/>
        <w:jc w:val="both"/>
      </w:pPr>
    </w:p>
    <w:p>
      <w:pPr>
        <w:pStyle w:val="Paragraphedeliste"/>
        <w:numPr>
          <w:ilvl w:val="0"/>
          <w:numId w:val="4"/>
        </w:numPr>
        <w:spacing w:after="120" w:line="240" w:lineRule="auto"/>
        <w:rPr>
          <w:b/>
          <w:bCs/>
          <w:sz w:val="22"/>
          <w:szCs w:val="24"/>
          <w:u w:val="single"/>
        </w:rPr>
      </w:pPr>
      <w:r>
        <w:rPr>
          <w:b/>
          <w:bCs/>
          <w:sz w:val="22"/>
          <w:szCs w:val="24"/>
          <w:u w:val="single"/>
        </w:rPr>
        <w:t>Informations PAYSAGE</w:t>
      </w:r>
    </w:p>
    <w:p>
      <w:pPr>
        <w:jc w:val="both"/>
      </w:pPr>
    </w:p>
    <w:p>
      <w:pPr>
        <w:jc w:val="both"/>
        <w:rPr>
          <w:sz w:val="22"/>
          <w:szCs w:val="24"/>
        </w:rPr>
      </w:pPr>
      <w:r>
        <w:rPr>
          <w:sz w:val="22"/>
          <w:szCs w:val="24"/>
        </w:rPr>
        <w:t xml:space="preserve">Toutes les informations PAYSAGE sont identiques à celle précisé au </w:t>
      </w:r>
      <w:r>
        <w:rPr>
          <w:b/>
          <w:bCs/>
          <w:color w:val="385623" w:themeColor="accent6" w:themeShade="80"/>
          <w:sz w:val="22"/>
          <w:szCs w:val="24"/>
        </w:rPr>
        <w:t>« I. Titulaires – Stagiaires – Magistrats – Auditeurs »</w:t>
      </w:r>
      <w:r>
        <w:rPr>
          <w:sz w:val="22"/>
          <w:szCs w:val="24"/>
        </w:rPr>
        <w:t>, à l’exception du code BJ : 102000 « INDEMNITE DE RESIDENCE »</w:t>
      </w:r>
    </w:p>
    <w:p>
      <w:pPr>
        <w:jc w:val="both"/>
        <w:rPr>
          <w:sz w:val="22"/>
          <w:szCs w:val="24"/>
        </w:rPr>
      </w:pPr>
      <w:r>
        <w:rPr>
          <w:sz w:val="22"/>
          <w:szCs w:val="24"/>
        </w:rPr>
        <w:t>La codification de l’indemnité de résidence se fait par mouvement 01 en complétant la zone dédiée à cette information.</w:t>
      </w:r>
    </w:p>
    <w:p>
      <w:pPr>
        <w:jc w:val="both"/>
        <w:rPr>
          <w:sz w:val="22"/>
          <w:szCs w:val="24"/>
        </w:rPr>
      </w:pPr>
    </w:p>
    <w:p>
      <w:pPr>
        <w:rPr>
          <w:sz w:val="22"/>
          <w:szCs w:val="24"/>
        </w:rPr>
      </w:pPr>
      <w:r>
        <w:rPr>
          <w:sz w:val="22"/>
          <w:szCs w:val="24"/>
        </w:rPr>
        <w:br w:type="page"/>
      </w:r>
    </w:p>
    <w:bookmarkStart w:id="21" w:name="_Toc208581301"/>
    <w:p>
      <w:pPr>
        <w:pStyle w:val="Style3"/>
        <w:ind w:left="360"/>
        <w:rPr>
          <w:b w:val="0"/>
          <w:bCs/>
          <w:sz w:val="32"/>
          <w:szCs w:val="22"/>
        </w:rPr>
      </w:pPr>
      <w:r>
        <w:rPr>
          <w:noProof/>
          <w:sz w:val="32"/>
          <w:szCs w:val="22"/>
        </w:rPr>
        <w:lastRenderedPageBreak/>
        <mc:AlternateContent>
          <mc:Choice Requires="wps">
            <w:drawing>
              <wp:anchor distT="0" distB="0" distL="114300" distR="114300" simplePos="0" relativeHeight="252120064" behindDoc="1" locked="0" layoutInCell="1" allowOverlap="1">
                <wp:simplePos x="0" y="0"/>
                <wp:positionH relativeFrom="margin">
                  <wp:align>right</wp:align>
                </wp:positionH>
                <wp:positionV relativeFrom="paragraph">
                  <wp:posOffset>30537</wp:posOffset>
                </wp:positionV>
                <wp:extent cx="6113088" cy="341194"/>
                <wp:effectExtent l="0" t="0" r="2540" b="1905"/>
                <wp:wrapNone/>
                <wp:docPr id="44" name="Rectangle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3088" cy="341194"/>
                        </a:xfrm>
                        <a:prstGeom prst="rect">
                          <a:avLst/>
                        </a:prstGeom>
                        <a:solidFill>
                          <a:srgbClr val="5770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26" alt="&quot;&quot;" style="position:absolute;margin-left:430.15pt;margin-top:2.4pt;width:481.35pt;height:26.85pt;z-index:-251196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" fillcolor="#5770be" stroked="f" strokeweight="1pt">
                <w10:wrap anchorx="margin"/>
              </v:rect>
            </w:pict>
          </mc:Fallback>
        </mc:AlternateContent>
      </w:r>
      <w:r>
        <w:rPr>
          <w:b w:val="0"/>
          <w:bCs/>
          <w:sz w:val="32"/>
          <w:szCs w:val="22"/>
        </w:rPr>
        <w:t>1.3.3. Indemnité différentielle au SMIC</w:t>
      </w:r>
      <w:bookmarkEnd w:id="21"/>
      <w:r>
        <w:rPr>
          <w:b w:val="0"/>
          <w:bCs/>
          <w:sz w:val="32"/>
          <w:szCs w:val="22"/>
        </w:rPr>
        <w:t xml:space="preserve">  </w:t>
      </w:r>
    </w:p>
    <w:p>
      <w:pPr>
        <w:jc w:val="both"/>
      </w:pPr>
    </w:p>
    <w:p>
      <w:pPr>
        <w:jc w:val="both"/>
        <w:rPr>
          <w:sz w:val="22"/>
          <w:szCs w:val="24"/>
        </w:rPr>
      </w:pPr>
      <w:r>
        <w:rPr>
          <w:sz w:val="22"/>
          <w:szCs w:val="24"/>
        </w:rPr>
        <w:t xml:space="preserve">L’indemnité différentielle au SMIC est un mécanisme correctif qui compense l’écart entre la rémunération brute de l’agent et le montant légal du SMIC. </w:t>
      </w:r>
    </w:p>
    <w:p>
      <w:pPr>
        <w:jc w:val="both"/>
        <w:rPr>
          <w:sz w:val="22"/>
          <w:szCs w:val="24"/>
        </w:rPr>
      </w:pPr>
      <w:r>
        <w:rPr>
          <w:sz w:val="22"/>
          <w:szCs w:val="24"/>
        </w:rPr>
        <w:t>Elle ne constitue pas une prime supplémentaire, mais une mise à niveau obligatoire prévue à l’article 1 du décret 91-769 du 02/08/1991 pour respecter le minimum légal de rémunération.</w:t>
      </w:r>
    </w:p>
    <w:p>
      <w:pPr>
        <w:jc w:val="both"/>
        <w:rPr>
          <w:sz w:val="22"/>
          <w:szCs w:val="24"/>
        </w:rPr>
      </w:pPr>
      <w:r>
        <w:rPr>
          <w:sz w:val="22"/>
          <w:szCs w:val="24"/>
        </w:rPr>
        <w:t>Elle sert à garantir qu’aucun agent public ne perçoive une rémunération inférieure au SMIC.</w:t>
      </w:r>
    </w:p>
    <w:p>
      <w:pPr>
        <w:jc w:val="both"/>
        <w:rPr>
          <w:sz w:val="22"/>
          <w:szCs w:val="24"/>
        </w:rPr>
      </w:pPr>
      <w:r>
        <w:rPr>
          <w:sz w:val="22"/>
          <w:szCs w:val="24"/>
        </w:rPr>
        <w:t>En effet cette dernière intervient lorsque la rémunération mensuelle qui est allouée à l’agent est inférieure au montant du salaire minimum de croissance servi.</w:t>
      </w:r>
    </w:p>
    <w:p>
      <w:pPr>
        <w:jc w:val="both"/>
      </w:pPr>
      <w:r>
        <w:rPr>
          <w:sz w:val="22"/>
          <w:szCs w:val="24"/>
        </w:rPr>
        <w:t xml:space="preserve"> </w:t>
      </w:r>
    </w:p>
    <w:p>
      <w:pPr>
        <w:jc w:val="center"/>
        <w:rPr>
          <w:sz w:val="22"/>
          <w:szCs w:val="24"/>
        </w:rPr>
      </w:pPr>
      <w:r>
        <w:t>*******************************</w:t>
      </w:r>
    </w:p>
    <w:p>
      <w:pPr>
        <w:jc w:val="both"/>
        <w:rPr>
          <w:sz w:val="22"/>
          <w:szCs w:val="24"/>
        </w:rPr>
      </w:pPr>
      <w:r>
        <w:rPr>
          <w:sz w:val="22"/>
          <w:szCs w:val="24"/>
        </w:rPr>
        <w:t>Toutes les informations PAYSAGE sont décrites dans la fiche RdP 200415 « IND DIFFERENTIELLE SMIC »</w:t>
      </w:r>
    </w:p>
    <w:p>
      <w:pPr>
        <w:jc w:val="both"/>
        <w:rPr>
          <w:sz w:val="22"/>
          <w:szCs w:val="24"/>
        </w:rPr>
      </w:pPr>
    </w:p>
    <w:p>
      <w:pPr>
        <w:jc w:val="center"/>
        <w:rPr>
          <w:sz w:val="22"/>
          <w:szCs w:val="24"/>
        </w:rPr>
      </w:pPr>
      <w:r>
        <w:t>*******************************</w:t>
      </w:r>
    </w:p>
    <w:p>
      <w:pPr>
        <w:jc w:val="both"/>
        <w:rPr>
          <w:sz w:val="22"/>
          <w:szCs w:val="24"/>
        </w:rPr>
      </w:pPr>
    </w:p>
    <w:p>
      <w:pPr>
        <w:jc w:val="both"/>
        <w:rPr>
          <w:sz w:val="22"/>
          <w:szCs w:val="24"/>
        </w:rPr>
      </w:pPr>
      <w:r>
        <w:rPr>
          <w:sz w:val="22"/>
          <w:szCs w:val="24"/>
        </w:rPr>
        <w:t>Cette fiche est disponible dans le « </w:t>
      </w:r>
      <w:hyperlink r:id="rId54" w:anchor="/4._REFERENTIEL_DE_PAYE" w:history="1">
        <w:r>
          <w:rPr>
            <w:rStyle w:val="Lienhypertexte"/>
            <w:sz w:val="22"/>
            <w:szCs w:val="24"/>
          </w:rPr>
          <w:t xml:space="preserve">Recueil des fiches RDP_INTERMINISTERIEL » </w:t>
        </w:r>
      </w:hyperlink>
      <w:r>
        <w:rPr>
          <w:sz w:val="22"/>
          <w:szCs w:val="24"/>
        </w:rPr>
        <w:t xml:space="preserve"> déposé sur le Portail BARRI ainsi que dans le Chatbot REBECCA.</w:t>
      </w:r>
    </w:p>
    <w:p>
      <w:r>
        <w:br w:type="page"/>
      </w:r>
    </w:p>
    <w:bookmarkStart w:id="22" w:name="_Toc208581302"/>
    <w:p>
      <w:pPr>
        <w:pStyle w:val="Style3"/>
        <w:rPr>
          <w:b w:val="0"/>
          <w:bCs/>
          <w:sz w:val="32"/>
          <w:szCs w:val="22"/>
        </w:rPr>
      </w:pPr>
      <w:r>
        <w:rPr>
          <w:noProof/>
          <w:sz w:val="32"/>
          <w:szCs w:val="22"/>
        </w:rPr>
        <w:lastRenderedPageBreak/>
        <mc:AlternateContent>
          <mc:Choice Requires="wps">
            <w:drawing>
              <wp:anchor distT="0" distB="0" distL="114300" distR="114300" simplePos="0" relativeHeight="252122112" behindDoc="1" locked="0" layoutInCell="1" allowOverlap="1">
                <wp:simplePos x="0" y="0"/>
                <wp:positionH relativeFrom="margin">
                  <wp:align>right</wp:align>
                </wp:positionH>
                <wp:positionV relativeFrom="paragraph">
                  <wp:posOffset>5080</wp:posOffset>
                </wp:positionV>
                <wp:extent cx="6113088" cy="374650"/>
                <wp:effectExtent l="0" t="0" r="2540" b="6350"/>
                <wp:wrapNone/>
                <wp:docPr id="46" name="Rectangle 4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3088" cy="374650"/>
                        </a:xfrm>
                        <a:prstGeom prst="rect">
                          <a:avLst/>
                        </a:prstGeom>
                        <a:solidFill>
                          <a:srgbClr val="5770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26" alt="&quot;&quot;" style="position:absolute;margin-left:430.15pt;margin-top:.4pt;width:481.35pt;height:29.5pt;z-index:-251194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" fillcolor="#5770be" stroked="f" strokeweight="1pt">
                <w10:wrap anchorx="margin"/>
              </v:rect>
            </w:pict>
          </mc:Fallback>
        </mc:AlternateContent>
      </w:r>
      <w:r>
        <w:rPr>
          <w:b w:val="0"/>
          <w:bCs/>
          <w:sz w:val="32"/>
          <w:szCs w:val="22"/>
        </w:rPr>
        <w:t>1.3.4. Complément indemnité de résidence (pour étranger)</w:t>
      </w:r>
      <w:bookmarkEnd w:id="22"/>
    </w:p>
    <w:p>
      <w:pPr>
        <w:jc w:val="both"/>
        <w:rPr>
          <w:sz w:val="22"/>
          <w:szCs w:val="24"/>
        </w:rPr>
      </w:pPr>
    </w:p>
    <w:p>
      <w:pPr>
        <w:jc w:val="both"/>
        <w:rPr>
          <w:sz w:val="22"/>
          <w:szCs w:val="24"/>
        </w:rPr>
      </w:pPr>
    </w:p>
    <w:p>
      <w:pPr>
        <w:jc w:val="both"/>
        <w:rPr>
          <w:sz w:val="22"/>
          <w:szCs w:val="24"/>
        </w:rPr>
      </w:pPr>
      <w:r>
        <w:rPr>
          <w:sz w:val="22"/>
          <w:szCs w:val="24"/>
        </w:rPr>
        <w:t>Le complément d’indemnité de résidence à l’étranger est une compensation financière, reflètant les réalités économiques liées à la vie à l’étranger, prévue par le décret 67-290 du 28/03/1967 et versée aux agents de l’Etat français résidents à l’étranger.</w:t>
      </w:r>
    </w:p>
    <w:p>
      <w:pPr>
        <w:jc w:val="both"/>
        <w:rPr>
          <w:sz w:val="22"/>
          <w:szCs w:val="24"/>
        </w:rPr>
      </w:pPr>
      <w:r>
        <w:rPr>
          <w:sz w:val="22"/>
          <w:szCs w:val="24"/>
        </w:rPr>
        <w:t xml:space="preserve">Ce complément indemnitaire permet de garantir un niveau de vie adapté aux contextes économique par un ajustement réguliers des taux de l’indemnité d’expatriation et de l’indemnité de résidence à l’étranger par pays et par groupe. </w:t>
      </w:r>
    </w:p>
    <w:p>
      <w:pPr>
        <w:jc w:val="both"/>
        <w:rPr>
          <w:sz w:val="22"/>
          <w:szCs w:val="24"/>
        </w:rPr>
      </w:pPr>
    </w:p>
    <w:p>
      <w:pPr>
        <w:jc w:val="center"/>
        <w:rPr>
          <w:sz w:val="22"/>
          <w:szCs w:val="24"/>
        </w:rPr>
      </w:pPr>
      <w:r>
        <w:t>*******************************</w:t>
      </w:r>
    </w:p>
    <w:p>
      <w:pPr>
        <w:jc w:val="both"/>
        <w:rPr>
          <w:sz w:val="22"/>
          <w:szCs w:val="24"/>
        </w:rPr>
      </w:pPr>
      <w:r>
        <w:rPr>
          <w:sz w:val="22"/>
          <w:szCs w:val="24"/>
        </w:rPr>
        <w:t>Toutes les informations PAYSAGE sont décrites dans la fiche RdP 200714 « IND. RESIDENCE. A L’ETRANGER »</w:t>
      </w:r>
    </w:p>
    <w:p>
      <w:pPr>
        <w:jc w:val="both"/>
        <w:rPr>
          <w:sz w:val="22"/>
          <w:szCs w:val="24"/>
        </w:rPr>
      </w:pPr>
    </w:p>
    <w:p>
      <w:pPr>
        <w:jc w:val="center"/>
        <w:rPr>
          <w:sz w:val="22"/>
          <w:szCs w:val="24"/>
        </w:rPr>
      </w:pPr>
      <w:r>
        <w:t>*******************************</w:t>
      </w:r>
    </w:p>
    <w:p>
      <w:pPr>
        <w:jc w:val="both"/>
        <w:rPr>
          <w:sz w:val="22"/>
          <w:szCs w:val="24"/>
        </w:rPr>
      </w:pPr>
    </w:p>
    <w:p>
      <w:pPr>
        <w:jc w:val="both"/>
        <w:rPr>
          <w:sz w:val="22"/>
          <w:szCs w:val="24"/>
        </w:rPr>
      </w:pPr>
      <w:r>
        <w:rPr>
          <w:sz w:val="22"/>
          <w:szCs w:val="24"/>
        </w:rPr>
        <w:t>Cette fiche est disponible dans le « </w:t>
      </w:r>
      <w:hyperlink r:id="rId55" w:anchor="/4._REFERENTIEL_DE_PAYE" w:history="1">
        <w:r>
          <w:rPr>
            <w:rStyle w:val="Lienhypertexte"/>
            <w:sz w:val="22"/>
            <w:szCs w:val="24"/>
          </w:rPr>
          <w:t xml:space="preserve">Recueil des fiches RDP_INTERMINISTERIEL » </w:t>
        </w:r>
      </w:hyperlink>
      <w:r>
        <w:rPr>
          <w:sz w:val="22"/>
          <w:szCs w:val="24"/>
        </w:rPr>
        <w:t xml:space="preserve"> déposé sur le Portail BARRI ainsi que dans le Chatbot REBECCA.</w:t>
      </w:r>
    </w:p>
    <w:p>
      <w:pPr>
        <w:jc w:val="both"/>
        <w:rPr>
          <w:sz w:val="22"/>
          <w:szCs w:val="24"/>
        </w:rPr>
      </w:pPr>
    </w:p>
    <w:p>
      <w:pPr>
        <w:jc w:val="both"/>
        <w:rPr>
          <w:sz w:val="22"/>
          <w:szCs w:val="24"/>
        </w:rPr>
      </w:pPr>
    </w:p>
    <w:p>
      <w:pPr>
        <w:jc w:val="both"/>
        <w:rPr>
          <w:sz w:val="22"/>
          <w:szCs w:val="24"/>
        </w:rPr>
      </w:pPr>
    </w:p>
    <w:p>
      <w:pPr>
        <w:jc w:val="both"/>
        <w:rPr>
          <w:sz w:val="22"/>
          <w:szCs w:val="24"/>
        </w:rPr>
      </w:pPr>
    </w:p>
    <w:p>
      <w:pPr>
        <w:jc w:val="both"/>
        <w:rPr>
          <w:sz w:val="22"/>
          <w:szCs w:val="24"/>
        </w:rPr>
      </w:pPr>
    </w:p>
    <w:p>
      <w:pPr>
        <w:jc w:val="both"/>
        <w:rPr>
          <w:sz w:val="22"/>
          <w:szCs w:val="24"/>
        </w:rPr>
      </w:pPr>
    </w:p>
    <w:p>
      <w:pPr>
        <w:rPr>
          <w:sz w:val="22"/>
          <w:szCs w:val="24"/>
        </w:rPr>
      </w:pPr>
      <w:r>
        <w:rPr>
          <w:sz w:val="22"/>
          <w:szCs w:val="24"/>
        </w:rPr>
        <w:br w:type="page"/>
      </w:r>
    </w:p>
    <w:p>
      <w:r>
        <w:rPr>
          <w:noProof/>
        </w:rPr>
        <w:lastRenderedPageBreak/>
        <mc:AlternateContent>
          <mc:Choice Requires="wps">
            <w:drawing>
              <wp:anchor distT="0" distB="0" distL="114300" distR="114300" simplePos="0" relativeHeight="252063744" behindDoc="1" locked="0" layoutInCell="1" allowOverlap="1">
                <wp:simplePos x="0" y="0"/>
                <wp:positionH relativeFrom="column">
                  <wp:posOffset>-733425</wp:posOffset>
                </wp:positionH>
                <wp:positionV relativeFrom="paragraph">
                  <wp:posOffset>-901065</wp:posOffset>
                </wp:positionV>
                <wp:extent cx="7581900" cy="109061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7581900" cy="10906125"/>
                        </a:xfrm>
                        <a:prstGeom prst="rect">
                          <a:avLst/>
                        </a:prstGeom>
                        <a:solidFill>
                          <a:srgbClr val="91AE4F">
                            <a:alpha val="6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26" style="position:absolute;margin-left:-57.75pt;margin-top:-70.95pt;width:597pt;height:858.75pt;z-index:-25125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" fillcolor="#91ae4f" strokecolor="#1f3763 [1604]" strokeweight="1pt">
                <v:fill opacity="39321f"/>
              </v:rect>
            </w:pict>
          </mc:Fallback>
        </mc:AlternateContent>
      </w:r>
    </w:p>
    <w:p/>
    <w:p/>
    <w:p>
      <w:pPr>
        <w:pStyle w:val="Style1"/>
        <w:jc w:val="right"/>
        <w:outlineLvl w:val="9"/>
      </w:pPr>
    </w:p>
    <w:p>
      <w:pPr>
        <w:pStyle w:val="Style1"/>
        <w:jc w:val="right"/>
        <w:outlineLvl w:val="9"/>
      </w:pPr>
    </w:p>
    <w:p/>
    <w:p>
      <w:pPr>
        <w:pStyle w:val="Style1"/>
        <w:jc w:val="right"/>
        <w:rPr>
          <w:color w:val="FF0000"/>
          <w:sz w:val="32"/>
          <w:szCs w:val="32"/>
        </w:rPr>
      </w:pPr>
      <w:bookmarkStart w:id="23" w:name="_Toc208581303"/>
      <w:r>
        <w:t>2. SALAIRE DES CONTRACTUELS</w:t>
      </w:r>
      <w:r>
        <w:br/>
      </w:r>
      <w:r>
        <w:rPr>
          <w:color w:val="FF0000"/>
          <w:sz w:val="32"/>
          <w:szCs w:val="32"/>
        </w:rPr>
        <w:t xml:space="preserve"> - CHAPITRE EN COURS DE REDACTION</w:t>
      </w:r>
      <w:bookmarkEnd w:id="23"/>
    </w:p>
    <w:p>
      <w:pPr>
        <w:pStyle w:val="Style1"/>
        <w:rPr>
          <w:sz w:val="22"/>
          <w:szCs w:val="24"/>
        </w:rPr>
      </w:pPr>
      <w:r>
        <w:br w:type="page"/>
      </w:r>
    </w:p>
    <w:bookmarkStart w:id="24" w:name="_Toc208581304"/>
    <w:p>
      <w:pPr>
        <w:pStyle w:val="Style2"/>
        <w:ind w:left="426"/>
      </w:pPr>
      <w:r>
        <w:rPr>
          <w:noProof/>
        </w:rPr>
        <w:lastRenderedPageBreak/>
        <mc:AlternateContent>
          <mc:Choice Requires="wps">
            <w:drawing>
              <wp:anchor distT="0" distB="0" distL="114300" distR="114300" simplePos="0" relativeHeight="252062720" behindDoc="0" locked="0" layoutInCell="1" allowOverlap="1">
                <wp:simplePos x="0" y="0"/>
                <wp:positionH relativeFrom="column">
                  <wp:posOffset>-310514</wp:posOffset>
                </wp:positionH>
                <wp:positionV relativeFrom="paragraph">
                  <wp:posOffset>50165</wp:posOffset>
                </wp:positionV>
                <wp:extent cx="550684" cy="576000"/>
                <wp:effectExtent l="19050" t="0" r="1905" b="33655"/>
                <wp:wrapNone/>
                <wp:docPr id="29" name="Larm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0581600">
                          <a:off x="0" y="0"/>
                          <a:ext cx="550684" cy="576000"/>
                        </a:xfrm>
                        <a:prstGeom prst="teardrop">
                          <a:avLst>
                            <a:gd name="adj" fmla="val 101278"/>
                          </a:avLst>
                        </a:prstGeom>
                        <a:solidFill>
                          <a:srgbClr val="466964"/>
                        </a:solidFill>
                        <a:ln w="9360">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id="Larme 29" o:spid="_x0000_s1026" alt="&quot;&quot;" style="position:absolute;margin-left:-24.45pt;margin-top:3.95pt;width:43.35pt;height:45.35pt;rotation:11557929fd;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0684,5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" path="m,288000c,128942,123275,,275342,v92953,,185907,-1227,278861,-3681c551857,93546,550684,190773,550684,288000v,159058,-123275,288000,-275342,288000c123275,576000,,447058,,288000xe" fillcolor="#466964" stroked="f" strokeweight=".26mm">
                <v:path arrowok="t" o:connecttype="custom" o:connectlocs="0,288000;275342,0;554203,-3681;550684,288000;275342,576000;0,288000" o:connectangles="0,0,0,0,0,0"/>
                <o:lock v:ext="edit" aspectratio="t"/>
              </v:shape>
            </w:pict>
          </mc:Fallback>
        </mc:AlternateContent>
      </w:r>
      <w:r>
        <w:t>2.1. Contractuels</w:t>
      </w:r>
      <w:bookmarkEnd w:id="24"/>
      <w:r>
        <w:t xml:space="preserve"> </w:t>
      </w:r>
    </w:p>
    <w:p/>
    <w:p/>
    <w:p/>
    <w:p/>
    <w:p>
      <w:r>
        <w:rPr>
          <w:noProof/>
        </w:rPr>
        <mc:AlternateContent>
          <mc:Choice Requires="wps">
            <w:drawing>
              <wp:anchor distT="0" distB="0" distL="114300" distR="114300" simplePos="0" relativeHeight="252071936" behindDoc="0" locked="0" layoutInCell="1" allowOverlap="1">
                <wp:simplePos x="0" y="0"/>
                <wp:positionH relativeFrom="column">
                  <wp:posOffset>-296883</wp:posOffset>
                </wp:positionH>
                <wp:positionV relativeFrom="paragraph">
                  <wp:posOffset>255839</wp:posOffset>
                </wp:positionV>
                <wp:extent cx="550684" cy="576000"/>
                <wp:effectExtent l="19050" t="0" r="1905" b="33655"/>
                <wp:wrapNone/>
                <wp:docPr id="6" name="Larm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0581600">
                          <a:off x="0" y="0"/>
                          <a:ext cx="550684" cy="576000"/>
                        </a:xfrm>
                        <a:prstGeom prst="teardrop">
                          <a:avLst>
                            <a:gd name="adj" fmla="val 101278"/>
                          </a:avLst>
                        </a:prstGeom>
                        <a:solidFill>
                          <a:srgbClr val="466964"/>
                        </a:solidFill>
                        <a:ln w="9360">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id="Larme 6" o:spid="_x0000_s1026" alt="&quot;&quot;" style="position:absolute;margin-left:-23.4pt;margin-top:20.15pt;width:43.35pt;height:45.35pt;rotation:11557929fd;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0684,5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" path="m,288000c,128942,123275,,275342,v92953,,185907,-1227,278861,-3681c551857,93546,550684,190773,550684,288000v,159058,-123275,288000,-275342,288000c123275,576000,,447058,,288000xe" fillcolor="#466964" stroked="f" strokeweight=".26mm">
                <v:path arrowok="t" o:connecttype="custom" o:connectlocs="0,288000;275342,0;554203,-3681;550684,288000;275342,576000;0,288000" o:connectangles="0,0,0,0,0,0"/>
                <o:lock v:ext="edit" aspectratio="t"/>
              </v:shape>
            </w:pict>
          </mc:Fallback>
        </mc:AlternateContent>
      </w:r>
    </w:p>
    <w:p>
      <w:pPr>
        <w:pStyle w:val="Style2"/>
        <w:ind w:left="567"/>
        <w:rPr>
          <w:sz w:val="48"/>
          <w:szCs w:val="48"/>
        </w:rPr>
      </w:pPr>
      <w:bookmarkStart w:id="25" w:name="_Toc208581305"/>
      <w:r>
        <w:t>2.2. Populations particulières</w:t>
      </w:r>
      <w:bookmarkEnd w:id="25"/>
      <w:r>
        <w:rPr>
          <w:sz w:val="48"/>
          <w:szCs w:val="48"/>
        </w:rPr>
        <w:t xml:space="preserve"> </w:t>
      </w:r>
    </w:p>
    <w:p>
      <w:bookmarkStart w:id="26" w:name="_Hlk205805681"/>
    </w:p>
    <w:bookmarkStart w:id="27" w:name="_Toc208581306"/>
    <w:p>
      <w:pPr>
        <w:pStyle w:val="Style3"/>
        <w:rPr>
          <w:b w:val="0"/>
          <w:bCs/>
        </w:rPr>
      </w:pPr>
      <w:r>
        <w:rPr>
          <w:noProof/>
        </w:rPr>
        <mc:AlternateContent>
          <mc:Choice Requires="wps">
            <w:drawing>
              <wp:anchor distT="0" distB="0" distL="114300" distR="114300" simplePos="0" relativeHeight="252131328" behindDoc="1" locked="0" layoutInCell="1" allowOverlap="1">
                <wp:simplePos x="0" y="0"/>
                <wp:positionH relativeFrom="margin">
                  <wp:align>right</wp:align>
                </wp:positionH>
                <wp:positionV relativeFrom="paragraph">
                  <wp:posOffset>30537</wp:posOffset>
                </wp:positionV>
                <wp:extent cx="6113088" cy="341194"/>
                <wp:effectExtent l="0" t="0" r="2540" b="1905"/>
                <wp:wrapNone/>
                <wp:docPr id="31" name="Rectangle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3088" cy="341194"/>
                        </a:xfrm>
                        <a:prstGeom prst="rect">
                          <a:avLst/>
                        </a:prstGeom>
                        <a:solidFill>
                          <a:srgbClr val="5770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alt="&quot;&quot;" style="position:absolute;margin-left:430.15pt;margin-top:2.4pt;width:481.35pt;height:26.85pt;z-index:-251185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" fillcolor="#5770be" stroked="f" strokeweight="1pt">
                <w10:wrap anchorx="margin"/>
              </v:rect>
            </w:pict>
          </mc:Fallback>
        </mc:AlternateContent>
      </w:r>
      <w:r>
        <w:rPr>
          <w:b w:val="0"/>
          <w:bCs/>
        </w:rPr>
        <w:t>2.2.1. Apprentis</w:t>
      </w:r>
      <w:bookmarkEnd w:id="27"/>
    </w:p>
    <w:bookmarkEnd w:id="26"/>
    <w:p>
      <w:pPr>
        <w:jc w:val="both"/>
        <w:rPr>
          <w:rFonts w:cs="Times New Roman"/>
          <w:sz w:val="22"/>
        </w:rPr>
      </w:pPr>
    </w:p>
    <w:p>
      <w:pPr>
        <w:jc w:val="both"/>
        <w:rPr>
          <w:rFonts w:cs="Times New Roman"/>
          <w:sz w:val="22"/>
        </w:rPr>
      </w:pPr>
    </w:p>
    <w:p>
      <w:pPr>
        <w:jc w:val="both"/>
        <w:rPr>
          <w:rFonts w:cs="Times New Roman"/>
          <w:sz w:val="22"/>
        </w:rPr>
      </w:pPr>
    </w:p>
    <w:p>
      <w:pPr>
        <w:jc w:val="both"/>
        <w:rPr>
          <w:rFonts w:cs="Times New Roman"/>
          <w:sz w:val="22"/>
        </w:rPr>
      </w:pPr>
    </w:p>
    <w:bookmarkStart w:id="28" w:name="_Toc208581307"/>
    <w:p>
      <w:pPr>
        <w:pStyle w:val="Style3"/>
        <w:rPr>
          <w:b w:val="0"/>
          <w:bCs/>
        </w:rPr>
      </w:pPr>
      <w:r>
        <w:rPr>
          <w:noProof/>
        </w:rPr>
        <mc:AlternateContent>
          <mc:Choice Requires="wps">
            <w:drawing>
              <wp:anchor distT="0" distB="0" distL="114300" distR="114300" simplePos="0" relativeHeight="252130304" behindDoc="1" locked="0" layoutInCell="1" allowOverlap="1">
                <wp:simplePos x="0" y="0"/>
                <wp:positionH relativeFrom="margin">
                  <wp:align>right</wp:align>
                </wp:positionH>
                <wp:positionV relativeFrom="paragraph">
                  <wp:posOffset>30537</wp:posOffset>
                </wp:positionV>
                <wp:extent cx="6113088" cy="341194"/>
                <wp:effectExtent l="0" t="0" r="2540" b="1905"/>
                <wp:wrapNone/>
                <wp:docPr id="30" name="Rectangle 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3088" cy="341194"/>
                        </a:xfrm>
                        <a:prstGeom prst="rect">
                          <a:avLst/>
                        </a:prstGeom>
                        <a:solidFill>
                          <a:srgbClr val="5770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alt="&quot;&quot;" style="position:absolute;margin-left:430.15pt;margin-top:2.4pt;width:481.35pt;height:26.85pt;z-index:-251186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" fillcolor="#5770be" stroked="f" strokeweight="1pt">
                <w10:wrap anchorx="margin"/>
              </v:rect>
            </w:pict>
          </mc:Fallback>
        </mc:AlternateContent>
      </w:r>
      <w:r>
        <w:rPr>
          <w:b w:val="0"/>
          <w:bCs/>
        </w:rPr>
        <w:t>2.2.2. Pacte</w:t>
      </w:r>
      <w:bookmarkEnd w:id="28"/>
    </w:p>
    <w:p/>
    <w:p/>
    <w:p/>
    <w:p/>
    <w:bookmarkStart w:id="29" w:name="_Toc208581308"/>
    <w:p>
      <w:pPr>
        <w:pStyle w:val="Style3"/>
        <w:rPr>
          <w:b w:val="0"/>
          <w:bCs/>
        </w:rPr>
      </w:pPr>
      <w:r>
        <w:rPr>
          <w:noProof/>
        </w:rPr>
        <mc:AlternateContent>
          <mc:Choice Requires="wps">
            <w:drawing>
              <wp:anchor distT="0" distB="0" distL="114300" distR="114300" simplePos="0" relativeHeight="252134400" behindDoc="1" locked="0" layoutInCell="1" allowOverlap="1">
                <wp:simplePos x="0" y="0"/>
                <wp:positionH relativeFrom="margin">
                  <wp:align>right</wp:align>
                </wp:positionH>
                <wp:positionV relativeFrom="paragraph">
                  <wp:posOffset>30537</wp:posOffset>
                </wp:positionV>
                <wp:extent cx="6113088" cy="341194"/>
                <wp:effectExtent l="0" t="0" r="2540" b="1905"/>
                <wp:wrapNone/>
                <wp:docPr id="53" name="Rectangle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3088" cy="341194"/>
                        </a:xfrm>
                        <a:prstGeom prst="rect">
                          <a:avLst/>
                        </a:prstGeom>
                        <a:solidFill>
                          <a:srgbClr val="5770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26" alt="&quot;&quot;" style="position:absolute;margin-left:430.15pt;margin-top:2.4pt;width:481.35pt;height:26.85pt;z-index:-251182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" fillcolor="#5770be" stroked="f" strokeweight="1pt">
                <w10:wrap anchorx="margin"/>
              </v:rect>
            </w:pict>
          </mc:Fallback>
        </mc:AlternateContent>
      </w:r>
      <w:r>
        <w:rPr>
          <w:b w:val="0"/>
          <w:bCs/>
        </w:rPr>
        <w:t>2.2.3. Agents contractuels dits « Berkani »</w:t>
      </w:r>
      <w:bookmarkEnd w:id="29"/>
      <w:r>
        <w:rPr>
          <w:b w:val="0"/>
          <w:bCs/>
        </w:rPr>
        <w:t xml:space="preserve"> </w:t>
      </w:r>
    </w:p>
    <w:p>
      <w:pPr>
        <w:jc w:val="both"/>
        <w:rPr>
          <w:rFonts w:cs="Times New Roman"/>
          <w:sz w:val="22"/>
        </w:rPr>
      </w:pPr>
    </w:p>
    <w:p>
      <w:pPr>
        <w:jc w:val="both"/>
        <w:rPr>
          <w:rFonts w:cs="Times New Roman"/>
          <w:sz w:val="22"/>
        </w:rPr>
      </w:pPr>
    </w:p>
    <w:p>
      <w:pPr>
        <w:jc w:val="both"/>
        <w:rPr>
          <w:rFonts w:cs="Times New Roman"/>
          <w:sz w:val="22"/>
        </w:rPr>
      </w:pPr>
    </w:p>
    <w:p>
      <w:pPr>
        <w:jc w:val="both"/>
        <w:rPr>
          <w:rFonts w:cs="Times New Roman"/>
          <w:sz w:val="22"/>
        </w:rPr>
      </w:pPr>
    </w:p>
    <w:bookmarkStart w:id="30" w:name="_Toc208581309"/>
    <w:bookmarkStart w:id="31" w:name="_Hlk205975257"/>
    <w:p>
      <w:pPr>
        <w:pStyle w:val="Style3"/>
        <w:rPr>
          <w:b w:val="0"/>
          <w:bCs/>
        </w:rPr>
      </w:pPr>
      <w:r>
        <w:rPr>
          <w:noProof/>
        </w:rPr>
        <mc:AlternateContent>
          <mc:Choice Requires="wps">
            <w:drawing>
              <wp:anchor distT="0" distB="0" distL="114300" distR="114300" simplePos="0" relativeHeight="252133376" behindDoc="1" locked="0" layoutInCell="1" allowOverlap="1">
                <wp:simplePos x="0" y="0"/>
                <wp:positionH relativeFrom="margin">
                  <wp:align>right</wp:align>
                </wp:positionH>
                <wp:positionV relativeFrom="paragraph">
                  <wp:posOffset>30537</wp:posOffset>
                </wp:positionV>
                <wp:extent cx="6113088" cy="341194"/>
                <wp:effectExtent l="0" t="0" r="2540" b="1905"/>
                <wp:wrapNone/>
                <wp:docPr id="54" name="Rectangle 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3088" cy="341194"/>
                        </a:xfrm>
                        <a:prstGeom prst="rect">
                          <a:avLst/>
                        </a:prstGeom>
                        <a:solidFill>
                          <a:srgbClr val="5770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26" alt="&quot;&quot;" style="position:absolute;margin-left:430.15pt;margin-top:2.4pt;width:481.35pt;height:26.85pt;z-index:-251183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" fillcolor="#5770be" stroked="f" strokeweight="1pt">
                <w10:wrap anchorx="margin"/>
              </v:rect>
            </w:pict>
          </mc:Fallback>
        </mc:AlternateContent>
      </w:r>
      <w:r>
        <w:rPr>
          <w:b w:val="0"/>
          <w:bCs/>
        </w:rPr>
        <w:t>2.2.4. Membres du gouvernement</w:t>
      </w:r>
      <w:bookmarkEnd w:id="30"/>
    </w:p>
    <w:bookmarkEnd w:id="31"/>
    <w:p/>
    <w:p/>
    <w:p>
      <w:r>
        <w:br w:type="page"/>
      </w:r>
    </w:p>
    <w:p>
      <w:pPr>
        <w:rPr>
          <w:sz w:val="22"/>
          <w:szCs w:val="24"/>
        </w:rPr>
      </w:pPr>
      <w:r>
        <w:rPr>
          <w:noProof/>
        </w:rPr>
        <w:lastRenderedPageBreak/>
        <mc:AlternateContent>
          <mc:Choice Requires="wps">
            <w:drawing>
              <wp:anchor distT="0" distB="0" distL="114300" distR="114300" simplePos="0" relativeHeight="252077056" behindDoc="1" locked="0" layoutInCell="1" allowOverlap="1">
                <wp:simplePos x="0" y="0"/>
                <wp:positionH relativeFrom="column">
                  <wp:posOffset>-733425</wp:posOffset>
                </wp:positionH>
                <wp:positionV relativeFrom="paragraph">
                  <wp:posOffset>-901065</wp:posOffset>
                </wp:positionV>
                <wp:extent cx="7581900" cy="109061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7581900" cy="10906125"/>
                        </a:xfrm>
                        <a:prstGeom prst="rect">
                          <a:avLst/>
                        </a:prstGeom>
                        <a:solidFill>
                          <a:srgbClr val="91AE4F">
                            <a:alpha val="6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Style1"/>
                              <w:ind w:right="1530"/>
                              <w:jc w:val="right"/>
                              <w:rPr>
                                <w:color w:val="FF0000"/>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43" style="position:absolute;margin-left:-57.75pt;margin-top:-70.95pt;width:597pt;height:858.75pt;z-index:-25123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" fillcolor="#91ae4f" strokecolor="#1f3763 [1604]" strokeweight="1pt">
                <v:fill opacity="39321f"/>
                <v:textbox>
                  <w:txbxContent>
                    <w:p>
                      <w:pPr>
                        <w:pStyle w:val="Style1"/>
                        <w:ind w:right="1530"/>
                        <w:jc w:val="right"/>
                        <w:rPr>
                          <w:color w:val="FF0000"/>
                          <w:sz w:val="32"/>
                          <w:szCs w:val="32"/>
                        </w:rPr>
                      </w:pPr>
                    </w:p>
                  </w:txbxContent>
                </v:textbox>
              </v:rect>
            </w:pict>
          </mc:Fallback>
        </mc:AlternateContent>
      </w:r>
    </w:p>
    <w:p/>
    <w:p/>
    <w:p/>
    <w:p/>
    <w:p/>
    <w:p/>
    <w:p>
      <w:pPr>
        <w:pStyle w:val="Style1"/>
        <w:ind w:left="945" w:right="1530"/>
        <w:jc w:val="right"/>
      </w:pPr>
      <w:bookmarkStart w:id="32" w:name="_Toc208581310"/>
      <w:r>
        <w:t>3. SOLDE DES MILITAIRES</w:t>
      </w:r>
      <w:r>
        <w:br/>
      </w:r>
      <w:r>
        <w:rPr>
          <w:color w:val="FF0000"/>
          <w:sz w:val="32"/>
          <w:szCs w:val="32"/>
        </w:rPr>
        <w:t xml:space="preserve"> - CHAPITRE EN COURS DE REDACTION</w:t>
      </w:r>
      <w:bookmarkEnd w:id="32"/>
    </w:p>
    <w:p/>
    <w:p/>
    <w:p/>
    <w:p/>
    <w:p/>
    <w:p/>
    <w:p>
      <w:r>
        <w:br w:type="page"/>
      </w:r>
    </w:p>
    <w:p>
      <w:r>
        <w:rPr>
          <w:noProof/>
        </w:rPr>
        <w:lastRenderedPageBreak/>
        <mc:AlternateContent>
          <mc:Choice Requires="wps">
            <w:drawing>
              <wp:anchor distT="0" distB="0" distL="114300" distR="114300" simplePos="0" relativeHeight="252166144" behindDoc="0" locked="0" layoutInCell="1" allowOverlap="1">
                <wp:simplePos x="0" y="0"/>
                <wp:positionH relativeFrom="column">
                  <wp:posOffset>-314325</wp:posOffset>
                </wp:positionH>
                <wp:positionV relativeFrom="paragraph">
                  <wp:posOffset>294640</wp:posOffset>
                </wp:positionV>
                <wp:extent cx="550684" cy="576000"/>
                <wp:effectExtent l="19050" t="0" r="1905" b="33655"/>
                <wp:wrapNone/>
                <wp:docPr id="24" name="Larm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0581600">
                          <a:off x="0" y="0"/>
                          <a:ext cx="550684" cy="576000"/>
                        </a:xfrm>
                        <a:prstGeom prst="teardrop">
                          <a:avLst>
                            <a:gd name="adj" fmla="val 101278"/>
                          </a:avLst>
                        </a:prstGeom>
                        <a:solidFill>
                          <a:srgbClr val="466964"/>
                        </a:solidFill>
                        <a:ln w="9360">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id="Larme 24" o:spid="_x0000_s1026" alt="&quot;&quot;" style="position:absolute;margin-left:-24.75pt;margin-top:23.2pt;width:43.35pt;height:45.35pt;rotation:11557929fd;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0684,5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" path="m,288000c,128942,123275,,275342,v92953,,185907,-1227,278861,-3681c551857,93546,550684,190773,550684,288000v,159058,-123275,288000,-275342,288000c123275,576000,,447058,,288000xe" fillcolor="#466964" stroked="f" strokeweight=".26mm">
                <v:path arrowok="t" o:connecttype="custom" o:connectlocs="0,288000;275342,0;554203,-3681;550684,288000;275342,576000;0,288000" o:connectangles="0,0,0,0,0,0"/>
                <o:lock v:ext="edit" aspectratio="t"/>
              </v:shape>
            </w:pict>
          </mc:Fallback>
        </mc:AlternateContent>
      </w:r>
    </w:p>
    <w:p>
      <w:pPr>
        <w:pStyle w:val="Style2"/>
        <w:ind w:left="426"/>
      </w:pPr>
      <w:bookmarkStart w:id="33" w:name="_Toc208581311"/>
      <w:r>
        <w:t>3.1. Solde de base</w:t>
      </w:r>
      <w:bookmarkEnd w:id="33"/>
      <w:r>
        <w:t xml:space="preserve"> </w:t>
      </w:r>
    </w:p>
    <w:p/>
    <w:p/>
    <w:p/>
    <w:p/>
    <w:p/>
    <w:p/>
    <w:p>
      <w:r>
        <w:rPr>
          <w:noProof/>
        </w:rPr>
        <mc:AlternateContent>
          <mc:Choice Requires="wps">
            <w:drawing>
              <wp:anchor distT="0" distB="0" distL="114300" distR="114300" simplePos="0" relativeHeight="252189696" behindDoc="0" locked="0" layoutInCell="1" allowOverlap="1">
                <wp:simplePos x="0" y="0"/>
                <wp:positionH relativeFrom="column">
                  <wp:posOffset>-314325</wp:posOffset>
                </wp:positionH>
                <wp:positionV relativeFrom="paragraph">
                  <wp:posOffset>294640</wp:posOffset>
                </wp:positionV>
                <wp:extent cx="550684" cy="576000"/>
                <wp:effectExtent l="19050" t="0" r="1905" b="33655"/>
                <wp:wrapNone/>
                <wp:docPr id="25" name="Larm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0581600">
                          <a:off x="0" y="0"/>
                          <a:ext cx="550684" cy="576000"/>
                        </a:xfrm>
                        <a:prstGeom prst="teardrop">
                          <a:avLst>
                            <a:gd name="adj" fmla="val 101278"/>
                          </a:avLst>
                        </a:prstGeom>
                        <a:solidFill>
                          <a:srgbClr val="466964"/>
                        </a:solidFill>
                        <a:ln w="9360">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id="Larme 25" o:spid="_x0000_s1026" alt="&quot;&quot;" style="position:absolute;margin-left:-24.75pt;margin-top:23.2pt;width:43.35pt;height:45.35pt;rotation:11557929fd;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0684,5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" path="m,288000c,128942,123275,,275342,v92953,,185907,-1227,278861,-3681c551857,93546,550684,190773,550684,288000v,159058,-123275,288000,-275342,288000c123275,576000,,447058,,288000xe" fillcolor="#466964" stroked="f" strokeweight=".26mm">
                <v:path arrowok="t" o:connecttype="custom" o:connectlocs="0,288000;275342,0;554203,-3681;550684,288000;275342,576000;0,288000" o:connectangles="0,0,0,0,0,0"/>
                <o:lock v:ext="edit" aspectratio="t"/>
              </v:shape>
            </w:pict>
          </mc:Fallback>
        </mc:AlternateContent>
      </w:r>
    </w:p>
    <w:p>
      <w:pPr>
        <w:pStyle w:val="Style2"/>
        <w:ind w:left="426"/>
      </w:pPr>
      <w:bookmarkStart w:id="34" w:name="_Toc208581312"/>
      <w:r>
        <w:t>3.2. Emoluments assimilés au traitement indiciaire</w:t>
      </w:r>
      <w:bookmarkEnd w:id="34"/>
      <w:r>
        <w:t xml:space="preserve"> </w:t>
      </w:r>
    </w:p>
    <w:p/>
    <w:p/>
    <w:p/>
    <w:bookmarkStart w:id="35" w:name="_Toc208581313"/>
    <w:p>
      <w:pPr>
        <w:keepNext/>
        <w:keepLines/>
        <w:spacing w:before="40" w:after="0" w:line="240" w:lineRule="auto"/>
        <w:ind w:left="360"/>
        <w:outlineLvl w:val="2"/>
        <w:rPr>
          <w:rFonts w:eastAsiaTheme="majorEastAsia" w:cstheme="majorBidi"/>
          <w:bCs/>
          <w:color w:val="FFFFFF" w:themeColor="background1"/>
          <w:sz w:val="32"/>
        </w:rPr>
      </w:pPr>
      <w:r>
        <w:rPr>
          <w:rFonts w:eastAsiaTheme="majorEastAsia" w:cstheme="majorBidi"/>
          <w:b/>
          <w:noProof/>
          <w:color w:val="FFFFFF" w:themeColor="background1"/>
          <w:sz w:val="32"/>
        </w:rPr>
        <mc:AlternateContent>
          <mc:Choice Requires="wps">
            <w:drawing>
              <wp:anchor distT="0" distB="0" distL="114300" distR="114300" simplePos="0" relativeHeight="252170240" behindDoc="1" locked="0" layoutInCell="1" allowOverlap="1">
                <wp:simplePos x="0" y="0"/>
                <wp:positionH relativeFrom="margin">
                  <wp:align>right</wp:align>
                </wp:positionH>
                <wp:positionV relativeFrom="paragraph">
                  <wp:posOffset>30537</wp:posOffset>
                </wp:positionV>
                <wp:extent cx="6113088" cy="341194"/>
                <wp:effectExtent l="0" t="0" r="2540" b="1905"/>
                <wp:wrapNone/>
                <wp:docPr id="40" name="Rectangle 4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3088" cy="341194"/>
                        </a:xfrm>
                        <a:prstGeom prst="rect">
                          <a:avLst/>
                        </a:prstGeom>
                        <a:solidFill>
                          <a:srgbClr val="5770B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alt="&quot;&quot;" style="position:absolute;margin-left:430.15pt;margin-top:2.4pt;width:481.35pt;height:26.85pt;z-index:-251146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" fillcolor="#5770be" stroked="f" strokeweight="1pt">
                <w10:wrap anchorx="margin"/>
              </v:rect>
            </w:pict>
          </mc:Fallback>
        </mc:AlternateContent>
      </w:r>
      <w:r>
        <w:rPr>
          <w:rFonts w:eastAsiaTheme="majorEastAsia" w:cstheme="majorBidi"/>
          <w:bCs/>
          <w:color w:val="FFFFFF" w:themeColor="background1"/>
          <w:sz w:val="32"/>
        </w:rPr>
        <w:t>3.2.1. Le complément de traitement indiciaire</w:t>
      </w:r>
      <w:bookmarkEnd w:id="35"/>
      <w:r>
        <w:rPr>
          <w:rFonts w:eastAsiaTheme="majorEastAsia" w:cstheme="majorBidi"/>
          <w:bCs/>
          <w:color w:val="FFFFFF" w:themeColor="background1"/>
          <w:sz w:val="32"/>
        </w:rPr>
        <w:t xml:space="preserve"> </w:t>
      </w:r>
    </w:p>
    <w:p>
      <w:pPr>
        <w:jc w:val="both"/>
        <w:rPr>
          <w:sz w:val="22"/>
          <w:szCs w:val="24"/>
        </w:rPr>
      </w:pPr>
    </w:p>
    <w:p>
      <w:pPr>
        <w:jc w:val="both"/>
        <w:rPr>
          <w:sz w:val="22"/>
          <w:szCs w:val="24"/>
        </w:rPr>
      </w:pPr>
    </w:p>
    <w:p>
      <w:pPr>
        <w:jc w:val="both"/>
        <w:rPr>
          <w:sz w:val="22"/>
          <w:szCs w:val="24"/>
        </w:rPr>
      </w:pPr>
    </w:p>
    <w:p>
      <w:pPr>
        <w:jc w:val="both"/>
        <w:rPr>
          <w:sz w:val="22"/>
          <w:szCs w:val="24"/>
        </w:rPr>
      </w:pPr>
    </w:p>
    <w:p>
      <w:pPr>
        <w:jc w:val="both"/>
        <w:rPr>
          <w:sz w:val="22"/>
          <w:szCs w:val="24"/>
        </w:rPr>
      </w:pPr>
    </w:p>
    <w:p>
      <w:pPr>
        <w:jc w:val="both"/>
        <w:rPr>
          <w:sz w:val="22"/>
          <w:szCs w:val="24"/>
        </w:rPr>
      </w:pPr>
    </w:p>
    <w:p>
      <w:pPr>
        <w:jc w:val="both"/>
        <w:rPr>
          <w:sz w:val="22"/>
          <w:szCs w:val="24"/>
        </w:rPr>
      </w:pPr>
    </w:p>
    <w:p>
      <w:pPr>
        <w:jc w:val="both"/>
        <w:rPr>
          <w:sz w:val="22"/>
          <w:szCs w:val="24"/>
        </w:rPr>
      </w:pPr>
    </w:p>
    <w:p>
      <w:pPr>
        <w:jc w:val="both"/>
        <w:rPr>
          <w:sz w:val="22"/>
          <w:szCs w:val="24"/>
        </w:rPr>
      </w:pPr>
    </w:p>
    <w:p>
      <w:r>
        <w:br w:type="page"/>
      </w:r>
    </w:p>
    <w:p>
      <w:pPr>
        <w:rPr>
          <w:sz w:val="22"/>
          <w:szCs w:val="24"/>
        </w:rPr>
      </w:pPr>
      <w:r>
        <w:rPr>
          <w:noProof/>
        </w:rPr>
        <w:lastRenderedPageBreak/>
        <mc:AlternateContent>
          <mc:Choice Requires="wps">
            <w:drawing>
              <wp:anchor distT="0" distB="0" distL="114300" distR="114300" simplePos="0" relativeHeight="252151808" behindDoc="1" locked="0" layoutInCell="1" allowOverlap="1">
                <wp:simplePos x="0" y="0"/>
                <wp:positionH relativeFrom="column">
                  <wp:posOffset>-733425</wp:posOffset>
                </wp:positionH>
                <wp:positionV relativeFrom="paragraph">
                  <wp:posOffset>-901065</wp:posOffset>
                </wp:positionV>
                <wp:extent cx="7581900" cy="109061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7581900" cy="10906125"/>
                        </a:xfrm>
                        <a:prstGeom prst="rect">
                          <a:avLst/>
                        </a:prstGeom>
                        <a:solidFill>
                          <a:srgbClr val="91AE4F">
                            <a:alpha val="6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Style1"/>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44" style="position:absolute;margin-left:-57.75pt;margin-top:-70.95pt;width:597pt;height:858.75pt;z-index:-25116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" fillcolor="#91ae4f" strokecolor="#1f3763 [1604]" strokeweight="1pt">
                <v:fill opacity="39321f"/>
                <v:textbox>
                  <w:txbxContent>
                    <w:p>
                      <w:pPr>
                        <w:pStyle w:val="Style1"/>
                      </w:pPr>
                    </w:p>
                  </w:txbxContent>
                </v:textbox>
              </v:rect>
            </w:pict>
          </mc:Fallback>
        </mc:AlternateContent>
      </w:r>
    </w:p>
    <w:p>
      <w:pPr>
        <w:rPr>
          <w:sz w:val="44"/>
          <w:szCs w:val="20"/>
        </w:rPr>
      </w:pPr>
    </w:p>
    <w:p>
      <w:pPr>
        <w:rPr>
          <w:sz w:val="44"/>
          <w:szCs w:val="20"/>
        </w:rPr>
      </w:pPr>
    </w:p>
    <w:p>
      <w:pPr>
        <w:ind w:firstLine="708"/>
        <w:rPr>
          <w:sz w:val="44"/>
          <w:szCs w:val="20"/>
        </w:rPr>
      </w:pPr>
    </w:p>
    <w:p>
      <w:pPr>
        <w:ind w:firstLine="708"/>
        <w:rPr>
          <w:sz w:val="44"/>
          <w:szCs w:val="20"/>
        </w:rPr>
      </w:pPr>
    </w:p>
    <w:p>
      <w:pPr>
        <w:ind w:firstLine="708"/>
        <w:rPr>
          <w:sz w:val="44"/>
          <w:szCs w:val="20"/>
        </w:rPr>
      </w:pPr>
    </w:p>
    <w:p>
      <w:pPr>
        <w:pStyle w:val="Paragraphedeliste"/>
        <w:ind w:left="945"/>
        <w:jc w:val="right"/>
        <w:outlineLvl w:val="0"/>
        <w:rPr>
          <w:rFonts w:eastAsiaTheme="majorEastAsia" w:cstheme="majorBidi"/>
          <w:b/>
          <w:color w:val="FF0000"/>
          <w:sz w:val="32"/>
          <w:szCs w:val="32"/>
        </w:rPr>
      </w:pPr>
      <w:bookmarkStart w:id="36" w:name="_Toc208581314"/>
      <w:r>
        <w:rPr>
          <w:rFonts w:eastAsiaTheme="majorEastAsia" w:cstheme="majorBidi"/>
          <w:b/>
          <w:color w:val="FFFFFF" w:themeColor="background1"/>
          <w:sz w:val="84"/>
          <w:szCs w:val="52"/>
        </w:rPr>
        <w:t>4. SALAIRE DES OUVRIERS</w:t>
      </w:r>
      <w:r>
        <w:rPr>
          <w:rFonts w:eastAsiaTheme="majorEastAsia" w:cstheme="majorBidi"/>
          <w:b/>
          <w:color w:val="FFFFFF" w:themeColor="background1"/>
          <w:sz w:val="84"/>
          <w:szCs w:val="52"/>
        </w:rPr>
        <w:br/>
      </w:r>
      <w:r>
        <w:rPr>
          <w:rFonts w:eastAsiaTheme="majorEastAsia" w:cstheme="majorBidi"/>
          <w:b/>
          <w:color w:val="FF0000"/>
          <w:sz w:val="32"/>
          <w:szCs w:val="32"/>
        </w:rPr>
        <w:t xml:space="preserve"> -</w:t>
      </w:r>
      <w:r>
        <w:rPr>
          <w:color w:val="FF0000"/>
          <w:sz w:val="32"/>
          <w:szCs w:val="32"/>
        </w:rPr>
        <w:t xml:space="preserve"> </w:t>
      </w:r>
      <w:r>
        <w:rPr>
          <w:rFonts w:eastAsiaTheme="majorEastAsia" w:cstheme="majorBidi"/>
          <w:b/>
          <w:color w:val="FF0000"/>
          <w:sz w:val="32"/>
          <w:szCs w:val="32"/>
        </w:rPr>
        <w:t>CHAPITRE EN COURS DE REDACTION</w:t>
      </w:r>
      <w:bookmarkEnd w:id="36"/>
    </w:p>
    <w:p>
      <w:pPr>
        <w:rPr>
          <w:sz w:val="44"/>
          <w:szCs w:val="20"/>
        </w:rPr>
      </w:pPr>
      <w:r>
        <w:rPr>
          <w:sz w:val="44"/>
          <w:szCs w:val="20"/>
        </w:rPr>
        <w:br w:type="page"/>
      </w:r>
    </w:p>
    <w:p>
      <w:pPr>
        <w:rPr>
          <w:rFonts w:eastAsiaTheme="majorEastAsia" w:cstheme="majorBidi"/>
          <w:b/>
          <w:color w:val="466964"/>
          <w:sz w:val="44"/>
          <w:szCs w:val="20"/>
        </w:rPr>
      </w:pPr>
    </w:p>
    <w:bookmarkStart w:id="37" w:name="_Toc208581315"/>
    <w:p>
      <w:pPr>
        <w:pStyle w:val="Style2"/>
        <w:ind w:left="426"/>
        <w:rPr>
          <w:sz w:val="44"/>
          <w:szCs w:val="20"/>
        </w:rPr>
      </w:pPr>
      <w:r>
        <w:rPr>
          <w:noProof/>
          <w:sz w:val="44"/>
          <w:szCs w:val="20"/>
        </w:rPr>
        <mc:AlternateContent>
          <mc:Choice Requires="wps">
            <w:drawing>
              <wp:anchor distT="0" distB="0" distL="114300" distR="114300" simplePos="0" relativeHeight="252153856" behindDoc="0" locked="0" layoutInCell="1" allowOverlap="1">
                <wp:simplePos x="0" y="0"/>
                <wp:positionH relativeFrom="column">
                  <wp:posOffset>-310514</wp:posOffset>
                </wp:positionH>
                <wp:positionV relativeFrom="paragraph">
                  <wp:posOffset>50165</wp:posOffset>
                </wp:positionV>
                <wp:extent cx="550684" cy="576000"/>
                <wp:effectExtent l="19050" t="0" r="1905" b="33655"/>
                <wp:wrapNone/>
                <wp:docPr id="10" name="Larm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0581600">
                          <a:off x="0" y="0"/>
                          <a:ext cx="550684" cy="576000"/>
                        </a:xfrm>
                        <a:prstGeom prst="teardrop">
                          <a:avLst>
                            <a:gd name="adj" fmla="val 101278"/>
                          </a:avLst>
                        </a:prstGeom>
                        <a:solidFill>
                          <a:srgbClr val="466964"/>
                        </a:solidFill>
                        <a:ln w="9360">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id="Larme 10" o:spid="_x0000_s1026" alt="&quot;&quot;" style="position:absolute;margin-left:-24.45pt;margin-top:3.95pt;width:43.35pt;height:45.35pt;rotation:11557929fd;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0684,5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" path="m,288000c,128942,123275,,275342,v92953,,185907,-1227,278861,-3681c551857,93546,550684,190773,550684,288000v,159058,-123275,288000,-275342,288000c123275,576000,,447058,,288000xe" fillcolor="#466964" stroked="f" strokeweight=".26mm">
                <v:path arrowok="t" o:connecttype="custom" o:connectlocs="0,288000;275342,0;554203,-3681;550684,288000;275342,576000;0,288000" o:connectangles="0,0,0,0,0,0"/>
                <o:lock v:ext="edit" aspectratio="t"/>
              </v:shape>
            </w:pict>
          </mc:Fallback>
        </mc:AlternateContent>
      </w:r>
      <w:r>
        <w:rPr>
          <w:sz w:val="44"/>
          <w:szCs w:val="20"/>
        </w:rPr>
        <w:t>4.1. Ouvriers du MINARM</w:t>
      </w:r>
      <w:bookmarkEnd w:id="37"/>
    </w:p>
    <w:p/>
    <w:p/>
    <w:p/>
    <w:p/>
    <w:p/>
    <w:p/>
    <w:bookmarkStart w:id="38" w:name="_Toc208581316"/>
    <w:p>
      <w:pPr>
        <w:pStyle w:val="Style2"/>
        <w:ind w:left="426"/>
        <w:rPr>
          <w:sz w:val="44"/>
          <w:szCs w:val="20"/>
        </w:rPr>
      </w:pPr>
      <w:r>
        <w:rPr>
          <w:noProof/>
          <w:sz w:val="44"/>
          <w:szCs w:val="20"/>
        </w:rPr>
        <mc:AlternateContent>
          <mc:Choice Requires="wps">
            <w:drawing>
              <wp:anchor distT="0" distB="0" distL="114300" distR="114300" simplePos="0" relativeHeight="252164096" behindDoc="0" locked="0" layoutInCell="1" allowOverlap="1">
                <wp:simplePos x="0" y="0"/>
                <wp:positionH relativeFrom="column">
                  <wp:posOffset>-310514</wp:posOffset>
                </wp:positionH>
                <wp:positionV relativeFrom="paragraph">
                  <wp:posOffset>50165</wp:posOffset>
                </wp:positionV>
                <wp:extent cx="550684" cy="576000"/>
                <wp:effectExtent l="19050" t="0" r="1905" b="33655"/>
                <wp:wrapNone/>
                <wp:docPr id="23" name="Larm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0581600">
                          <a:off x="0" y="0"/>
                          <a:ext cx="550684" cy="576000"/>
                        </a:xfrm>
                        <a:prstGeom prst="teardrop">
                          <a:avLst>
                            <a:gd name="adj" fmla="val 101278"/>
                          </a:avLst>
                        </a:prstGeom>
                        <a:solidFill>
                          <a:srgbClr val="466964"/>
                        </a:solidFill>
                        <a:ln w="9360">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id="Larme 23" o:spid="_x0000_s1026" alt="&quot;&quot;" style="position:absolute;margin-left:-24.45pt;margin-top:3.95pt;width:43.35pt;height:45.35pt;rotation:11557929fd;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0684,5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" path="m,288000c,128942,123275,,275342,v92953,,185907,-1227,278861,-3681c551857,93546,550684,190773,550684,288000v,159058,-123275,288000,-275342,288000c123275,576000,,447058,,288000xe" fillcolor="#466964" stroked="f" strokeweight=".26mm">
                <v:path arrowok="t" o:connecttype="custom" o:connectlocs="0,288000;275342,0;554203,-3681;550684,288000;275342,576000;0,288000" o:connectangles="0,0,0,0,0,0"/>
                <o:lock v:ext="edit" aspectratio="t"/>
              </v:shape>
            </w:pict>
          </mc:Fallback>
        </mc:AlternateContent>
      </w:r>
      <w:r>
        <w:rPr>
          <w:sz w:val="44"/>
          <w:szCs w:val="20"/>
        </w:rPr>
        <w:t>4.2. Ouvriers du MTE</w:t>
      </w:r>
      <w:bookmarkEnd w:id="38"/>
    </w:p>
    <w:p/>
    <w:p/>
    <w:p/>
    <w:p/>
    <w:p/>
    <w:bookmarkStart w:id="39" w:name="_Toc208581317"/>
    <w:p>
      <w:pPr>
        <w:pStyle w:val="Style2"/>
        <w:ind w:left="426"/>
        <w:rPr>
          <w:sz w:val="44"/>
          <w:szCs w:val="20"/>
        </w:rPr>
      </w:pPr>
      <w:r>
        <w:rPr>
          <w:noProof/>
          <w:sz w:val="44"/>
          <w:szCs w:val="20"/>
        </w:rPr>
        <mc:AlternateContent>
          <mc:Choice Requires="wps">
            <w:drawing>
              <wp:anchor distT="0" distB="0" distL="114300" distR="114300" simplePos="0" relativeHeight="252157952" behindDoc="0" locked="0" layoutInCell="1" allowOverlap="1">
                <wp:simplePos x="0" y="0"/>
                <wp:positionH relativeFrom="column">
                  <wp:posOffset>-310514</wp:posOffset>
                </wp:positionH>
                <wp:positionV relativeFrom="paragraph">
                  <wp:posOffset>50165</wp:posOffset>
                </wp:positionV>
                <wp:extent cx="550684" cy="576000"/>
                <wp:effectExtent l="19050" t="0" r="1905" b="33655"/>
                <wp:wrapNone/>
                <wp:docPr id="18" name="Larm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0581600">
                          <a:off x="0" y="0"/>
                          <a:ext cx="550684" cy="576000"/>
                        </a:xfrm>
                        <a:prstGeom prst="teardrop">
                          <a:avLst>
                            <a:gd name="adj" fmla="val 101278"/>
                          </a:avLst>
                        </a:prstGeom>
                        <a:solidFill>
                          <a:srgbClr val="466964"/>
                        </a:solidFill>
                        <a:ln w="9360">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id="Larme 18" o:spid="_x0000_s1026" alt="&quot;&quot;" style="position:absolute;margin-left:-24.45pt;margin-top:3.95pt;width:43.35pt;height:45.35pt;rotation:11557929fd;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0684,5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" path="m,288000c,128942,123275,,275342,v92953,,185907,-1227,278861,-3681c551857,93546,550684,190773,550684,288000v,159058,-123275,288000,-275342,288000c123275,576000,,447058,,288000xe" fillcolor="#466964" stroked="f" strokeweight=".26mm">
                <v:path arrowok="t" o:connecttype="custom" o:connectlocs="0,288000;275342,0;554203,-3681;550684,288000;275342,576000;0,288000" o:connectangles="0,0,0,0,0,0"/>
                <o:lock v:ext="edit" aspectratio="t"/>
              </v:shape>
            </w:pict>
          </mc:Fallback>
        </mc:AlternateContent>
      </w:r>
      <w:r>
        <w:rPr>
          <w:sz w:val="44"/>
          <w:szCs w:val="20"/>
        </w:rPr>
        <w:t xml:space="preserve">4.3. Autres populations : </w:t>
      </w:r>
      <w:r>
        <w:rPr>
          <w:sz w:val="44"/>
          <w:szCs w:val="20"/>
        </w:rPr>
        <w:br/>
        <w:t>Ouvriers cadastre - vins et alcool</w:t>
      </w:r>
      <w:bookmarkEnd w:id="39"/>
    </w:p>
    <w:p/>
    <w:p/>
    <w:bookmarkStart w:id="40" w:name="_Toc208581318"/>
    <w:p>
      <w:pPr>
        <w:pStyle w:val="Style3"/>
      </w:pPr>
      <w:r>
        <w:rPr>
          <w:noProof/>
        </w:rPr>
        <mc:AlternateContent>
          <mc:Choice Requires="wps">
            <w:drawing>
              <wp:anchor distT="0" distB="0" distL="114300" distR="114300" simplePos="0" relativeHeight="252160000" behindDoc="1" locked="0" layoutInCell="1" allowOverlap="1">
                <wp:simplePos x="0" y="0"/>
                <wp:positionH relativeFrom="margin">
                  <wp:align>right</wp:align>
                </wp:positionH>
                <wp:positionV relativeFrom="paragraph">
                  <wp:posOffset>30537</wp:posOffset>
                </wp:positionV>
                <wp:extent cx="6113088" cy="341194"/>
                <wp:effectExtent l="0" t="0" r="2540" b="1905"/>
                <wp:wrapNone/>
                <wp:docPr id="20" name="Rectangle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3088" cy="341194"/>
                        </a:xfrm>
                        <a:prstGeom prst="rect">
                          <a:avLst/>
                        </a:prstGeom>
                        <a:solidFill>
                          <a:srgbClr val="5770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alt="&quot;&quot;" style="position:absolute;margin-left:430.15pt;margin-top:2.4pt;width:481.35pt;height:26.85pt;z-index:-251156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" fillcolor="#5770be" stroked="f" strokeweight="1pt">
                <w10:wrap anchorx="margin"/>
              </v:rect>
            </w:pict>
          </mc:Fallback>
        </mc:AlternateContent>
      </w:r>
      <w:r>
        <w:rPr>
          <w:b w:val="0"/>
          <w:bCs/>
        </w:rPr>
        <w:t>4.3.1. Ouvriers du Cadastre</w:t>
      </w:r>
      <w:bookmarkEnd w:id="40"/>
    </w:p>
    <w:p/>
    <w:p/>
    <w:p/>
    <w:p/>
    <w:bookmarkStart w:id="41" w:name="_Toc208581319"/>
    <w:p>
      <w:pPr>
        <w:pStyle w:val="Style3"/>
      </w:pPr>
      <w:r>
        <w:rPr>
          <w:noProof/>
        </w:rPr>
        <mc:AlternateContent>
          <mc:Choice Requires="wps">
            <w:drawing>
              <wp:anchor distT="0" distB="0" distL="114300" distR="114300" simplePos="0" relativeHeight="252162048" behindDoc="1" locked="0" layoutInCell="1" allowOverlap="1">
                <wp:simplePos x="0" y="0"/>
                <wp:positionH relativeFrom="margin">
                  <wp:align>right</wp:align>
                </wp:positionH>
                <wp:positionV relativeFrom="paragraph">
                  <wp:posOffset>30537</wp:posOffset>
                </wp:positionV>
                <wp:extent cx="6113088" cy="341194"/>
                <wp:effectExtent l="0" t="0" r="2540" b="1905"/>
                <wp:wrapNone/>
                <wp:docPr id="21" name="Rectangle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3088" cy="341194"/>
                        </a:xfrm>
                        <a:prstGeom prst="rect">
                          <a:avLst/>
                        </a:prstGeom>
                        <a:solidFill>
                          <a:srgbClr val="5770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alt="&quot;&quot;" style="position:absolute;margin-left:430.15pt;margin-top:2.4pt;width:481.35pt;height:26.85pt;z-index:-25115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" fillcolor="#5770be" stroked="f" strokeweight="1pt">
                <w10:wrap anchorx="margin"/>
              </v:rect>
            </w:pict>
          </mc:Fallback>
        </mc:AlternateContent>
      </w:r>
      <w:r>
        <w:rPr>
          <w:b w:val="0"/>
          <w:bCs/>
        </w:rPr>
        <w:t>4.3.2. Ouvriers Vins et Alcool</w:t>
      </w:r>
      <w:bookmarkEnd w:id="41"/>
    </w:p>
    <w:p/>
    <w:p/>
    <w:p>
      <w:r>
        <w:br w:type="page"/>
      </w:r>
    </w:p>
    <w:bookmarkStart w:id="42" w:name="_Toc208581320"/>
    <w:p>
      <w:pPr>
        <w:pStyle w:val="Style1"/>
        <w:rPr>
          <w:rStyle w:val="lev"/>
          <w:b/>
          <w:bCs w:val="0"/>
          <w:color w:val="5770BE"/>
        </w:rPr>
      </w:pPr>
      <w:r>
        <w:rPr>
          <w:noProof/>
          <w:color w:val="5770BE"/>
        </w:rPr>
        <w:lastRenderedPageBreak/>
        <mc:AlternateContent>
          <mc:Choice Requires="wps">
            <w:drawing>
              <wp:anchor distT="0" distB="0" distL="114300" distR="114300" simplePos="0" relativeHeight="252128256" behindDoc="1" locked="0" layoutInCell="1" allowOverlap="1">
                <wp:simplePos x="0" y="0"/>
                <wp:positionH relativeFrom="column">
                  <wp:posOffset>-720090</wp:posOffset>
                </wp:positionH>
                <wp:positionV relativeFrom="paragraph">
                  <wp:posOffset>-947420</wp:posOffset>
                </wp:positionV>
                <wp:extent cx="7581900" cy="109061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7581900" cy="10906125"/>
                        </a:xfrm>
                        <a:prstGeom prst="rect">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 o:spid="_x0000_s1026" style="position:absolute;margin-left:-56.7pt;margin-top:-74.6pt;width:597pt;height:858.75pt;z-index:-25118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" fillcolor="white [3201]" strokecolor="#1f3763 [1604]" strokeweight="1pt"/>
            </w:pict>
          </mc:Fallback>
        </mc:AlternateContent>
      </w:r>
      <w:r>
        <w:rPr>
          <w:color w:val="5770BE"/>
        </w:rPr>
        <w:t>Pour aller plus loin</w:t>
      </w:r>
      <w:bookmarkEnd w:id="42"/>
    </w:p>
    <w:p>
      <w:pPr>
        <w:rPr>
          <w:color w:val="5770BE"/>
        </w:rPr>
      </w:pPr>
    </w:p>
    <w:p>
      <w:pPr>
        <w:jc w:val="both"/>
        <w:rPr>
          <w:color w:val="5770BE"/>
        </w:rPr>
      </w:pPr>
      <w:r>
        <w:rPr>
          <w:color w:val="5770BE"/>
        </w:rPr>
        <w:t xml:space="preserve">Les guides thématiques et les supports documentaires sont disponibles sur le Portail du BARRI à l’adresse suivante </w:t>
      </w:r>
      <w:hyperlink r:id="rId56" w:history="1">
        <w:r>
          <w:rPr>
            <w:rStyle w:val="Lienhypertexte"/>
          </w:rPr>
          <w:t>https://cisirh.github.io/portail-barri/fr/</w:t>
        </w:r>
      </w:hyperlink>
    </w:p>
    <w:p>
      <w:pPr>
        <w:jc w:val="both"/>
        <w:rPr>
          <w:color w:val="5770BE"/>
        </w:rPr>
      </w:pPr>
    </w:p>
    <w:p>
      <w:pPr>
        <w:jc w:val="both"/>
        <w:rPr>
          <w:color w:val="5770BE"/>
        </w:rPr>
      </w:pPr>
      <w:r>
        <w:rPr>
          <w:color w:val="5770BE"/>
        </w:rPr>
        <w:t>Les guides thématiques sont :</w:t>
      </w:r>
    </w:p>
    <w:p>
      <w:pPr>
        <w:jc w:val="both"/>
        <w:rPr>
          <w:color w:val="5770BE"/>
        </w:rPr>
      </w:pPr>
      <w:r>
        <w:rPr>
          <w:color w:val="5770BE"/>
        </w:rPr>
        <w:t>- Le guide des congés bonifiés</w:t>
      </w:r>
    </w:p>
    <w:p>
      <w:pPr>
        <w:jc w:val="both"/>
        <w:rPr>
          <w:color w:val="5770BE"/>
        </w:rPr>
      </w:pPr>
      <w:r>
        <w:rPr>
          <w:color w:val="5770BE"/>
        </w:rPr>
        <w:t>- Le guide de l’Indemnité de départ Volontaire (IDV)</w:t>
      </w:r>
    </w:p>
    <w:p>
      <w:pPr>
        <w:jc w:val="both"/>
        <w:rPr>
          <w:color w:val="5770BE"/>
        </w:rPr>
      </w:pPr>
      <w:r>
        <w:rPr>
          <w:color w:val="5770BE"/>
        </w:rPr>
        <w:t>- Le guide de l’Indemnité Spécifique de Rupture Conventionnelle (ISRC)</w:t>
      </w:r>
    </w:p>
    <w:p>
      <w:pPr>
        <w:jc w:val="both"/>
        <w:rPr>
          <w:color w:val="5770BE"/>
        </w:rPr>
      </w:pPr>
      <w:r>
        <w:rPr>
          <w:color w:val="5770BE"/>
        </w:rPr>
        <w:t>- Le guide relatif à la rémunération hors échelle</w:t>
      </w:r>
    </w:p>
    <w:p>
      <w:pPr>
        <w:jc w:val="both"/>
        <w:rPr>
          <w:color w:val="5770BE"/>
        </w:rPr>
      </w:pPr>
      <w:r>
        <w:rPr>
          <w:color w:val="5770BE"/>
        </w:rPr>
        <w:t>- Le guide du Supplément Familial de Traitement (SFT)</w:t>
      </w:r>
    </w:p>
    <w:p>
      <w:pPr>
        <w:jc w:val="both"/>
        <w:rPr>
          <w:color w:val="5770BE"/>
        </w:rPr>
      </w:pPr>
      <w:r>
        <w:rPr>
          <w:color w:val="5770BE"/>
        </w:rPr>
        <w:t xml:space="preserve">- Le guide relatif aux règles de gestion du fichier Gest </w:t>
      </w:r>
    </w:p>
    <w:p>
      <w:pPr>
        <w:jc w:val="both"/>
        <w:rPr>
          <w:color w:val="5770BE"/>
        </w:rPr>
      </w:pPr>
    </w:p>
    <w:p>
      <w:pPr>
        <w:jc w:val="both"/>
        <w:rPr>
          <w:color w:val="5770BE"/>
        </w:rPr>
      </w:pPr>
      <w:r>
        <w:rPr>
          <w:color w:val="5770BE"/>
        </w:rPr>
        <w:t>Les supports documentaires sont :</w:t>
      </w:r>
    </w:p>
    <w:p>
      <w:pPr>
        <w:jc w:val="both"/>
        <w:rPr>
          <w:color w:val="5770BE"/>
        </w:rPr>
      </w:pPr>
      <w:r>
        <w:rPr>
          <w:color w:val="5770BE"/>
        </w:rPr>
        <w:t>-  Les calendriers mensuel de paie et d’acompte</w:t>
      </w:r>
    </w:p>
    <w:p>
      <w:pPr>
        <w:jc w:val="both"/>
        <w:rPr>
          <w:color w:val="5770BE"/>
        </w:rPr>
      </w:pPr>
      <w:r>
        <w:rPr>
          <w:color w:val="5770BE"/>
        </w:rPr>
        <w:t>- Le Fichier des familles d’ICA</w:t>
      </w:r>
    </w:p>
    <w:p>
      <w:pPr>
        <w:jc w:val="both"/>
        <w:rPr>
          <w:color w:val="5770BE"/>
        </w:rPr>
      </w:pPr>
      <w:r>
        <w:rPr>
          <w:color w:val="5770BE"/>
        </w:rPr>
        <w:t>- Le glossaire BARRI</w:t>
      </w:r>
    </w:p>
    <w:p>
      <w:pPr>
        <w:jc w:val="both"/>
        <w:rPr>
          <w:color w:val="5770BE"/>
        </w:rPr>
      </w:pPr>
      <w:r>
        <w:rPr>
          <w:color w:val="5770BE"/>
        </w:rPr>
        <w:t>- Le guide de la codification</w:t>
      </w:r>
    </w:p>
    <w:p>
      <w:pPr>
        <w:jc w:val="both"/>
        <w:rPr>
          <w:color w:val="5770BE"/>
        </w:rPr>
      </w:pPr>
      <w:r>
        <w:rPr>
          <w:color w:val="5770BE"/>
        </w:rPr>
        <w:t>- Le guide du Profil cotisant</w:t>
      </w:r>
    </w:p>
    <w:p>
      <w:pPr>
        <w:jc w:val="both"/>
        <w:rPr>
          <w:color w:val="5770BE"/>
        </w:rPr>
      </w:pPr>
      <w:r>
        <w:rPr>
          <w:color w:val="5770BE"/>
        </w:rPr>
        <w:t>- La Nomenclature des codes BJ</w:t>
      </w:r>
    </w:p>
    <w:p>
      <w:pPr>
        <w:jc w:val="both"/>
        <w:rPr>
          <w:color w:val="5770BE"/>
        </w:rPr>
      </w:pPr>
    </w:p>
    <w:p>
      <w:pPr>
        <w:jc w:val="both"/>
        <w:rPr>
          <w:color w:val="5770BE"/>
        </w:rPr>
      </w:pPr>
      <w:r>
        <w:rPr>
          <w:color w:val="5770BE"/>
        </w:rPr>
        <w:t xml:space="preserve">- La Boite à Outils (BAO) </w:t>
      </w:r>
      <w:hyperlink r:id="rId57" w:history="1">
        <w:r>
          <w:rPr>
            <w:rStyle w:val="Lienhypertexte"/>
          </w:rPr>
          <w:t>https://outils.cisirh.gouv.fr/</w:t>
        </w:r>
      </w:hyperlink>
      <w:r>
        <w:rPr>
          <w:color w:val="5770BE"/>
        </w:rPr>
        <w:t xml:space="preserve"> dans laquelle sont à votre disposition :</w:t>
      </w:r>
    </w:p>
    <w:p>
      <w:pPr>
        <w:ind w:firstLine="708"/>
        <w:jc w:val="both"/>
        <w:rPr>
          <w:color w:val="5770BE"/>
        </w:rPr>
      </w:pPr>
      <w:r>
        <w:rPr>
          <w:color w:val="5770BE"/>
        </w:rPr>
        <w:t>* La calculatrice des retenues à effectuer suite à un CMO à 90%</w:t>
      </w:r>
    </w:p>
    <w:p>
      <w:pPr>
        <w:ind w:firstLine="708"/>
        <w:jc w:val="both"/>
        <w:rPr>
          <w:color w:val="5770BE"/>
        </w:rPr>
      </w:pPr>
      <w:r>
        <w:rPr>
          <w:color w:val="5770BE"/>
        </w:rPr>
        <w:t>* La calculatrice du SFT</w:t>
      </w:r>
    </w:p>
    <w:p>
      <w:pPr>
        <w:ind w:firstLine="708"/>
        <w:jc w:val="both"/>
        <w:rPr>
          <w:color w:val="5770BE"/>
        </w:rPr>
      </w:pPr>
      <w:r>
        <w:rPr>
          <w:color w:val="5770BE"/>
        </w:rPr>
        <w:t>* Le simulateur profil cotisant</w:t>
      </w:r>
    </w:p>
    <w:p>
      <w:pPr>
        <w:ind w:firstLine="708"/>
        <w:jc w:val="both"/>
        <w:rPr>
          <w:color w:val="5770BE"/>
        </w:rPr>
      </w:pPr>
      <w:r>
        <w:rPr>
          <w:color w:val="5770BE"/>
        </w:rPr>
        <w:t>* La calculatrice de l’ISRC</w:t>
      </w:r>
    </w:p>
    <w:p>
      <w:pPr>
        <w:ind w:firstLine="708"/>
        <w:jc w:val="both"/>
        <w:rPr>
          <w:color w:val="5770BE"/>
        </w:rPr>
      </w:pPr>
      <w:r>
        <w:rPr>
          <w:color w:val="5770BE"/>
        </w:rPr>
        <w:t>* Le simulateur de carrière</w:t>
      </w:r>
    </w:p>
    <w:p>
      <w:pPr>
        <w:jc w:val="both"/>
        <w:rPr>
          <w:color w:val="5770BE"/>
        </w:rPr>
      </w:pPr>
      <w:r>
        <w:rPr>
          <w:color w:val="5770BE"/>
        </w:rPr>
        <w:br/>
      </w:r>
    </w:p>
    <w:p>
      <w:pPr>
        <w:jc w:val="both"/>
        <w:rPr>
          <w:color w:val="5770BE"/>
        </w:rPr>
      </w:pPr>
      <w:r>
        <w:rPr>
          <w:color w:val="5770BE"/>
        </w:rPr>
        <w:t xml:space="preserve">Les recueils des fiches RdP sont disponibles sur le portail BARRI  </w:t>
      </w:r>
      <w:hyperlink r:id="rId58" w:anchor="/4._REFERENTIEL_DE_PAYE" w:history="1">
        <w:r>
          <w:rPr>
            <w:rStyle w:val="Lienhypertexte"/>
          </w:rPr>
          <w:t>4. REFERENTIEL DE PAYE</w:t>
        </w:r>
      </w:hyperlink>
    </w:p>
    <w:sectPr>
      <w:pgSz w:w="11906" w:h="16838"/>
      <w:pgMar w:top="1134" w:right="1134" w:bottom="1134" w:left="1134" w:header="720" w:footer="720" w:gutter="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rianne">
    <w:panose1 w:val="02000000000000000000"/>
    <w:charset w:val="00"/>
    <w:family w:val="auto"/>
    <w:pitch w:val="variable"/>
    <w:sig w:usb0="0000000F" w:usb1="00000000" w:usb2="00000000" w:usb3="00000000" w:csb0="00000003" w:csb1="00000000"/>
  </w:font>
  <w:font w:name="Marianne ExtraBold">
    <w:panose1 w:val="02000000000000000000"/>
    <w:charset w:val="00"/>
    <w:family w:val="auto"/>
    <w:pitch w:val="variable"/>
    <w:sig w:usb0="0000000F"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429669"/>
      <w:docPartObj>
        <w:docPartGallery w:val="Page Numbers (Bottom of Page)"/>
        <w:docPartUnique/>
      </w:docPartObj>
    </w:sdtPr>
    <w:sdtContent>
      <w:p>
        <w:pPr>
          <w:pStyle w:val="Pieddepage"/>
          <w:jc w:val="center"/>
        </w:pPr>
        <w:r>
          <w:fldChar w:fldCharType="begin"/>
        </w:r>
        <w:r>
          <w:instrText>PAGE   \* MERGEFORMAT</w:instrText>
        </w:r>
        <w:r>
          <w:fldChar w:fldCharType="separate"/>
        </w:r>
        <w:r>
          <w:t>13</w:t>
        </w:r>
        <w:r>
          <w:fldChar w:fldCharType="end"/>
        </w:r>
      </w:p>
    </w:sdtContent>
  </w:sdt>
  <w:p>
    <w:pPr>
      <w:pStyle w:val="Pieddepage"/>
      <w:rPr>
        <w:sz w:val="12"/>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986010"/>
      <w:docPartObj>
        <w:docPartGallery w:val="Page Numbers (Bottom of Page)"/>
        <w:docPartUnique/>
      </w:docPartObj>
    </w:sdtPr>
    <w:sdtContent>
      <w:sdt>
        <w:sdtPr>
          <w:id w:val="-1676420722"/>
          <w:docPartObj>
            <w:docPartGallery w:val="Page Numbers (Bottom of Page)"/>
            <w:docPartUnique/>
          </w:docPartObj>
        </w:sdtPr>
        <w:sdtContent>
          <w:p>
            <w:pPr>
              <w:pStyle w:val="Pieddepage"/>
              <w:jc w:val="center"/>
            </w:pPr>
            <w:r>
              <w:fldChar w:fldCharType="begin"/>
            </w:r>
            <w:r>
              <w:instrText>PAGE   \* MERGEFORMAT</w:instrText>
            </w:r>
            <w:r>
              <w:fldChar w:fldCharType="separate"/>
            </w:r>
            <w:r>
              <w:t>13</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4"/>
    <w:multiLevelType w:val="singleLevel"/>
    <w:tmpl w:val="00000004"/>
    <w:name w:val="WW8Num3"/>
    <w:lvl w:ilvl="0">
      <w:start w:val="1"/>
      <w:numFmt w:val="bullet"/>
      <w:suff w:val="nothing"/>
      <w:lvlText w:val=""/>
      <w:lvlJc w:val="left"/>
      <w:pPr>
        <w:tabs>
          <w:tab w:val="num" w:pos="0"/>
        </w:tabs>
        <w:ind w:left="0" w:firstLine="0"/>
      </w:pPr>
      <w:rPr>
        <w:rFonts w:ascii="Symbol" w:hAnsi="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Symbol" w:hAnsi="Symbol" w:cs="OpenSymbol"/>
        <w:sz w:val="24"/>
        <w:szCs w:val="24"/>
      </w:rPr>
    </w:lvl>
    <w:lvl w:ilvl="2">
      <w:start w:val="1"/>
      <w:numFmt w:val="bullet"/>
      <w:lvlText w:val=""/>
      <w:lvlJc w:val="left"/>
      <w:pPr>
        <w:tabs>
          <w:tab w:val="num" w:pos="1440"/>
        </w:tabs>
        <w:ind w:left="1440" w:hanging="360"/>
      </w:pPr>
      <w:rPr>
        <w:rFonts w:ascii="Symbol" w:hAnsi="Symbol" w:cs="OpenSymbol"/>
        <w:sz w:val="24"/>
        <w:szCs w:val="24"/>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Symbol" w:hAnsi="Symbol" w:cs="OpenSymbol"/>
        <w:sz w:val="24"/>
        <w:szCs w:val="24"/>
      </w:rPr>
    </w:lvl>
    <w:lvl w:ilvl="5">
      <w:start w:val="1"/>
      <w:numFmt w:val="bullet"/>
      <w:lvlText w:val=""/>
      <w:lvlJc w:val="left"/>
      <w:pPr>
        <w:tabs>
          <w:tab w:val="num" w:pos="2520"/>
        </w:tabs>
        <w:ind w:left="2520" w:hanging="360"/>
      </w:pPr>
      <w:rPr>
        <w:rFonts w:ascii="Symbol" w:hAnsi="Symbol" w:cs="OpenSymbol"/>
        <w:sz w:val="24"/>
        <w:szCs w:val="24"/>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Symbol" w:hAnsi="Symbol" w:cs="OpenSymbol"/>
        <w:sz w:val="24"/>
        <w:szCs w:val="24"/>
      </w:rPr>
    </w:lvl>
    <w:lvl w:ilvl="8">
      <w:start w:val="1"/>
      <w:numFmt w:val="bullet"/>
      <w:lvlText w:val=""/>
      <w:lvlJc w:val="left"/>
      <w:pPr>
        <w:tabs>
          <w:tab w:val="num" w:pos="3600"/>
        </w:tabs>
        <w:ind w:left="3600" w:hanging="360"/>
      </w:pPr>
      <w:rPr>
        <w:rFonts w:ascii="Symbol" w:hAnsi="Symbol" w:cs="OpenSymbol"/>
        <w:sz w:val="24"/>
        <w:szCs w:val="24"/>
      </w:rPr>
    </w:lvl>
  </w:abstractNum>
  <w:abstractNum w:abstractNumId="3" w15:restartNumberingAfterBreak="0">
    <w:nsid w:val="0000000C"/>
    <w:multiLevelType w:val="multilevel"/>
    <w:tmpl w:val="0000000C"/>
    <w:name w:val="WW8Num12"/>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8607EFC"/>
    <w:multiLevelType w:val="multilevel"/>
    <w:tmpl w:val="B99E614A"/>
    <w:lvl w:ilvl="0">
      <w:start w:val="2"/>
      <w:numFmt w:val="decimal"/>
      <w:lvlText w:val="%1."/>
      <w:lvlJc w:val="left"/>
      <w:pPr>
        <w:ind w:left="900" w:hanging="900"/>
      </w:pPr>
      <w:rPr>
        <w:rFonts w:hint="default"/>
      </w:rPr>
    </w:lvl>
    <w:lvl w:ilvl="1">
      <w:start w:val="2"/>
      <w:numFmt w:val="decimal"/>
      <w:lvlText w:val="%1.%2."/>
      <w:lvlJc w:val="left"/>
      <w:pPr>
        <w:ind w:left="900" w:hanging="90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09CC097D"/>
    <w:multiLevelType w:val="multilevel"/>
    <w:tmpl w:val="4F6084CC"/>
    <w:lvl w:ilvl="0">
      <w:start w:val="3"/>
      <w:numFmt w:val="decimal"/>
      <w:lvlText w:val="%1."/>
      <w:lvlJc w:val="left"/>
      <w:pPr>
        <w:ind w:left="885" w:hanging="885"/>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2520" w:hanging="1800"/>
      </w:pPr>
      <w:rPr>
        <w:rFonts w:hint="default"/>
      </w:rPr>
    </w:lvl>
    <w:lvl w:ilvl="3">
      <w:start w:val="1"/>
      <w:numFmt w:val="decimal"/>
      <w:lvlText w:val="%1.%2.%3.%4."/>
      <w:lvlJc w:val="left"/>
      <w:pPr>
        <w:ind w:left="3600" w:hanging="2520"/>
      </w:pPr>
      <w:rPr>
        <w:rFonts w:hint="default"/>
      </w:rPr>
    </w:lvl>
    <w:lvl w:ilvl="4">
      <w:start w:val="1"/>
      <w:numFmt w:val="decimal"/>
      <w:lvlText w:val="%1.%2.%3.%4.%5."/>
      <w:lvlJc w:val="left"/>
      <w:pPr>
        <w:ind w:left="4320" w:hanging="2880"/>
      </w:pPr>
      <w:rPr>
        <w:rFonts w:hint="default"/>
      </w:rPr>
    </w:lvl>
    <w:lvl w:ilvl="5">
      <w:start w:val="1"/>
      <w:numFmt w:val="decimal"/>
      <w:lvlText w:val="%1.%2.%3.%4.%5.%6."/>
      <w:lvlJc w:val="left"/>
      <w:pPr>
        <w:ind w:left="5400" w:hanging="3600"/>
      </w:pPr>
      <w:rPr>
        <w:rFonts w:hint="default"/>
      </w:rPr>
    </w:lvl>
    <w:lvl w:ilvl="6">
      <w:start w:val="1"/>
      <w:numFmt w:val="decimal"/>
      <w:lvlText w:val="%1.%2.%3.%4.%5.%6.%7."/>
      <w:lvlJc w:val="left"/>
      <w:pPr>
        <w:ind w:left="6120" w:hanging="3960"/>
      </w:pPr>
      <w:rPr>
        <w:rFonts w:hint="default"/>
      </w:rPr>
    </w:lvl>
    <w:lvl w:ilvl="7">
      <w:start w:val="1"/>
      <w:numFmt w:val="decimal"/>
      <w:lvlText w:val="%1.%2.%3.%4.%5.%6.%7.%8."/>
      <w:lvlJc w:val="left"/>
      <w:pPr>
        <w:ind w:left="7200" w:hanging="4680"/>
      </w:pPr>
      <w:rPr>
        <w:rFonts w:hint="default"/>
      </w:rPr>
    </w:lvl>
    <w:lvl w:ilvl="8">
      <w:start w:val="1"/>
      <w:numFmt w:val="decimal"/>
      <w:lvlText w:val="%1.%2.%3.%4.%5.%6.%7.%8.%9."/>
      <w:lvlJc w:val="left"/>
      <w:pPr>
        <w:ind w:left="7920" w:hanging="5040"/>
      </w:pPr>
      <w:rPr>
        <w:rFonts w:hint="default"/>
      </w:rPr>
    </w:lvl>
  </w:abstractNum>
  <w:abstractNum w:abstractNumId="6" w15:restartNumberingAfterBreak="0">
    <w:nsid w:val="0AB14C81"/>
    <w:multiLevelType w:val="multilevel"/>
    <w:tmpl w:val="8E82858C"/>
    <w:lvl w:ilvl="0">
      <w:start w:val="2"/>
      <w:numFmt w:val="decimal"/>
      <w:lvlText w:val="%1."/>
      <w:lvlJc w:val="left"/>
      <w:pPr>
        <w:ind w:left="945" w:hanging="945"/>
      </w:pPr>
      <w:rPr>
        <w:rFonts w:hint="default"/>
      </w:rPr>
    </w:lvl>
    <w:lvl w:ilvl="1">
      <w:start w:val="2"/>
      <w:numFmt w:val="decimal"/>
      <w:lvlText w:val="%1.%2."/>
      <w:lvlJc w:val="left"/>
      <w:pPr>
        <w:ind w:left="1125" w:hanging="945"/>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7" w15:restartNumberingAfterBreak="0">
    <w:nsid w:val="10E56611"/>
    <w:multiLevelType w:val="hybridMultilevel"/>
    <w:tmpl w:val="CD0CD4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6303EC"/>
    <w:multiLevelType w:val="multilevel"/>
    <w:tmpl w:val="694E4776"/>
    <w:lvl w:ilvl="0">
      <w:start w:val="1"/>
      <w:numFmt w:val="decimal"/>
      <w:lvlText w:val="%1"/>
      <w:lvlJc w:val="left"/>
      <w:pPr>
        <w:ind w:left="675" w:hanging="67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9" w15:restartNumberingAfterBreak="0">
    <w:nsid w:val="14147F9D"/>
    <w:multiLevelType w:val="multilevel"/>
    <w:tmpl w:val="1534E348"/>
    <w:lvl w:ilvl="0">
      <w:start w:val="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15260847"/>
    <w:multiLevelType w:val="hybridMultilevel"/>
    <w:tmpl w:val="CFBE6ACE"/>
    <w:lvl w:ilvl="0" w:tplc="8F4CDB0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7C51B3"/>
    <w:multiLevelType w:val="hybridMultilevel"/>
    <w:tmpl w:val="216EDE38"/>
    <w:lvl w:ilvl="0" w:tplc="57F26E1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A3C2013"/>
    <w:multiLevelType w:val="hybridMultilevel"/>
    <w:tmpl w:val="30CA37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D71640"/>
    <w:multiLevelType w:val="hybridMultilevel"/>
    <w:tmpl w:val="2696C634"/>
    <w:lvl w:ilvl="0" w:tplc="040C0009">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6A07EAD"/>
    <w:multiLevelType w:val="hybridMultilevel"/>
    <w:tmpl w:val="AEBE1F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9A96246"/>
    <w:multiLevelType w:val="multilevel"/>
    <w:tmpl w:val="B142A576"/>
    <w:lvl w:ilvl="0">
      <w:start w:val="2"/>
      <w:numFmt w:val="decimal"/>
      <w:lvlText w:val="%1"/>
      <w:lvlJc w:val="left"/>
      <w:pPr>
        <w:ind w:left="795" w:hanging="795"/>
      </w:pPr>
      <w:rPr>
        <w:rFonts w:hint="default"/>
      </w:rPr>
    </w:lvl>
    <w:lvl w:ilvl="1">
      <w:start w:val="2"/>
      <w:numFmt w:val="decimal"/>
      <w:lvlText w:val="%1.%2"/>
      <w:lvlJc w:val="left"/>
      <w:pPr>
        <w:ind w:left="975" w:hanging="79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6" w15:restartNumberingAfterBreak="0">
    <w:nsid w:val="30B4260A"/>
    <w:multiLevelType w:val="hybridMultilevel"/>
    <w:tmpl w:val="17B261D8"/>
    <w:lvl w:ilvl="0" w:tplc="1C265A02">
      <w:start w:val="1"/>
      <w:numFmt w:val="bullet"/>
      <w:lvlText w:val="-"/>
      <w:lvlJc w:val="left"/>
      <w:pPr>
        <w:ind w:left="720" w:hanging="360"/>
      </w:pPr>
      <w:rPr>
        <w:rFonts w:ascii="Marianne" w:eastAsiaTheme="minorHAnsi" w:hAnsi="Marianne"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A6155A"/>
    <w:multiLevelType w:val="multilevel"/>
    <w:tmpl w:val="880E0782"/>
    <w:lvl w:ilvl="0">
      <w:start w:val="4"/>
      <w:numFmt w:val="decimal"/>
      <w:lvlText w:val="%1"/>
      <w:lvlJc w:val="left"/>
      <w:pPr>
        <w:ind w:left="840" w:hanging="840"/>
      </w:pPr>
      <w:rPr>
        <w:rFonts w:hint="default"/>
        <w:b w:val="0"/>
      </w:rPr>
    </w:lvl>
    <w:lvl w:ilvl="1">
      <w:start w:val="3"/>
      <w:numFmt w:val="decimal"/>
      <w:lvlText w:val="%1.%2"/>
      <w:lvlJc w:val="left"/>
      <w:pPr>
        <w:ind w:left="1020" w:hanging="840"/>
      </w:pPr>
      <w:rPr>
        <w:rFonts w:hint="default"/>
        <w:b w:val="0"/>
      </w:rPr>
    </w:lvl>
    <w:lvl w:ilvl="2">
      <w:start w:val="2"/>
      <w:numFmt w:val="decimal"/>
      <w:lvlText w:val="%1.%2.%3"/>
      <w:lvlJc w:val="left"/>
      <w:pPr>
        <w:ind w:left="1440" w:hanging="1080"/>
      </w:pPr>
      <w:rPr>
        <w:rFonts w:hint="default"/>
        <w:b w:val="0"/>
      </w:rPr>
    </w:lvl>
    <w:lvl w:ilvl="3">
      <w:start w:val="1"/>
      <w:numFmt w:val="decimal"/>
      <w:lvlText w:val="%1.%2.%3.%4"/>
      <w:lvlJc w:val="left"/>
      <w:pPr>
        <w:ind w:left="1980" w:hanging="1440"/>
      </w:pPr>
      <w:rPr>
        <w:rFonts w:hint="default"/>
        <w:b w:val="0"/>
      </w:rPr>
    </w:lvl>
    <w:lvl w:ilvl="4">
      <w:start w:val="1"/>
      <w:numFmt w:val="decimal"/>
      <w:lvlText w:val="%1.%2.%3.%4.%5"/>
      <w:lvlJc w:val="left"/>
      <w:pPr>
        <w:ind w:left="2520" w:hanging="1800"/>
      </w:pPr>
      <w:rPr>
        <w:rFonts w:hint="default"/>
        <w:b w:val="0"/>
      </w:rPr>
    </w:lvl>
    <w:lvl w:ilvl="5">
      <w:start w:val="1"/>
      <w:numFmt w:val="decimal"/>
      <w:lvlText w:val="%1.%2.%3.%4.%5.%6"/>
      <w:lvlJc w:val="left"/>
      <w:pPr>
        <w:ind w:left="3060" w:hanging="2160"/>
      </w:pPr>
      <w:rPr>
        <w:rFonts w:hint="default"/>
        <w:b w:val="0"/>
      </w:rPr>
    </w:lvl>
    <w:lvl w:ilvl="6">
      <w:start w:val="1"/>
      <w:numFmt w:val="decimal"/>
      <w:lvlText w:val="%1.%2.%3.%4.%5.%6.%7"/>
      <w:lvlJc w:val="left"/>
      <w:pPr>
        <w:ind w:left="3600" w:hanging="2520"/>
      </w:pPr>
      <w:rPr>
        <w:rFonts w:hint="default"/>
        <w:b w:val="0"/>
      </w:rPr>
    </w:lvl>
    <w:lvl w:ilvl="7">
      <w:start w:val="1"/>
      <w:numFmt w:val="decimal"/>
      <w:lvlText w:val="%1.%2.%3.%4.%5.%6.%7.%8"/>
      <w:lvlJc w:val="left"/>
      <w:pPr>
        <w:ind w:left="4140" w:hanging="2880"/>
      </w:pPr>
      <w:rPr>
        <w:rFonts w:hint="default"/>
        <w:b w:val="0"/>
      </w:rPr>
    </w:lvl>
    <w:lvl w:ilvl="8">
      <w:start w:val="1"/>
      <w:numFmt w:val="decimal"/>
      <w:lvlText w:val="%1.%2.%3.%4.%5.%6.%7.%8.%9"/>
      <w:lvlJc w:val="left"/>
      <w:pPr>
        <w:ind w:left="4680" w:hanging="3240"/>
      </w:pPr>
      <w:rPr>
        <w:rFonts w:hint="default"/>
        <w:b w:val="0"/>
      </w:rPr>
    </w:lvl>
  </w:abstractNum>
  <w:abstractNum w:abstractNumId="18" w15:restartNumberingAfterBreak="0">
    <w:nsid w:val="382C2CE6"/>
    <w:multiLevelType w:val="multilevel"/>
    <w:tmpl w:val="489E6764"/>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9" w15:restartNumberingAfterBreak="0">
    <w:nsid w:val="3FDD5388"/>
    <w:multiLevelType w:val="hybridMultilevel"/>
    <w:tmpl w:val="96EA1E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2662CF"/>
    <w:multiLevelType w:val="hybridMultilevel"/>
    <w:tmpl w:val="E272D1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3642AD"/>
    <w:multiLevelType w:val="hybridMultilevel"/>
    <w:tmpl w:val="03AC18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9818C3"/>
    <w:multiLevelType w:val="hybridMultilevel"/>
    <w:tmpl w:val="8626D87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79733A"/>
    <w:multiLevelType w:val="hybridMultilevel"/>
    <w:tmpl w:val="89109CF6"/>
    <w:lvl w:ilvl="0" w:tplc="321821CE">
      <w:start w:val="1"/>
      <w:numFmt w:val="decimal"/>
      <w:pStyle w:val="Style1-Marianne"/>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CD67851"/>
    <w:multiLevelType w:val="hybridMultilevel"/>
    <w:tmpl w:val="B106D45C"/>
    <w:lvl w:ilvl="0" w:tplc="F2D8EF6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B27345"/>
    <w:multiLevelType w:val="multilevel"/>
    <w:tmpl w:val="E7461E8C"/>
    <w:lvl w:ilvl="0">
      <w:start w:val="2"/>
      <w:numFmt w:val="decimal"/>
      <w:lvlText w:val="%1"/>
      <w:lvlJc w:val="left"/>
      <w:pPr>
        <w:ind w:left="840" w:hanging="840"/>
      </w:pPr>
      <w:rPr>
        <w:rFonts w:hint="default"/>
      </w:rPr>
    </w:lvl>
    <w:lvl w:ilvl="1">
      <w:start w:val="2"/>
      <w:numFmt w:val="decimal"/>
      <w:lvlText w:val="%1.%2"/>
      <w:lvlJc w:val="left"/>
      <w:pPr>
        <w:ind w:left="1312" w:hanging="840"/>
      </w:pPr>
      <w:rPr>
        <w:rFonts w:hint="default"/>
      </w:rPr>
    </w:lvl>
    <w:lvl w:ilvl="2">
      <w:start w:val="4"/>
      <w:numFmt w:val="decimal"/>
      <w:lvlText w:val="%1.%2.%3"/>
      <w:lvlJc w:val="left"/>
      <w:pPr>
        <w:ind w:left="2024" w:hanging="1080"/>
      </w:pPr>
      <w:rPr>
        <w:rFonts w:hint="default"/>
      </w:rPr>
    </w:lvl>
    <w:lvl w:ilvl="3">
      <w:start w:val="1"/>
      <w:numFmt w:val="decimal"/>
      <w:lvlText w:val="%1.%2.%3.%4"/>
      <w:lvlJc w:val="left"/>
      <w:pPr>
        <w:ind w:left="2856" w:hanging="1440"/>
      </w:pPr>
      <w:rPr>
        <w:rFonts w:hint="default"/>
      </w:rPr>
    </w:lvl>
    <w:lvl w:ilvl="4">
      <w:start w:val="1"/>
      <w:numFmt w:val="decimal"/>
      <w:lvlText w:val="%1.%2.%3.%4.%5"/>
      <w:lvlJc w:val="left"/>
      <w:pPr>
        <w:ind w:left="3688" w:hanging="1800"/>
      </w:pPr>
      <w:rPr>
        <w:rFonts w:hint="default"/>
      </w:rPr>
    </w:lvl>
    <w:lvl w:ilvl="5">
      <w:start w:val="1"/>
      <w:numFmt w:val="decimal"/>
      <w:lvlText w:val="%1.%2.%3.%4.%5.%6"/>
      <w:lvlJc w:val="left"/>
      <w:pPr>
        <w:ind w:left="4520" w:hanging="2160"/>
      </w:pPr>
      <w:rPr>
        <w:rFonts w:hint="default"/>
      </w:rPr>
    </w:lvl>
    <w:lvl w:ilvl="6">
      <w:start w:val="1"/>
      <w:numFmt w:val="decimal"/>
      <w:lvlText w:val="%1.%2.%3.%4.%5.%6.%7"/>
      <w:lvlJc w:val="left"/>
      <w:pPr>
        <w:ind w:left="5352" w:hanging="2520"/>
      </w:pPr>
      <w:rPr>
        <w:rFonts w:hint="default"/>
      </w:rPr>
    </w:lvl>
    <w:lvl w:ilvl="7">
      <w:start w:val="1"/>
      <w:numFmt w:val="decimal"/>
      <w:lvlText w:val="%1.%2.%3.%4.%5.%6.%7.%8"/>
      <w:lvlJc w:val="left"/>
      <w:pPr>
        <w:ind w:left="6184" w:hanging="2880"/>
      </w:pPr>
      <w:rPr>
        <w:rFonts w:hint="default"/>
      </w:rPr>
    </w:lvl>
    <w:lvl w:ilvl="8">
      <w:start w:val="1"/>
      <w:numFmt w:val="decimal"/>
      <w:lvlText w:val="%1.%2.%3.%4.%5.%6.%7.%8.%9"/>
      <w:lvlJc w:val="left"/>
      <w:pPr>
        <w:ind w:left="7016" w:hanging="3240"/>
      </w:pPr>
      <w:rPr>
        <w:rFonts w:hint="default"/>
      </w:rPr>
    </w:lvl>
  </w:abstractNum>
  <w:abstractNum w:abstractNumId="26" w15:restartNumberingAfterBreak="0">
    <w:nsid w:val="5ED5664D"/>
    <w:multiLevelType w:val="hybridMultilevel"/>
    <w:tmpl w:val="4F248314"/>
    <w:lvl w:ilvl="0" w:tplc="A416500C">
      <w:start w:val="8"/>
      <w:numFmt w:val="decimal"/>
      <w:lvlText w:val="%1"/>
      <w:lvlJc w:val="left"/>
      <w:pPr>
        <w:ind w:left="1755" w:hanging="720"/>
      </w:pPr>
      <w:rPr>
        <w:rFonts w:hint="default"/>
        <w:color w:val="FF0000"/>
        <w:sz w:val="32"/>
      </w:rPr>
    </w:lvl>
    <w:lvl w:ilvl="1" w:tplc="040C0019" w:tentative="1">
      <w:start w:val="1"/>
      <w:numFmt w:val="lowerLetter"/>
      <w:lvlText w:val="%2."/>
      <w:lvlJc w:val="left"/>
      <w:pPr>
        <w:ind w:left="2115" w:hanging="360"/>
      </w:pPr>
    </w:lvl>
    <w:lvl w:ilvl="2" w:tplc="040C001B" w:tentative="1">
      <w:start w:val="1"/>
      <w:numFmt w:val="lowerRoman"/>
      <w:lvlText w:val="%3."/>
      <w:lvlJc w:val="right"/>
      <w:pPr>
        <w:ind w:left="2835" w:hanging="180"/>
      </w:pPr>
    </w:lvl>
    <w:lvl w:ilvl="3" w:tplc="040C000F" w:tentative="1">
      <w:start w:val="1"/>
      <w:numFmt w:val="decimal"/>
      <w:lvlText w:val="%4."/>
      <w:lvlJc w:val="left"/>
      <w:pPr>
        <w:ind w:left="3555" w:hanging="360"/>
      </w:pPr>
    </w:lvl>
    <w:lvl w:ilvl="4" w:tplc="040C0019" w:tentative="1">
      <w:start w:val="1"/>
      <w:numFmt w:val="lowerLetter"/>
      <w:lvlText w:val="%5."/>
      <w:lvlJc w:val="left"/>
      <w:pPr>
        <w:ind w:left="4275" w:hanging="360"/>
      </w:pPr>
    </w:lvl>
    <w:lvl w:ilvl="5" w:tplc="040C001B" w:tentative="1">
      <w:start w:val="1"/>
      <w:numFmt w:val="lowerRoman"/>
      <w:lvlText w:val="%6."/>
      <w:lvlJc w:val="right"/>
      <w:pPr>
        <w:ind w:left="4995" w:hanging="180"/>
      </w:pPr>
    </w:lvl>
    <w:lvl w:ilvl="6" w:tplc="040C000F" w:tentative="1">
      <w:start w:val="1"/>
      <w:numFmt w:val="decimal"/>
      <w:lvlText w:val="%7."/>
      <w:lvlJc w:val="left"/>
      <w:pPr>
        <w:ind w:left="5715" w:hanging="360"/>
      </w:pPr>
    </w:lvl>
    <w:lvl w:ilvl="7" w:tplc="040C0019" w:tentative="1">
      <w:start w:val="1"/>
      <w:numFmt w:val="lowerLetter"/>
      <w:lvlText w:val="%8."/>
      <w:lvlJc w:val="left"/>
      <w:pPr>
        <w:ind w:left="6435" w:hanging="360"/>
      </w:pPr>
    </w:lvl>
    <w:lvl w:ilvl="8" w:tplc="040C001B" w:tentative="1">
      <w:start w:val="1"/>
      <w:numFmt w:val="lowerRoman"/>
      <w:lvlText w:val="%9."/>
      <w:lvlJc w:val="right"/>
      <w:pPr>
        <w:ind w:left="7155" w:hanging="180"/>
      </w:pPr>
    </w:lvl>
  </w:abstractNum>
  <w:abstractNum w:abstractNumId="27" w15:restartNumberingAfterBreak="0">
    <w:nsid w:val="5EEC3C3E"/>
    <w:multiLevelType w:val="multilevel"/>
    <w:tmpl w:val="CAA802CA"/>
    <w:lvl w:ilvl="0">
      <w:start w:val="1"/>
      <w:numFmt w:val="decimal"/>
      <w:lvlText w:val="%1."/>
      <w:lvlJc w:val="left"/>
      <w:pPr>
        <w:ind w:left="810" w:hanging="810"/>
      </w:pPr>
      <w:rPr>
        <w:rFonts w:hint="default"/>
      </w:rPr>
    </w:lvl>
    <w:lvl w:ilvl="1">
      <w:start w:val="3"/>
      <w:numFmt w:val="decimal"/>
      <w:lvlText w:val="%1.%2."/>
      <w:lvlJc w:val="left"/>
      <w:pPr>
        <w:ind w:left="990" w:hanging="810"/>
      </w:pPr>
      <w:rPr>
        <w:rFonts w:hint="default"/>
      </w:rPr>
    </w:lvl>
    <w:lvl w:ilvl="2">
      <w:start w:val="4"/>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8" w15:restartNumberingAfterBreak="0">
    <w:nsid w:val="5F1A3A21"/>
    <w:multiLevelType w:val="hybridMultilevel"/>
    <w:tmpl w:val="8578B1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16D6F9D"/>
    <w:multiLevelType w:val="hybridMultilevel"/>
    <w:tmpl w:val="4AF87F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9D54BA7"/>
    <w:multiLevelType w:val="hybridMultilevel"/>
    <w:tmpl w:val="17427C78"/>
    <w:lvl w:ilvl="0" w:tplc="0E2E4CBC">
      <w:numFmt w:val="bullet"/>
      <w:lvlText w:val="-"/>
      <w:lvlJc w:val="left"/>
      <w:pPr>
        <w:ind w:left="720" w:hanging="360"/>
      </w:pPr>
      <w:rPr>
        <w:rFonts w:ascii="Marianne" w:eastAsiaTheme="minorHAnsi" w:hAnsi="Mariann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B46282E"/>
    <w:multiLevelType w:val="multilevel"/>
    <w:tmpl w:val="3306ECA2"/>
    <w:lvl w:ilvl="0">
      <w:start w:val="1"/>
      <w:numFmt w:val="decimal"/>
      <w:lvlText w:val="%1."/>
      <w:lvlJc w:val="left"/>
      <w:pPr>
        <w:ind w:left="900" w:hanging="900"/>
      </w:pPr>
      <w:rPr>
        <w:rFonts w:hint="default"/>
      </w:rPr>
    </w:lvl>
    <w:lvl w:ilvl="1">
      <w:start w:val="2"/>
      <w:numFmt w:val="decimal"/>
      <w:lvlText w:val="%1.%2."/>
      <w:lvlJc w:val="left"/>
      <w:pPr>
        <w:ind w:left="1080" w:hanging="90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32" w15:restartNumberingAfterBreak="0">
    <w:nsid w:val="71383D49"/>
    <w:multiLevelType w:val="multilevel"/>
    <w:tmpl w:val="BB28A6DE"/>
    <w:lvl w:ilvl="0">
      <w:start w:val="2"/>
      <w:numFmt w:val="decimal"/>
      <w:lvlText w:val="%1"/>
      <w:lvlJc w:val="left"/>
      <w:pPr>
        <w:ind w:left="795" w:hanging="795"/>
      </w:pPr>
      <w:rPr>
        <w:rFonts w:hint="default"/>
      </w:rPr>
    </w:lvl>
    <w:lvl w:ilvl="1">
      <w:start w:val="2"/>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3" w15:restartNumberingAfterBreak="0">
    <w:nsid w:val="71727E67"/>
    <w:multiLevelType w:val="hybridMultilevel"/>
    <w:tmpl w:val="FFC6F1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3264149"/>
    <w:multiLevelType w:val="multilevel"/>
    <w:tmpl w:val="2F3EEC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7C93D20"/>
    <w:multiLevelType w:val="hybridMultilevel"/>
    <w:tmpl w:val="DDFC89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A6F5484"/>
    <w:multiLevelType w:val="multilevel"/>
    <w:tmpl w:val="10D4D42E"/>
    <w:lvl w:ilvl="0">
      <w:start w:val="4"/>
      <w:numFmt w:val="decimal"/>
      <w:lvlText w:val="%1."/>
      <w:lvlJc w:val="left"/>
      <w:pPr>
        <w:ind w:left="900" w:hanging="900"/>
      </w:pPr>
      <w:rPr>
        <w:rFonts w:hint="default"/>
        <w:b w:val="0"/>
      </w:rPr>
    </w:lvl>
    <w:lvl w:ilvl="1">
      <w:start w:val="3"/>
      <w:numFmt w:val="decimal"/>
      <w:lvlText w:val="%1.%2."/>
      <w:lvlJc w:val="left"/>
      <w:pPr>
        <w:ind w:left="1080" w:hanging="900"/>
      </w:pPr>
      <w:rPr>
        <w:rFonts w:hint="default"/>
        <w:b w:val="0"/>
      </w:rPr>
    </w:lvl>
    <w:lvl w:ilvl="2">
      <w:start w:val="1"/>
      <w:numFmt w:val="decimal"/>
      <w:lvlText w:val="%1.%2.%3."/>
      <w:lvlJc w:val="left"/>
      <w:pPr>
        <w:ind w:left="1440" w:hanging="1080"/>
      </w:pPr>
      <w:rPr>
        <w:rFonts w:hint="default"/>
        <w:b w:val="0"/>
      </w:rPr>
    </w:lvl>
    <w:lvl w:ilvl="3">
      <w:start w:val="1"/>
      <w:numFmt w:val="decimal"/>
      <w:lvlText w:val="%1.%2.%3.%4."/>
      <w:lvlJc w:val="left"/>
      <w:pPr>
        <w:ind w:left="1980" w:hanging="1440"/>
      </w:pPr>
      <w:rPr>
        <w:rFonts w:hint="default"/>
        <w:b w:val="0"/>
      </w:rPr>
    </w:lvl>
    <w:lvl w:ilvl="4">
      <w:start w:val="1"/>
      <w:numFmt w:val="decimal"/>
      <w:lvlText w:val="%1.%2.%3.%4.%5."/>
      <w:lvlJc w:val="left"/>
      <w:pPr>
        <w:ind w:left="2520" w:hanging="1800"/>
      </w:pPr>
      <w:rPr>
        <w:rFonts w:hint="default"/>
        <w:b w:val="0"/>
      </w:rPr>
    </w:lvl>
    <w:lvl w:ilvl="5">
      <w:start w:val="1"/>
      <w:numFmt w:val="decimal"/>
      <w:lvlText w:val="%1.%2.%3.%4.%5.%6."/>
      <w:lvlJc w:val="left"/>
      <w:pPr>
        <w:ind w:left="3060" w:hanging="2160"/>
      </w:pPr>
      <w:rPr>
        <w:rFonts w:hint="default"/>
        <w:b w:val="0"/>
      </w:rPr>
    </w:lvl>
    <w:lvl w:ilvl="6">
      <w:start w:val="1"/>
      <w:numFmt w:val="decimal"/>
      <w:lvlText w:val="%1.%2.%3.%4.%5.%6.%7."/>
      <w:lvlJc w:val="left"/>
      <w:pPr>
        <w:ind w:left="3600" w:hanging="2520"/>
      </w:pPr>
      <w:rPr>
        <w:rFonts w:hint="default"/>
        <w:b w:val="0"/>
      </w:rPr>
    </w:lvl>
    <w:lvl w:ilvl="7">
      <w:start w:val="1"/>
      <w:numFmt w:val="decimal"/>
      <w:lvlText w:val="%1.%2.%3.%4.%5.%6.%7.%8."/>
      <w:lvlJc w:val="left"/>
      <w:pPr>
        <w:ind w:left="4140" w:hanging="2880"/>
      </w:pPr>
      <w:rPr>
        <w:rFonts w:hint="default"/>
        <w:b w:val="0"/>
      </w:rPr>
    </w:lvl>
    <w:lvl w:ilvl="8">
      <w:start w:val="1"/>
      <w:numFmt w:val="decimal"/>
      <w:lvlText w:val="%1.%2.%3.%4.%5.%6.%7.%8.%9."/>
      <w:lvlJc w:val="left"/>
      <w:pPr>
        <w:ind w:left="4680" w:hanging="3240"/>
      </w:pPr>
      <w:rPr>
        <w:rFonts w:hint="default"/>
        <w:b w:val="0"/>
      </w:rPr>
    </w:lvl>
  </w:abstractNum>
  <w:abstractNum w:abstractNumId="37" w15:restartNumberingAfterBreak="0">
    <w:nsid w:val="7D4C32DE"/>
    <w:multiLevelType w:val="hybridMultilevel"/>
    <w:tmpl w:val="DC3A5278"/>
    <w:lvl w:ilvl="0" w:tplc="69DA491A">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DDB0D8E"/>
    <w:multiLevelType w:val="multilevel"/>
    <w:tmpl w:val="4F6084CC"/>
    <w:lvl w:ilvl="0">
      <w:start w:val="3"/>
      <w:numFmt w:val="decimal"/>
      <w:lvlText w:val="%1."/>
      <w:lvlJc w:val="left"/>
      <w:pPr>
        <w:ind w:left="885" w:hanging="885"/>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2520" w:hanging="1800"/>
      </w:pPr>
      <w:rPr>
        <w:rFonts w:hint="default"/>
      </w:rPr>
    </w:lvl>
    <w:lvl w:ilvl="3">
      <w:start w:val="1"/>
      <w:numFmt w:val="decimal"/>
      <w:lvlText w:val="%1.%2.%3.%4."/>
      <w:lvlJc w:val="left"/>
      <w:pPr>
        <w:ind w:left="3600" w:hanging="2520"/>
      </w:pPr>
      <w:rPr>
        <w:rFonts w:hint="default"/>
      </w:rPr>
    </w:lvl>
    <w:lvl w:ilvl="4">
      <w:start w:val="1"/>
      <w:numFmt w:val="decimal"/>
      <w:lvlText w:val="%1.%2.%3.%4.%5."/>
      <w:lvlJc w:val="left"/>
      <w:pPr>
        <w:ind w:left="4320" w:hanging="2880"/>
      </w:pPr>
      <w:rPr>
        <w:rFonts w:hint="default"/>
      </w:rPr>
    </w:lvl>
    <w:lvl w:ilvl="5">
      <w:start w:val="1"/>
      <w:numFmt w:val="decimal"/>
      <w:lvlText w:val="%1.%2.%3.%4.%5.%6."/>
      <w:lvlJc w:val="left"/>
      <w:pPr>
        <w:ind w:left="5400" w:hanging="3600"/>
      </w:pPr>
      <w:rPr>
        <w:rFonts w:hint="default"/>
      </w:rPr>
    </w:lvl>
    <w:lvl w:ilvl="6">
      <w:start w:val="1"/>
      <w:numFmt w:val="decimal"/>
      <w:lvlText w:val="%1.%2.%3.%4.%5.%6.%7."/>
      <w:lvlJc w:val="left"/>
      <w:pPr>
        <w:ind w:left="6120" w:hanging="3960"/>
      </w:pPr>
      <w:rPr>
        <w:rFonts w:hint="default"/>
      </w:rPr>
    </w:lvl>
    <w:lvl w:ilvl="7">
      <w:start w:val="1"/>
      <w:numFmt w:val="decimal"/>
      <w:lvlText w:val="%1.%2.%3.%4.%5.%6.%7.%8."/>
      <w:lvlJc w:val="left"/>
      <w:pPr>
        <w:ind w:left="7200" w:hanging="4680"/>
      </w:pPr>
      <w:rPr>
        <w:rFonts w:hint="default"/>
      </w:rPr>
    </w:lvl>
    <w:lvl w:ilvl="8">
      <w:start w:val="1"/>
      <w:numFmt w:val="decimal"/>
      <w:lvlText w:val="%1.%2.%3.%4.%5.%6.%7.%8.%9."/>
      <w:lvlJc w:val="left"/>
      <w:pPr>
        <w:ind w:left="7920" w:hanging="5040"/>
      </w:pPr>
      <w:rPr>
        <w:rFonts w:hint="default"/>
      </w:rPr>
    </w:lvl>
  </w:abstractNum>
  <w:abstractNum w:abstractNumId="39" w15:restartNumberingAfterBreak="0">
    <w:nsid w:val="7E99176F"/>
    <w:multiLevelType w:val="hybridMultilevel"/>
    <w:tmpl w:val="552CCF3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15:restartNumberingAfterBreak="0">
    <w:nsid w:val="7EED1413"/>
    <w:multiLevelType w:val="hybridMultilevel"/>
    <w:tmpl w:val="487AF6D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F9A7F60"/>
    <w:multiLevelType w:val="multilevel"/>
    <w:tmpl w:val="9FA87214"/>
    <w:lvl w:ilvl="0">
      <w:start w:val="1"/>
      <w:numFmt w:val="decimal"/>
      <w:lvlText w:val="%1."/>
      <w:lvlJc w:val="left"/>
      <w:pPr>
        <w:ind w:left="810" w:hanging="810"/>
      </w:pPr>
      <w:rPr>
        <w:rFonts w:hint="default"/>
      </w:rPr>
    </w:lvl>
    <w:lvl w:ilvl="1">
      <w:start w:val="3"/>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23"/>
  </w:num>
  <w:num w:numId="2">
    <w:abstractNumId w:val="12"/>
  </w:num>
  <w:num w:numId="3">
    <w:abstractNumId w:val="13"/>
  </w:num>
  <w:num w:numId="4">
    <w:abstractNumId w:val="22"/>
  </w:num>
  <w:num w:numId="5">
    <w:abstractNumId w:val="16"/>
  </w:num>
  <w:num w:numId="6">
    <w:abstractNumId w:val="14"/>
  </w:num>
  <w:num w:numId="7">
    <w:abstractNumId w:val="24"/>
  </w:num>
  <w:num w:numId="8">
    <w:abstractNumId w:val="30"/>
  </w:num>
  <w:num w:numId="9">
    <w:abstractNumId w:val="11"/>
  </w:num>
  <w:num w:numId="10">
    <w:abstractNumId w:val="35"/>
  </w:num>
  <w:num w:numId="11">
    <w:abstractNumId w:val="40"/>
  </w:num>
  <w:num w:numId="12">
    <w:abstractNumId w:val="37"/>
  </w:num>
  <w:num w:numId="13">
    <w:abstractNumId w:val="34"/>
  </w:num>
  <w:num w:numId="14">
    <w:abstractNumId w:val="10"/>
  </w:num>
  <w:num w:numId="15">
    <w:abstractNumId w:val="9"/>
  </w:num>
  <w:num w:numId="16">
    <w:abstractNumId w:val="18"/>
  </w:num>
  <w:num w:numId="17">
    <w:abstractNumId w:val="29"/>
  </w:num>
  <w:num w:numId="18">
    <w:abstractNumId w:val="19"/>
  </w:num>
  <w:num w:numId="19">
    <w:abstractNumId w:val="31"/>
  </w:num>
  <w:num w:numId="20">
    <w:abstractNumId w:val="21"/>
  </w:num>
  <w:num w:numId="21">
    <w:abstractNumId w:val="8"/>
  </w:num>
  <w:num w:numId="22">
    <w:abstractNumId w:val="41"/>
  </w:num>
  <w:num w:numId="23">
    <w:abstractNumId w:val="7"/>
  </w:num>
  <w:num w:numId="24">
    <w:abstractNumId w:val="27"/>
  </w:num>
  <w:num w:numId="25">
    <w:abstractNumId w:val="15"/>
  </w:num>
  <w:num w:numId="26">
    <w:abstractNumId w:val="6"/>
  </w:num>
  <w:num w:numId="27">
    <w:abstractNumId w:val="25"/>
  </w:num>
  <w:num w:numId="28">
    <w:abstractNumId w:val="26"/>
  </w:num>
  <w:num w:numId="29">
    <w:abstractNumId w:val="38"/>
  </w:num>
  <w:num w:numId="30">
    <w:abstractNumId w:val="5"/>
  </w:num>
  <w:num w:numId="31">
    <w:abstractNumId w:val="36"/>
  </w:num>
  <w:num w:numId="32">
    <w:abstractNumId w:val="17"/>
  </w:num>
  <w:num w:numId="33">
    <w:abstractNumId w:val="28"/>
  </w:num>
  <w:num w:numId="34">
    <w:abstractNumId w:val="20"/>
  </w:num>
  <w:num w:numId="35">
    <w:abstractNumId w:val="33"/>
  </w:num>
  <w:num w:numId="36">
    <w:abstractNumId w:val="4"/>
  </w:num>
  <w:num w:numId="37">
    <w:abstractNumId w:val="32"/>
  </w:num>
  <w:num w:numId="38">
    <w:abstractNumId w:val="3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chartTrackingRefBased/>
  <w15:docId w15:val="{E83726A3-202C-44FE-9B4B-A3521467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rianne" w:eastAsiaTheme="minorHAnsi" w:hAnsi="Marianne" w:cstheme="minorBidi"/>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Marianne ExtraBold" w:eastAsiaTheme="majorEastAsia" w:hAnsi="Marianne ExtraBold" w:cstheme="majorBidi"/>
      <w:color w:val="FFFFFF" w:themeColor="background1"/>
      <w:sz w:val="96"/>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styleId="lev">
    <w:name w:val="Strong"/>
    <w:basedOn w:val="Policepardfaut"/>
    <w:qFormat/>
    <w:rPr>
      <w:b/>
      <w:bCs/>
    </w:rPr>
  </w:style>
  <w:style w:type="paragraph" w:customStyle="1" w:styleId="Style1-Marianne">
    <w:name w:val="Style1-Marianne"/>
    <w:basedOn w:val="Titre2"/>
    <w:link w:val="Style1-MarianneCar"/>
    <w:qFormat/>
    <w:pPr>
      <w:numPr>
        <w:numId w:val="1"/>
      </w:numPr>
    </w:pPr>
    <w:rPr>
      <w:rFonts w:ascii="Marianne" w:hAnsi="Marianne"/>
      <w:b/>
      <w:color w:val="auto"/>
    </w:rPr>
  </w:style>
  <w:style w:type="character" w:customStyle="1" w:styleId="Titre1Car">
    <w:name w:val="Titre 1 Car"/>
    <w:basedOn w:val="Policepardfaut"/>
    <w:link w:val="Titre1"/>
    <w:uiPriority w:val="9"/>
    <w:rPr>
      <w:rFonts w:ascii="Marianne ExtraBold" w:eastAsiaTheme="majorEastAsia" w:hAnsi="Marianne ExtraBold" w:cstheme="majorBidi"/>
      <w:color w:val="FFFFFF" w:themeColor="background1"/>
      <w:sz w:val="96"/>
      <w:szCs w:val="32"/>
    </w:rPr>
  </w:style>
  <w:style w:type="character" w:customStyle="1" w:styleId="Style1-MarianneCar">
    <w:name w:val="Style1-Marianne Car"/>
    <w:basedOn w:val="Titre2Car"/>
    <w:link w:val="Style1-Marianne"/>
    <w:rPr>
      <w:rFonts w:asciiTheme="majorHAnsi" w:eastAsiaTheme="majorEastAsia" w:hAnsiTheme="majorHAnsi" w:cstheme="majorBidi"/>
      <w:b/>
      <w:color w:val="2F5496" w:themeColor="accent1" w:themeShade="BF"/>
      <w:sz w:val="26"/>
      <w:szCs w:val="26"/>
    </w:rPr>
  </w:style>
  <w:style w:type="paragraph" w:styleId="En-ttedetabledesmatires">
    <w:name w:val="TOC Heading"/>
    <w:basedOn w:val="Titre1"/>
    <w:next w:val="Normal"/>
    <w:uiPriority w:val="39"/>
    <w:unhideWhenUsed/>
    <w:qFormat/>
    <w:pPr>
      <w:outlineLvl w:val="9"/>
    </w:pPr>
    <w:rPr>
      <w:lang w:eastAsia="fr-FR"/>
    </w:rPr>
  </w:style>
  <w:style w:type="paragraph" w:styleId="TM2">
    <w:name w:val="toc 2"/>
    <w:basedOn w:val="Normal"/>
    <w:next w:val="Normal"/>
    <w:autoRedefine/>
    <w:uiPriority w:val="39"/>
    <w:unhideWhenUsed/>
    <w:pPr>
      <w:spacing w:after="100"/>
      <w:ind w:left="200"/>
    </w:pPr>
  </w:style>
  <w:style w:type="character" w:styleId="Lienhypertexte">
    <w:name w:val="Hyperlink"/>
    <w:basedOn w:val="Policepardfaut"/>
    <w:uiPriority w:val="99"/>
    <w:unhideWhenUsed/>
    <w:rPr>
      <w:color w:val="0563C1" w:themeColor="hyperlink"/>
      <w:u w:val="single"/>
    </w:rPr>
  </w:style>
  <w:style w:type="paragraph" w:customStyle="1" w:styleId="Style1">
    <w:name w:val="Style1"/>
    <w:basedOn w:val="Titre1"/>
    <w:next w:val="Titre1"/>
    <w:link w:val="Style1Car"/>
    <w:qFormat/>
    <w:rPr>
      <w:rFonts w:ascii="Marianne" w:hAnsi="Marianne"/>
      <w:b/>
      <w:sz w:val="84"/>
      <w:szCs w:val="52"/>
    </w:rPr>
  </w:style>
  <w:style w:type="paragraph" w:customStyle="1" w:styleId="Style2">
    <w:name w:val="Style2"/>
    <w:basedOn w:val="Titre2"/>
    <w:link w:val="Style2Car"/>
    <w:qFormat/>
    <w:rPr>
      <w:rFonts w:ascii="Marianne" w:hAnsi="Marianne"/>
      <w:b/>
      <w:color w:val="466964"/>
      <w:sz w:val="56"/>
    </w:rPr>
  </w:style>
  <w:style w:type="character" w:customStyle="1" w:styleId="Style1Car">
    <w:name w:val="Style1 Car"/>
    <w:basedOn w:val="Titre1Car"/>
    <w:link w:val="Style1"/>
    <w:rPr>
      <w:rFonts w:ascii="Marianne ExtraBold" w:eastAsiaTheme="majorEastAsia" w:hAnsi="Marianne ExtraBold" w:cstheme="majorBidi"/>
      <w:b/>
      <w:color w:val="FFFFFF" w:themeColor="background1"/>
      <w:sz w:val="84"/>
      <w:szCs w:val="52"/>
    </w:rPr>
  </w:style>
  <w:style w:type="paragraph" w:customStyle="1" w:styleId="Style3">
    <w:name w:val="Style3"/>
    <w:basedOn w:val="Titre3"/>
    <w:link w:val="Style3Car"/>
    <w:qFormat/>
    <w:pPr>
      <w:spacing w:line="240" w:lineRule="auto"/>
    </w:pPr>
    <w:rPr>
      <w:rFonts w:ascii="Marianne" w:hAnsi="Marianne"/>
      <w:b/>
      <w:color w:val="FFFFFF" w:themeColor="background1"/>
      <w:sz w:val="36"/>
    </w:rPr>
  </w:style>
  <w:style w:type="character" w:customStyle="1" w:styleId="Style2Car">
    <w:name w:val="Style2 Car"/>
    <w:basedOn w:val="Titre2Car"/>
    <w:link w:val="Style2"/>
    <w:rPr>
      <w:rFonts w:asciiTheme="majorHAnsi" w:eastAsiaTheme="majorEastAsia" w:hAnsiTheme="majorHAnsi" w:cstheme="majorBidi"/>
      <w:b/>
      <w:color w:val="466964"/>
      <w:sz w:val="56"/>
      <w:szCs w:val="26"/>
    </w:rPr>
  </w:style>
  <w:style w:type="paragraph" w:styleId="Paragraphedeliste">
    <w:name w:val="List Paragraph"/>
    <w:basedOn w:val="Normal"/>
    <w:uiPriority w:val="34"/>
    <w:qFormat/>
    <w:pPr>
      <w:ind w:left="720"/>
      <w:contextualSpacing/>
    </w:pPr>
  </w:style>
  <w:style w:type="character" w:customStyle="1" w:styleId="Style3Car">
    <w:name w:val="Style3 Car"/>
    <w:basedOn w:val="Style2Car"/>
    <w:link w:val="Style3"/>
    <w:rPr>
      <w:rFonts w:asciiTheme="majorHAnsi" w:eastAsiaTheme="majorEastAsia" w:hAnsiTheme="majorHAnsi" w:cstheme="majorBidi"/>
      <w:b/>
      <w:color w:val="FFFFFF" w:themeColor="background1"/>
      <w:sz w:val="36"/>
      <w:szCs w:val="24"/>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nhideWhenUsed/>
    <w:pPr>
      <w:spacing w:after="0" w:line="240" w:lineRule="auto"/>
    </w:pPr>
    <w:rPr>
      <w:szCs w:val="20"/>
    </w:rPr>
  </w:style>
  <w:style w:type="character" w:customStyle="1" w:styleId="NotedebasdepageCar">
    <w:name w:val="Note de bas de page Car"/>
    <w:basedOn w:val="Policepardfaut"/>
    <w:link w:val="Notedebasdepage"/>
    <w:rPr>
      <w:szCs w:val="20"/>
    </w:rPr>
  </w:style>
  <w:style w:type="character" w:styleId="Appelnotedebasdep">
    <w:name w:val="footnote reference"/>
    <w:basedOn w:val="Policepardfaut"/>
    <w:unhideWhenUsed/>
    <w:rPr>
      <w:vertAlign w:val="superscript"/>
    </w:rPr>
  </w:style>
  <w:style w:type="paragraph" w:styleId="Notedefin">
    <w:name w:val="endnote text"/>
    <w:basedOn w:val="Normal"/>
    <w:link w:val="NotedefinCar"/>
    <w:uiPriority w:val="99"/>
    <w:semiHidden/>
    <w:unhideWhenUsed/>
    <w:pPr>
      <w:spacing w:after="0" w:line="240" w:lineRule="auto"/>
    </w:pPr>
    <w:rPr>
      <w:szCs w:val="20"/>
    </w:rPr>
  </w:style>
  <w:style w:type="character" w:customStyle="1" w:styleId="NotedefinCar">
    <w:name w:val="Note de fin Car"/>
    <w:basedOn w:val="Policepardfaut"/>
    <w:link w:val="Notedefin"/>
    <w:uiPriority w:val="99"/>
    <w:semiHidden/>
    <w:rPr>
      <w:szCs w:val="20"/>
    </w:rPr>
  </w:style>
  <w:style w:type="character" w:styleId="Appeldenotedefin">
    <w:name w:val="endnote reference"/>
    <w:basedOn w:val="Policepardfaut"/>
    <w:uiPriority w:val="99"/>
    <w:semiHidden/>
    <w:unhideWhenUsed/>
    <w:rPr>
      <w:vertAlign w:val="superscript"/>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pPr>
      <w:tabs>
        <w:tab w:val="right" w:leader="dot" w:pos="9628"/>
      </w:tabs>
      <w:spacing w:after="100"/>
    </w:pPr>
    <w:rPr>
      <w:rFonts w:eastAsiaTheme="majorEastAsia" w:cstheme="majorBidi"/>
      <w:b/>
      <w:bCs/>
      <w:noProof/>
    </w:rPr>
  </w:style>
  <w:style w:type="paragraph" w:styleId="TM3">
    <w:name w:val="toc 3"/>
    <w:basedOn w:val="Normal"/>
    <w:next w:val="Normal"/>
    <w:autoRedefine/>
    <w:uiPriority w:val="39"/>
    <w:unhideWhenUsed/>
    <w:pPr>
      <w:spacing w:after="100"/>
      <w:ind w:left="400"/>
    </w:pPr>
  </w:style>
  <w:style w:type="character" w:styleId="Mentionnonrsolue">
    <w:name w:val="Unresolved Mention"/>
    <w:basedOn w:val="Policepardfaut"/>
    <w:uiPriority w:val="99"/>
    <w:semiHidden/>
    <w:unhideWhenUsed/>
    <w:rPr>
      <w:color w:val="605E5C"/>
      <w:shd w:val="clear" w:color="auto" w:fill="E1DFDD"/>
    </w:rPr>
  </w:style>
  <w:style w:type="paragraph" w:customStyle="1" w:styleId="Style4">
    <w:name w:val="Style4"/>
    <w:basedOn w:val="Titre4"/>
    <w:link w:val="Style4Car"/>
    <w:qFormat/>
    <w:rPr>
      <w:rFonts w:ascii="Marianne" w:hAnsi="Marianne"/>
      <w:i w:val="0"/>
      <w:color w:val="5770BE"/>
      <w:sz w:val="28"/>
      <w:u w:val="single"/>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2F5496" w:themeColor="accent1" w:themeShade="BF"/>
    </w:rPr>
  </w:style>
  <w:style w:type="character" w:customStyle="1" w:styleId="Style4Car">
    <w:name w:val="Style4 Car"/>
    <w:basedOn w:val="Titre4Car"/>
    <w:link w:val="Style4"/>
    <w:rPr>
      <w:rFonts w:asciiTheme="majorHAnsi" w:eastAsiaTheme="majorEastAsia" w:hAnsiTheme="majorHAnsi" w:cstheme="majorBidi"/>
      <w:i w:val="0"/>
      <w:iCs/>
      <w:color w:val="5770BE"/>
      <w:sz w:val="28"/>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customStyle="1" w:styleId="Paragraphedeliste1">
    <w:name w:val="Paragraphe de liste1"/>
    <w:basedOn w:val="Normal"/>
    <w:pPr>
      <w:widowControl w:val="0"/>
      <w:suppressAutoHyphens/>
      <w:spacing w:after="0" w:line="240" w:lineRule="auto"/>
      <w:ind w:left="720"/>
    </w:pPr>
    <w:rPr>
      <w:rFonts w:ascii="Times New Roman" w:eastAsia="SimSun" w:hAnsi="Times New Roman" w:cs="Mangal"/>
      <w:kern w:val="1"/>
      <w:sz w:val="24"/>
      <w:szCs w:val="24"/>
      <w:lang w:eastAsia="hi-IN" w:bidi="hi-IN"/>
    </w:rPr>
  </w:style>
  <w:style w:type="paragraph" w:styleId="Corpsdetexte">
    <w:name w:val="Body Text"/>
    <w:basedOn w:val="Normal"/>
    <w:link w:val="CorpsdetexteCar"/>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CorpsdetexteCar">
    <w:name w:val="Corps de texte Car"/>
    <w:basedOn w:val="Policepardfaut"/>
    <w:link w:val="Corpsdetexte"/>
    <w:rPr>
      <w:rFonts w:ascii="Times New Roman" w:eastAsia="SimSun" w:hAnsi="Times New Roman" w:cs="Mangal"/>
      <w:kern w:val="1"/>
      <w:sz w:val="24"/>
      <w:szCs w:val="24"/>
      <w:lang w:eastAsia="hi-IN" w:bidi="hi-IN"/>
    </w:rPr>
  </w:style>
  <w:style w:type="paragraph" w:customStyle="1" w:styleId="Contenudetableau">
    <w:name w:val="Contenu de tableau"/>
    <w:basedOn w:val="Normal"/>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Paragraphedeliste2">
    <w:name w:val="Paragraphe de liste2"/>
    <w:basedOn w:val="Normal"/>
    <w:pPr>
      <w:widowControl w:val="0"/>
      <w:suppressAutoHyphens/>
      <w:spacing w:after="0" w:line="240" w:lineRule="auto"/>
      <w:ind w:left="720"/>
    </w:pPr>
    <w:rPr>
      <w:rFonts w:ascii="Times New Roman" w:eastAsia="SimSun" w:hAnsi="Times New Roman" w:cs="Mangal"/>
      <w:kern w:val="1"/>
      <w:sz w:val="24"/>
      <w:szCs w:val="24"/>
      <w:lang w:eastAsia="hi-IN" w:bidi="hi-IN"/>
    </w:rPr>
  </w:style>
  <w:style w:type="character" w:styleId="Lienhypertextesuivivisit">
    <w:name w:val="FollowedHyperlink"/>
    <w:basedOn w:val="Policepardfaut"/>
    <w:uiPriority w:val="99"/>
    <w:semiHidden/>
    <w:unhideWhenUsed/>
    <w:rPr>
      <w:color w:val="954F72" w:themeColor="followed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Policepardfaut1">
    <w:name w:val="Police par défaut1"/>
  </w:style>
  <w:style w:type="paragraph" w:customStyle="1" w:styleId="Titredetableau">
    <w:name w:val="Titre de tableau"/>
    <w:basedOn w:val="Contenudetableau"/>
    <w:pPr>
      <w:jc w:val="center"/>
    </w:pPr>
    <w:rPr>
      <w:b/>
      <w:bCs/>
    </w:rPr>
  </w:style>
  <w:style w:type="paragraph" w:customStyle="1" w:styleId="Notedebasdepage1">
    <w:name w:val="Note de bas de page1"/>
    <w:basedOn w:val="Normal"/>
    <w:pPr>
      <w:widowControl w:val="0"/>
      <w:suppressAutoHyphens/>
      <w:spacing w:after="0" w:line="240" w:lineRule="auto"/>
    </w:pPr>
    <w:rPr>
      <w:rFonts w:ascii="Times New Roman" w:eastAsia="SimSun" w:hAnsi="Times New Roman" w:cs="Mangal"/>
      <w:kern w:val="1"/>
      <w:szCs w:val="20"/>
      <w:lang w:eastAsia="hi-IN" w:bidi="hi-IN"/>
    </w:rPr>
  </w:style>
  <w:style w:type="character" w:styleId="Marquedecommentaire">
    <w:name w:val="annotation reference"/>
    <w:basedOn w:val="Policepardfaut"/>
    <w:uiPriority w:val="99"/>
    <w:semiHidden/>
    <w:unhideWhenUsed/>
    <w:rPr>
      <w:rFonts w:cs="Times New Roman"/>
      <w:sz w:val="16"/>
      <w:szCs w:val="16"/>
    </w:rPr>
  </w:style>
  <w:style w:type="paragraph" w:styleId="Commentaire">
    <w:name w:val="annotation text"/>
    <w:basedOn w:val="Normal"/>
    <w:link w:val="CommentaireCar"/>
    <w:uiPriority w:val="99"/>
    <w:unhideWhenUsed/>
    <w:pPr>
      <w:spacing w:line="240" w:lineRule="auto"/>
    </w:pPr>
    <w:rPr>
      <w:rFonts w:asciiTheme="minorHAnsi" w:eastAsia="Times New Roman" w:hAnsiTheme="minorHAnsi" w:cs="Times New Roman"/>
      <w:szCs w:val="20"/>
    </w:rPr>
  </w:style>
  <w:style w:type="character" w:customStyle="1" w:styleId="CommentaireCar">
    <w:name w:val="Commentaire Car"/>
    <w:basedOn w:val="Policepardfaut"/>
    <w:link w:val="Commentaire"/>
    <w:uiPriority w:val="99"/>
    <w:rPr>
      <w:rFonts w:asciiTheme="minorHAnsi" w:eastAsia="Times New Roman" w:hAnsiTheme="minorHAnsi" w:cs="Times New Roman"/>
      <w:szCs w:val="20"/>
    </w:rPr>
  </w:style>
  <w:style w:type="paragraph" w:styleId="PrformatHTML">
    <w:name w:val="HTML Preformatted"/>
    <w:basedOn w:val="Normal"/>
    <w:link w:val="PrformatHTMLC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rPr>
      <w:rFonts w:ascii="Courier New" w:eastAsia="Times New Roman" w:hAnsi="Courier New" w:cs="Courier New"/>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3939">
      <w:bodyDiv w:val="1"/>
      <w:marLeft w:val="0"/>
      <w:marRight w:val="0"/>
      <w:marTop w:val="0"/>
      <w:marBottom w:val="0"/>
      <w:divBdr>
        <w:top w:val="none" w:sz="0" w:space="0" w:color="auto"/>
        <w:left w:val="none" w:sz="0" w:space="0" w:color="auto"/>
        <w:bottom w:val="none" w:sz="0" w:space="0" w:color="auto"/>
        <w:right w:val="none" w:sz="0" w:space="0" w:color="auto"/>
      </w:divBdr>
    </w:div>
    <w:div w:id="65106638">
      <w:bodyDiv w:val="1"/>
      <w:marLeft w:val="0"/>
      <w:marRight w:val="0"/>
      <w:marTop w:val="0"/>
      <w:marBottom w:val="0"/>
      <w:divBdr>
        <w:top w:val="none" w:sz="0" w:space="0" w:color="auto"/>
        <w:left w:val="none" w:sz="0" w:space="0" w:color="auto"/>
        <w:bottom w:val="none" w:sz="0" w:space="0" w:color="auto"/>
        <w:right w:val="none" w:sz="0" w:space="0" w:color="auto"/>
      </w:divBdr>
    </w:div>
    <w:div w:id="128060424">
      <w:bodyDiv w:val="1"/>
      <w:marLeft w:val="0"/>
      <w:marRight w:val="0"/>
      <w:marTop w:val="0"/>
      <w:marBottom w:val="0"/>
      <w:divBdr>
        <w:top w:val="none" w:sz="0" w:space="0" w:color="auto"/>
        <w:left w:val="none" w:sz="0" w:space="0" w:color="auto"/>
        <w:bottom w:val="none" w:sz="0" w:space="0" w:color="auto"/>
        <w:right w:val="none" w:sz="0" w:space="0" w:color="auto"/>
      </w:divBdr>
    </w:div>
    <w:div w:id="136800245">
      <w:bodyDiv w:val="1"/>
      <w:marLeft w:val="0"/>
      <w:marRight w:val="0"/>
      <w:marTop w:val="0"/>
      <w:marBottom w:val="0"/>
      <w:divBdr>
        <w:top w:val="none" w:sz="0" w:space="0" w:color="auto"/>
        <w:left w:val="none" w:sz="0" w:space="0" w:color="auto"/>
        <w:bottom w:val="none" w:sz="0" w:space="0" w:color="auto"/>
        <w:right w:val="none" w:sz="0" w:space="0" w:color="auto"/>
      </w:divBdr>
    </w:div>
    <w:div w:id="206795489">
      <w:bodyDiv w:val="1"/>
      <w:marLeft w:val="0"/>
      <w:marRight w:val="0"/>
      <w:marTop w:val="0"/>
      <w:marBottom w:val="0"/>
      <w:divBdr>
        <w:top w:val="none" w:sz="0" w:space="0" w:color="auto"/>
        <w:left w:val="none" w:sz="0" w:space="0" w:color="auto"/>
        <w:bottom w:val="none" w:sz="0" w:space="0" w:color="auto"/>
        <w:right w:val="none" w:sz="0" w:space="0" w:color="auto"/>
      </w:divBdr>
    </w:div>
    <w:div w:id="270207919">
      <w:bodyDiv w:val="1"/>
      <w:marLeft w:val="0"/>
      <w:marRight w:val="0"/>
      <w:marTop w:val="0"/>
      <w:marBottom w:val="0"/>
      <w:divBdr>
        <w:top w:val="none" w:sz="0" w:space="0" w:color="auto"/>
        <w:left w:val="none" w:sz="0" w:space="0" w:color="auto"/>
        <w:bottom w:val="none" w:sz="0" w:space="0" w:color="auto"/>
        <w:right w:val="none" w:sz="0" w:space="0" w:color="auto"/>
      </w:divBdr>
      <w:divsChild>
        <w:div w:id="365761885">
          <w:marLeft w:val="0"/>
          <w:marRight w:val="0"/>
          <w:marTop w:val="0"/>
          <w:marBottom w:val="0"/>
          <w:divBdr>
            <w:top w:val="none" w:sz="0" w:space="0" w:color="auto"/>
            <w:left w:val="none" w:sz="0" w:space="0" w:color="auto"/>
            <w:bottom w:val="none" w:sz="0" w:space="0" w:color="auto"/>
            <w:right w:val="none" w:sz="0" w:space="0" w:color="auto"/>
          </w:divBdr>
          <w:divsChild>
            <w:div w:id="265112398">
              <w:marLeft w:val="0"/>
              <w:marRight w:val="0"/>
              <w:marTop w:val="0"/>
              <w:marBottom w:val="0"/>
              <w:divBdr>
                <w:top w:val="none" w:sz="0" w:space="0" w:color="auto"/>
                <w:left w:val="none" w:sz="0" w:space="0" w:color="auto"/>
                <w:bottom w:val="none" w:sz="0" w:space="0" w:color="auto"/>
                <w:right w:val="none" w:sz="0" w:space="0" w:color="auto"/>
              </w:divBdr>
              <w:divsChild>
                <w:div w:id="2041123435">
                  <w:marLeft w:val="0"/>
                  <w:marRight w:val="0"/>
                  <w:marTop w:val="0"/>
                  <w:marBottom w:val="0"/>
                  <w:divBdr>
                    <w:top w:val="none" w:sz="0" w:space="0" w:color="auto"/>
                    <w:left w:val="none" w:sz="0" w:space="0" w:color="auto"/>
                    <w:bottom w:val="none" w:sz="0" w:space="0" w:color="auto"/>
                    <w:right w:val="none" w:sz="0" w:space="0" w:color="auto"/>
                  </w:divBdr>
                  <w:divsChild>
                    <w:div w:id="12952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18796">
      <w:bodyDiv w:val="1"/>
      <w:marLeft w:val="0"/>
      <w:marRight w:val="0"/>
      <w:marTop w:val="0"/>
      <w:marBottom w:val="0"/>
      <w:divBdr>
        <w:top w:val="none" w:sz="0" w:space="0" w:color="auto"/>
        <w:left w:val="none" w:sz="0" w:space="0" w:color="auto"/>
        <w:bottom w:val="none" w:sz="0" w:space="0" w:color="auto"/>
        <w:right w:val="none" w:sz="0" w:space="0" w:color="auto"/>
      </w:divBdr>
    </w:div>
    <w:div w:id="395520379">
      <w:bodyDiv w:val="1"/>
      <w:marLeft w:val="0"/>
      <w:marRight w:val="0"/>
      <w:marTop w:val="0"/>
      <w:marBottom w:val="0"/>
      <w:divBdr>
        <w:top w:val="none" w:sz="0" w:space="0" w:color="auto"/>
        <w:left w:val="none" w:sz="0" w:space="0" w:color="auto"/>
        <w:bottom w:val="none" w:sz="0" w:space="0" w:color="auto"/>
        <w:right w:val="none" w:sz="0" w:space="0" w:color="auto"/>
      </w:divBdr>
    </w:div>
    <w:div w:id="400324746">
      <w:bodyDiv w:val="1"/>
      <w:marLeft w:val="0"/>
      <w:marRight w:val="0"/>
      <w:marTop w:val="0"/>
      <w:marBottom w:val="0"/>
      <w:divBdr>
        <w:top w:val="none" w:sz="0" w:space="0" w:color="auto"/>
        <w:left w:val="none" w:sz="0" w:space="0" w:color="auto"/>
        <w:bottom w:val="none" w:sz="0" w:space="0" w:color="auto"/>
        <w:right w:val="none" w:sz="0" w:space="0" w:color="auto"/>
      </w:divBdr>
    </w:div>
    <w:div w:id="527261217">
      <w:bodyDiv w:val="1"/>
      <w:marLeft w:val="0"/>
      <w:marRight w:val="0"/>
      <w:marTop w:val="0"/>
      <w:marBottom w:val="0"/>
      <w:divBdr>
        <w:top w:val="none" w:sz="0" w:space="0" w:color="auto"/>
        <w:left w:val="none" w:sz="0" w:space="0" w:color="auto"/>
        <w:bottom w:val="none" w:sz="0" w:space="0" w:color="auto"/>
        <w:right w:val="none" w:sz="0" w:space="0" w:color="auto"/>
      </w:divBdr>
    </w:div>
    <w:div w:id="572202240">
      <w:bodyDiv w:val="1"/>
      <w:marLeft w:val="0"/>
      <w:marRight w:val="0"/>
      <w:marTop w:val="0"/>
      <w:marBottom w:val="0"/>
      <w:divBdr>
        <w:top w:val="none" w:sz="0" w:space="0" w:color="auto"/>
        <w:left w:val="none" w:sz="0" w:space="0" w:color="auto"/>
        <w:bottom w:val="none" w:sz="0" w:space="0" w:color="auto"/>
        <w:right w:val="none" w:sz="0" w:space="0" w:color="auto"/>
      </w:divBdr>
    </w:div>
    <w:div w:id="843130531">
      <w:bodyDiv w:val="1"/>
      <w:marLeft w:val="0"/>
      <w:marRight w:val="0"/>
      <w:marTop w:val="0"/>
      <w:marBottom w:val="0"/>
      <w:divBdr>
        <w:top w:val="none" w:sz="0" w:space="0" w:color="auto"/>
        <w:left w:val="none" w:sz="0" w:space="0" w:color="auto"/>
        <w:bottom w:val="none" w:sz="0" w:space="0" w:color="auto"/>
        <w:right w:val="none" w:sz="0" w:space="0" w:color="auto"/>
      </w:divBdr>
    </w:div>
    <w:div w:id="899486881">
      <w:bodyDiv w:val="1"/>
      <w:marLeft w:val="0"/>
      <w:marRight w:val="0"/>
      <w:marTop w:val="0"/>
      <w:marBottom w:val="0"/>
      <w:divBdr>
        <w:top w:val="none" w:sz="0" w:space="0" w:color="auto"/>
        <w:left w:val="none" w:sz="0" w:space="0" w:color="auto"/>
        <w:bottom w:val="none" w:sz="0" w:space="0" w:color="auto"/>
        <w:right w:val="none" w:sz="0" w:space="0" w:color="auto"/>
      </w:divBdr>
    </w:div>
    <w:div w:id="903103926">
      <w:bodyDiv w:val="1"/>
      <w:marLeft w:val="0"/>
      <w:marRight w:val="0"/>
      <w:marTop w:val="0"/>
      <w:marBottom w:val="0"/>
      <w:divBdr>
        <w:top w:val="none" w:sz="0" w:space="0" w:color="auto"/>
        <w:left w:val="none" w:sz="0" w:space="0" w:color="auto"/>
        <w:bottom w:val="none" w:sz="0" w:space="0" w:color="auto"/>
        <w:right w:val="none" w:sz="0" w:space="0" w:color="auto"/>
      </w:divBdr>
    </w:div>
    <w:div w:id="920873589">
      <w:bodyDiv w:val="1"/>
      <w:marLeft w:val="0"/>
      <w:marRight w:val="0"/>
      <w:marTop w:val="0"/>
      <w:marBottom w:val="0"/>
      <w:divBdr>
        <w:top w:val="none" w:sz="0" w:space="0" w:color="auto"/>
        <w:left w:val="none" w:sz="0" w:space="0" w:color="auto"/>
        <w:bottom w:val="none" w:sz="0" w:space="0" w:color="auto"/>
        <w:right w:val="none" w:sz="0" w:space="0" w:color="auto"/>
      </w:divBdr>
    </w:div>
    <w:div w:id="952056129">
      <w:bodyDiv w:val="1"/>
      <w:marLeft w:val="0"/>
      <w:marRight w:val="0"/>
      <w:marTop w:val="0"/>
      <w:marBottom w:val="0"/>
      <w:divBdr>
        <w:top w:val="none" w:sz="0" w:space="0" w:color="auto"/>
        <w:left w:val="none" w:sz="0" w:space="0" w:color="auto"/>
        <w:bottom w:val="none" w:sz="0" w:space="0" w:color="auto"/>
        <w:right w:val="none" w:sz="0" w:space="0" w:color="auto"/>
      </w:divBdr>
    </w:div>
    <w:div w:id="991830612">
      <w:bodyDiv w:val="1"/>
      <w:marLeft w:val="0"/>
      <w:marRight w:val="0"/>
      <w:marTop w:val="0"/>
      <w:marBottom w:val="0"/>
      <w:divBdr>
        <w:top w:val="none" w:sz="0" w:space="0" w:color="auto"/>
        <w:left w:val="none" w:sz="0" w:space="0" w:color="auto"/>
        <w:bottom w:val="none" w:sz="0" w:space="0" w:color="auto"/>
        <w:right w:val="none" w:sz="0" w:space="0" w:color="auto"/>
      </w:divBdr>
    </w:div>
    <w:div w:id="995303900">
      <w:bodyDiv w:val="1"/>
      <w:marLeft w:val="0"/>
      <w:marRight w:val="0"/>
      <w:marTop w:val="0"/>
      <w:marBottom w:val="0"/>
      <w:divBdr>
        <w:top w:val="none" w:sz="0" w:space="0" w:color="auto"/>
        <w:left w:val="none" w:sz="0" w:space="0" w:color="auto"/>
        <w:bottom w:val="none" w:sz="0" w:space="0" w:color="auto"/>
        <w:right w:val="none" w:sz="0" w:space="0" w:color="auto"/>
      </w:divBdr>
    </w:div>
    <w:div w:id="1007513002">
      <w:bodyDiv w:val="1"/>
      <w:marLeft w:val="0"/>
      <w:marRight w:val="0"/>
      <w:marTop w:val="0"/>
      <w:marBottom w:val="0"/>
      <w:divBdr>
        <w:top w:val="none" w:sz="0" w:space="0" w:color="auto"/>
        <w:left w:val="none" w:sz="0" w:space="0" w:color="auto"/>
        <w:bottom w:val="none" w:sz="0" w:space="0" w:color="auto"/>
        <w:right w:val="none" w:sz="0" w:space="0" w:color="auto"/>
      </w:divBdr>
    </w:div>
    <w:div w:id="1199778069">
      <w:bodyDiv w:val="1"/>
      <w:marLeft w:val="0"/>
      <w:marRight w:val="0"/>
      <w:marTop w:val="0"/>
      <w:marBottom w:val="0"/>
      <w:divBdr>
        <w:top w:val="none" w:sz="0" w:space="0" w:color="auto"/>
        <w:left w:val="none" w:sz="0" w:space="0" w:color="auto"/>
        <w:bottom w:val="none" w:sz="0" w:space="0" w:color="auto"/>
        <w:right w:val="none" w:sz="0" w:space="0" w:color="auto"/>
      </w:divBdr>
    </w:div>
    <w:div w:id="1200509095">
      <w:bodyDiv w:val="1"/>
      <w:marLeft w:val="0"/>
      <w:marRight w:val="0"/>
      <w:marTop w:val="0"/>
      <w:marBottom w:val="0"/>
      <w:divBdr>
        <w:top w:val="none" w:sz="0" w:space="0" w:color="auto"/>
        <w:left w:val="none" w:sz="0" w:space="0" w:color="auto"/>
        <w:bottom w:val="none" w:sz="0" w:space="0" w:color="auto"/>
        <w:right w:val="none" w:sz="0" w:space="0" w:color="auto"/>
      </w:divBdr>
    </w:div>
    <w:div w:id="1317803554">
      <w:bodyDiv w:val="1"/>
      <w:marLeft w:val="0"/>
      <w:marRight w:val="0"/>
      <w:marTop w:val="0"/>
      <w:marBottom w:val="0"/>
      <w:divBdr>
        <w:top w:val="none" w:sz="0" w:space="0" w:color="auto"/>
        <w:left w:val="none" w:sz="0" w:space="0" w:color="auto"/>
        <w:bottom w:val="none" w:sz="0" w:space="0" w:color="auto"/>
        <w:right w:val="none" w:sz="0" w:space="0" w:color="auto"/>
      </w:divBdr>
    </w:div>
    <w:div w:id="1361129308">
      <w:bodyDiv w:val="1"/>
      <w:marLeft w:val="0"/>
      <w:marRight w:val="0"/>
      <w:marTop w:val="0"/>
      <w:marBottom w:val="0"/>
      <w:divBdr>
        <w:top w:val="none" w:sz="0" w:space="0" w:color="auto"/>
        <w:left w:val="none" w:sz="0" w:space="0" w:color="auto"/>
        <w:bottom w:val="none" w:sz="0" w:space="0" w:color="auto"/>
        <w:right w:val="none" w:sz="0" w:space="0" w:color="auto"/>
      </w:divBdr>
    </w:div>
    <w:div w:id="1428307475">
      <w:bodyDiv w:val="1"/>
      <w:marLeft w:val="0"/>
      <w:marRight w:val="0"/>
      <w:marTop w:val="0"/>
      <w:marBottom w:val="0"/>
      <w:divBdr>
        <w:top w:val="none" w:sz="0" w:space="0" w:color="auto"/>
        <w:left w:val="none" w:sz="0" w:space="0" w:color="auto"/>
        <w:bottom w:val="none" w:sz="0" w:space="0" w:color="auto"/>
        <w:right w:val="none" w:sz="0" w:space="0" w:color="auto"/>
      </w:divBdr>
    </w:div>
    <w:div w:id="1496186948">
      <w:bodyDiv w:val="1"/>
      <w:marLeft w:val="0"/>
      <w:marRight w:val="0"/>
      <w:marTop w:val="0"/>
      <w:marBottom w:val="0"/>
      <w:divBdr>
        <w:top w:val="none" w:sz="0" w:space="0" w:color="auto"/>
        <w:left w:val="none" w:sz="0" w:space="0" w:color="auto"/>
        <w:bottom w:val="none" w:sz="0" w:space="0" w:color="auto"/>
        <w:right w:val="none" w:sz="0" w:space="0" w:color="auto"/>
      </w:divBdr>
    </w:div>
    <w:div w:id="1504320459">
      <w:bodyDiv w:val="1"/>
      <w:marLeft w:val="0"/>
      <w:marRight w:val="0"/>
      <w:marTop w:val="0"/>
      <w:marBottom w:val="0"/>
      <w:divBdr>
        <w:top w:val="none" w:sz="0" w:space="0" w:color="auto"/>
        <w:left w:val="none" w:sz="0" w:space="0" w:color="auto"/>
        <w:bottom w:val="none" w:sz="0" w:space="0" w:color="auto"/>
        <w:right w:val="none" w:sz="0" w:space="0" w:color="auto"/>
      </w:divBdr>
    </w:div>
    <w:div w:id="1536120087">
      <w:bodyDiv w:val="1"/>
      <w:marLeft w:val="0"/>
      <w:marRight w:val="0"/>
      <w:marTop w:val="0"/>
      <w:marBottom w:val="0"/>
      <w:divBdr>
        <w:top w:val="none" w:sz="0" w:space="0" w:color="auto"/>
        <w:left w:val="none" w:sz="0" w:space="0" w:color="auto"/>
        <w:bottom w:val="none" w:sz="0" w:space="0" w:color="auto"/>
        <w:right w:val="none" w:sz="0" w:space="0" w:color="auto"/>
      </w:divBdr>
    </w:div>
    <w:div w:id="1540507785">
      <w:bodyDiv w:val="1"/>
      <w:marLeft w:val="0"/>
      <w:marRight w:val="0"/>
      <w:marTop w:val="0"/>
      <w:marBottom w:val="0"/>
      <w:divBdr>
        <w:top w:val="none" w:sz="0" w:space="0" w:color="auto"/>
        <w:left w:val="none" w:sz="0" w:space="0" w:color="auto"/>
        <w:bottom w:val="none" w:sz="0" w:space="0" w:color="auto"/>
        <w:right w:val="none" w:sz="0" w:space="0" w:color="auto"/>
      </w:divBdr>
    </w:div>
    <w:div w:id="1546327695">
      <w:bodyDiv w:val="1"/>
      <w:marLeft w:val="0"/>
      <w:marRight w:val="0"/>
      <w:marTop w:val="0"/>
      <w:marBottom w:val="0"/>
      <w:divBdr>
        <w:top w:val="none" w:sz="0" w:space="0" w:color="auto"/>
        <w:left w:val="none" w:sz="0" w:space="0" w:color="auto"/>
        <w:bottom w:val="none" w:sz="0" w:space="0" w:color="auto"/>
        <w:right w:val="none" w:sz="0" w:space="0" w:color="auto"/>
      </w:divBdr>
    </w:div>
    <w:div w:id="1714571128">
      <w:bodyDiv w:val="1"/>
      <w:marLeft w:val="0"/>
      <w:marRight w:val="0"/>
      <w:marTop w:val="0"/>
      <w:marBottom w:val="0"/>
      <w:divBdr>
        <w:top w:val="none" w:sz="0" w:space="0" w:color="auto"/>
        <w:left w:val="none" w:sz="0" w:space="0" w:color="auto"/>
        <w:bottom w:val="none" w:sz="0" w:space="0" w:color="auto"/>
        <w:right w:val="none" w:sz="0" w:space="0" w:color="auto"/>
      </w:divBdr>
    </w:div>
    <w:div w:id="1743484398">
      <w:bodyDiv w:val="1"/>
      <w:marLeft w:val="0"/>
      <w:marRight w:val="0"/>
      <w:marTop w:val="0"/>
      <w:marBottom w:val="0"/>
      <w:divBdr>
        <w:top w:val="none" w:sz="0" w:space="0" w:color="auto"/>
        <w:left w:val="none" w:sz="0" w:space="0" w:color="auto"/>
        <w:bottom w:val="none" w:sz="0" w:space="0" w:color="auto"/>
        <w:right w:val="none" w:sz="0" w:space="0" w:color="auto"/>
      </w:divBdr>
    </w:div>
    <w:div w:id="1843855561">
      <w:bodyDiv w:val="1"/>
      <w:marLeft w:val="0"/>
      <w:marRight w:val="0"/>
      <w:marTop w:val="0"/>
      <w:marBottom w:val="0"/>
      <w:divBdr>
        <w:top w:val="none" w:sz="0" w:space="0" w:color="auto"/>
        <w:left w:val="none" w:sz="0" w:space="0" w:color="auto"/>
        <w:bottom w:val="none" w:sz="0" w:space="0" w:color="auto"/>
        <w:right w:val="none" w:sz="0" w:space="0" w:color="auto"/>
      </w:divBdr>
    </w:div>
    <w:div w:id="1940605073">
      <w:bodyDiv w:val="1"/>
      <w:marLeft w:val="0"/>
      <w:marRight w:val="0"/>
      <w:marTop w:val="0"/>
      <w:marBottom w:val="0"/>
      <w:divBdr>
        <w:top w:val="none" w:sz="0" w:space="0" w:color="auto"/>
        <w:left w:val="none" w:sz="0" w:space="0" w:color="auto"/>
        <w:bottom w:val="none" w:sz="0" w:space="0" w:color="auto"/>
        <w:right w:val="none" w:sz="0" w:space="0" w:color="auto"/>
      </w:divBdr>
    </w:div>
    <w:div w:id="2098406983">
      <w:bodyDiv w:val="1"/>
      <w:marLeft w:val="0"/>
      <w:marRight w:val="0"/>
      <w:marTop w:val="0"/>
      <w:marBottom w:val="0"/>
      <w:divBdr>
        <w:top w:val="none" w:sz="0" w:space="0" w:color="auto"/>
        <w:left w:val="none" w:sz="0" w:space="0" w:color="auto"/>
        <w:bottom w:val="none" w:sz="0" w:space="0" w:color="auto"/>
        <w:right w:val="none" w:sz="0" w:space="0" w:color="auto"/>
      </w:divBdr>
    </w:div>
    <w:div w:id="210025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gifrance.gouv.fr/jorf/id/JORFTEXT000047709539" TargetMode="External"/><Relationship Id="rId18" Type="http://schemas.openxmlformats.org/officeDocument/2006/relationships/hyperlink" Target="https://www.legifrance.gouv.fr/codes/article_lc/LEGIARTI000044425078" TargetMode="External"/><Relationship Id="rId26" Type="http://schemas.openxmlformats.org/officeDocument/2006/relationships/hyperlink" Target="https://www.legifrance.gouv.fr/loda/article_lc/LEGIARTI000047780477" TargetMode="External"/><Relationship Id="rId39" Type="http://schemas.openxmlformats.org/officeDocument/2006/relationships/hyperlink" Target="https://www.legifrance.gouv.fr/jorf/id/JORFTEXT000000279682" TargetMode="External"/><Relationship Id="rId21" Type="http://schemas.openxmlformats.org/officeDocument/2006/relationships/hyperlink" Target="https://www.legifrance.gouv.fr/codes/section_lc/LEGITEXT000044416551/LEGISCTA000044422750/" TargetMode="External"/><Relationship Id="rId34" Type="http://schemas.openxmlformats.org/officeDocument/2006/relationships/footer" Target="footer2.xml"/><Relationship Id="rId42" Type="http://schemas.openxmlformats.org/officeDocument/2006/relationships/hyperlink" Target="https://www.legifrance.gouv.fr/loda/id/JORFTEXT000041987165?init=true&amp;page=1&amp;query=2020-710&amp;searchField=ALL&amp;tab_selection=all" TargetMode="External"/><Relationship Id="rId47" Type="http://schemas.openxmlformats.org/officeDocument/2006/relationships/hyperlink" Target="https://www.legifrance.gouv.fr/loda/id/LEGISCTA000046390197" TargetMode="External"/><Relationship Id="rId50" Type="http://schemas.openxmlformats.org/officeDocument/2006/relationships/hyperlink" Target="https://www.legifrance.gouv.fr/loda/id/LEGITEXT000006064738/2025-08-12/" TargetMode="External"/><Relationship Id="rId55" Type="http://schemas.openxmlformats.org/officeDocument/2006/relationships/hyperlink" Target="https://cisirh.github.io/espace-noya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egifrance.gouv.fr/codes/article_lc/LEGIARTI000044424835/2025-08-05/" TargetMode="External"/><Relationship Id="rId29" Type="http://schemas.openxmlformats.org/officeDocument/2006/relationships/hyperlink" Target="https://www.legifrance.gouv.fr/loda/article_lc/LEGIARTI000047751768" TargetMode="External"/><Relationship Id="rId11" Type="http://schemas.openxmlformats.org/officeDocument/2006/relationships/hyperlink" Target="https://www.legifrance.gouv.fr/codes/section_lc/LEGITEXT000044416551/LEGISCTA000044423735/2022-03-01/" TargetMode="External"/><Relationship Id="rId24" Type="http://schemas.openxmlformats.org/officeDocument/2006/relationships/hyperlink" Target="https://www.legifrance.gouv.fr/loda/article_lc/LEGIARTI000006451893" TargetMode="External"/><Relationship Id="rId32" Type="http://schemas.openxmlformats.org/officeDocument/2006/relationships/hyperlink" Target="https://www.legifrance.gouv.fr/codes/article_lc/LEGIARTI000044424665" TargetMode="External"/><Relationship Id="rId37" Type="http://schemas.openxmlformats.org/officeDocument/2006/relationships/hyperlink" Target="https://www.legifrance.gouv.fr/jorf/article_jo/JORFARTI000051490926" TargetMode="External"/><Relationship Id="rId40" Type="http://schemas.openxmlformats.org/officeDocument/2006/relationships/hyperlink" Target="https://www.legifrance.gouv.fr/loda/id/JORFTEXT000000794003/" TargetMode="External"/><Relationship Id="rId45" Type="http://schemas.openxmlformats.org/officeDocument/2006/relationships/hyperlink" Target="https://www.legifrance.gouv.fr/loda/article_lc/LEGIARTI000051891952" TargetMode="External"/><Relationship Id="rId53" Type="http://schemas.openxmlformats.org/officeDocument/2006/relationships/hyperlink" Target="https://www.legifrance.gouv.fr/loda/article_lc/LEGIARTI000026928462/2020-10-14" TargetMode="External"/><Relationship Id="rId58" Type="http://schemas.openxmlformats.org/officeDocument/2006/relationships/hyperlink" Target="https://cisirh.github.io/espace-noyau/" TargetMode="External"/><Relationship Id="rId5" Type="http://schemas.openxmlformats.org/officeDocument/2006/relationships/webSettings" Target="webSettings.xml"/><Relationship Id="rId19" Type="http://schemas.openxmlformats.org/officeDocument/2006/relationships/hyperlink" Target="https://www.legifrance.gouv.fr/codes/article_lc/LEGIARTI00004442507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egifrance.gouv.fr/jorf/id/JORFTEXT000034512822" TargetMode="External"/><Relationship Id="rId22" Type="http://schemas.openxmlformats.org/officeDocument/2006/relationships/hyperlink" Target="https://www.legifrance.gouv.fr/codes/article_lc/LEGIARTI000044424813/" TargetMode="External"/><Relationship Id="rId27" Type="http://schemas.openxmlformats.org/officeDocument/2006/relationships/hyperlink" Target="https://www.legifrance.gouv.fr/loda/article_lc/LEGIARTI000047714925" TargetMode="External"/><Relationship Id="rId30" Type="http://schemas.openxmlformats.org/officeDocument/2006/relationships/hyperlink" Target="https://www.legifrance.gouv.fr/loda/id/LEGITEXT000006064738/2020-10-14" TargetMode="External"/><Relationship Id="rId35" Type="http://schemas.openxmlformats.org/officeDocument/2006/relationships/image" Target="media/image4.emf"/><Relationship Id="rId43" Type="http://schemas.openxmlformats.org/officeDocument/2006/relationships/hyperlink" Target="https://www.legifrance.gouv.fr/loda/id/JORFTEXT000000362602/" TargetMode="External"/><Relationship Id="rId48" Type="http://schemas.openxmlformats.org/officeDocument/2006/relationships/hyperlink" Target="https://www.legifrance.gouv.fr/loda/id/JORFTEXT000000356073/2025-08-12/" TargetMode="External"/><Relationship Id="rId56" Type="http://schemas.openxmlformats.org/officeDocument/2006/relationships/hyperlink" Target="https://cisirh.github.io/portail-barri/fr/" TargetMode="External"/><Relationship Id="rId8" Type="http://schemas.openxmlformats.org/officeDocument/2006/relationships/image" Target="media/image1.png"/><Relationship Id="rId51" Type="http://schemas.openxmlformats.org/officeDocument/2006/relationships/hyperlink" Target="https://www.fonction-publique.gouv.fr/files/files/ArchivePortailFP/www.fonction-publique.gouv.fr/files/files/statut_et_remunerations/circulaire_fp_12_03_2001_ind_residence.pdf" TargetMode="External"/><Relationship Id="rId3" Type="http://schemas.openxmlformats.org/officeDocument/2006/relationships/styles" Target="styles.xml"/><Relationship Id="rId12" Type="http://schemas.openxmlformats.org/officeDocument/2006/relationships/hyperlink" Target="https://www.legifrance.gouv.fr/loda/id/LEGISCTA000006091594" TargetMode="External"/><Relationship Id="rId17" Type="http://schemas.openxmlformats.org/officeDocument/2006/relationships/hyperlink" Target="https://www.legifrance.gouv.fr/loda/id/JORFTEXT000000679861" TargetMode="External"/><Relationship Id="rId25" Type="http://schemas.openxmlformats.org/officeDocument/2006/relationships/hyperlink" Target="https://www.legifrance.gouv.fr/loda/id/LEGITEXT000006064738/2020-10-14" TargetMode="External"/><Relationship Id="rId33" Type="http://schemas.openxmlformats.org/officeDocument/2006/relationships/footer" Target="footer1.xml"/><Relationship Id="rId38" Type="http://schemas.openxmlformats.org/officeDocument/2006/relationships/hyperlink" Target="https://www.legifrance.gouv.fr/loda/id/JORFTEXT000042577190/2025-07-30/" TargetMode="External"/><Relationship Id="rId46" Type="http://schemas.openxmlformats.org/officeDocument/2006/relationships/hyperlink" Target="https://www.legifrance.gouv.fr/loda/id/JORFTEXT000046389367/2025-08-12/" TargetMode="External"/><Relationship Id="rId59" Type="http://schemas.openxmlformats.org/officeDocument/2006/relationships/fontTable" Target="fontTable.xml"/><Relationship Id="rId20" Type="http://schemas.openxmlformats.org/officeDocument/2006/relationships/hyperlink" Target="https://www.legifrance.gouv.fr/jorf/article_jo/JORFARTI000051956379" TargetMode="External"/><Relationship Id="rId41" Type="http://schemas.openxmlformats.org/officeDocument/2006/relationships/hyperlink" Target="file:///C:\Users\mmoussif-adc\AppData\Local\Microsoft\Windows\INetCache\Content.Outlook\ELZN2WLP\Arr&#234;t&#233;%20du%208%20octobre%202007%20fixant%20les%20&#233;chelonnements%20indiciaires%20des%20personnels%20des%20cultes%20d'Alsace%20et%20de%20Moselle" TargetMode="External"/><Relationship Id="rId54" Type="http://schemas.openxmlformats.org/officeDocument/2006/relationships/hyperlink" Target="https://cisirh.github.io/espace-noya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egifrance.gouv.fr/codes/article_lc/LEGIARTI000044427929/2022-03-01" TargetMode="External"/><Relationship Id="rId23" Type="http://schemas.openxmlformats.org/officeDocument/2006/relationships/hyperlink" Target="https://www.legifrance.gouv.fr/codes/article_lc/LEGIARTI000044424811/2022-03-01" TargetMode="External"/><Relationship Id="rId28" Type="http://schemas.openxmlformats.org/officeDocument/2006/relationships/hyperlink" Target="https://www.legifrance.gouv.fr/loda/article_lc/LEGIARTI000047781383" TargetMode="External"/><Relationship Id="rId36" Type="http://schemas.openxmlformats.org/officeDocument/2006/relationships/hyperlink" Target="https://www.legifrance.gouv.fr/loda/id/JORFTEXT000000703628/" TargetMode="External"/><Relationship Id="rId49" Type="http://schemas.openxmlformats.org/officeDocument/2006/relationships/hyperlink" Target="https://www.legifrance.gouv.fr/loda/article_lc/LEGIARTI000041416506" TargetMode="External"/><Relationship Id="rId57" Type="http://schemas.openxmlformats.org/officeDocument/2006/relationships/hyperlink" Target="https://outils.cisirh.gouv.fr/" TargetMode="External"/><Relationship Id="rId10" Type="http://schemas.openxmlformats.org/officeDocument/2006/relationships/image" Target="media/image3.png"/><Relationship Id="rId31" Type="http://schemas.openxmlformats.org/officeDocument/2006/relationships/hyperlink" Target="https://www.legifrance.gouv.fr/loda/id/LEGITEXT000006064738/2020-10-14" TargetMode="External"/><Relationship Id="rId44" Type="http://schemas.openxmlformats.org/officeDocument/2006/relationships/hyperlink" Target="https://www.legifrance.gouv.fr/loda/article_lc/LEGIARTI000041987642" TargetMode="External"/><Relationship Id="rId52" Type="http://schemas.openxmlformats.org/officeDocument/2006/relationships/hyperlink" Target="https://www.legifrance.gouv.fr/loda/article_lc/LEGIARTI000006454420/2020-10-14" TargetMode="External"/><Relationship Id="rId6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63EFE-F90A-406B-B487-30D9DD6A8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36</Pages>
  <Words>7468</Words>
  <Characters>41077</Characters>
  <Application>Microsoft Office Word</Application>
  <DocSecurity>0</DocSecurity>
  <Lines>342</Lines>
  <Paragraphs>96</Paragraphs>
  <ScaleCrop>false</ScaleCrop>
  <HeadingPairs>
    <vt:vector size="2" baseType="variant">
      <vt:variant>
        <vt:lpstr>Titre</vt:lpstr>
      </vt:variant>
      <vt:variant>
        <vt:i4>1</vt:i4>
      </vt:variant>
    </vt:vector>
  </HeadingPairs>
  <TitlesOfParts>
    <vt:vector size="1" baseType="lpstr">
      <vt:lpstr/>
    </vt:vector>
  </TitlesOfParts>
  <Company>Ministere Finances</Company>
  <LinksUpToDate>false</LinksUpToDate>
  <CharactersWithSpaces>48449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PONTHIAUX Marine</dc:creator>
  <cp:keywords/>
  <dc:description/>
  <cp:lastModifiedBy>BLANC Eric</cp:lastModifiedBy>
  <cp:revision>31</cp:revision>
  <cp:lastPrinted>2025-08-05T07:17:00Z</cp:lastPrinted>
  <dcterms:created xsi:type="dcterms:W3CDTF">2025-09-09T15:40:00Z</dcterms:created>
  <dcterms:modified xsi:type="dcterms:W3CDTF">2025-09-12T13:05:00Z</dcterms:modified>
</cp:coreProperties>
</file>