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right="426"/>
        <w:jc w:val="center"/>
        <w:rPr>
          <w:rFonts w:cs="Arial"/>
          <w:b/>
          <w:bCs/>
          <w:i/>
          <w:sz w:val="48"/>
          <w:szCs w:val="72"/>
        </w:rPr>
      </w:pPr>
      <w:r>
        <w:rPr>
          <w:rFonts w:cs="Arial"/>
          <w:noProof/>
          <w:lang w:eastAsia="fr-FR"/>
        </w:rPr>
        <mc:AlternateContent>
          <mc:Choice Requires="wps">
            <w:drawing>
              <wp:anchor distT="0" distB="0" distL="114300" distR="114300" simplePos="0" relativeHeight="251656704" behindDoc="0" locked="0" layoutInCell="1" allowOverlap="1">
                <wp:simplePos x="0" y="0"/>
                <wp:positionH relativeFrom="column">
                  <wp:posOffset>2900680</wp:posOffset>
                </wp:positionH>
                <wp:positionV relativeFrom="margin">
                  <wp:posOffset>-902970</wp:posOffset>
                </wp:positionV>
                <wp:extent cx="1259840" cy="1069213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10692130"/>
                        </a:xfrm>
                        <a:prstGeom prst="rect">
                          <a:avLst/>
                        </a:prstGeom>
                        <a:solidFill>
                          <a:srgbClr val="00345C">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28.4pt;margin-top:-71.1pt;width:99.2pt;height:84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" fillcolor="#00345c" stroked="f">
                <v:fill opacity="26214f"/>
                <w10:wrap anchory="margin"/>
              </v:rect>
            </w:pict>
          </mc:Fallback>
        </mc:AlternateContent>
      </w:r>
      <w:r>
        <w:rPr>
          <w:noProof/>
          <w:lang w:eastAsia="fr-FR"/>
        </w:rPr>
        <mc:AlternateContent>
          <mc:Choice Requires="wpg">
            <w:drawing>
              <wp:anchor distT="0" distB="0" distL="114300" distR="114697" simplePos="0" relativeHeight="251657728" behindDoc="1" locked="0" layoutInCell="1" allowOverlap="1">
                <wp:simplePos x="0" y="0"/>
                <wp:positionH relativeFrom="column">
                  <wp:posOffset>-462280</wp:posOffset>
                </wp:positionH>
                <wp:positionV relativeFrom="paragraph">
                  <wp:posOffset>-611505</wp:posOffset>
                </wp:positionV>
                <wp:extent cx="3074035" cy="2671445"/>
                <wp:effectExtent l="0" t="0" r="0" b="0"/>
                <wp:wrapTight wrapText="bothSides">
                  <wp:wrapPolygon edited="0">
                    <wp:start x="14457" y="0"/>
                    <wp:lineTo x="6291" y="1540"/>
                    <wp:lineTo x="3480" y="2156"/>
                    <wp:lineTo x="2409" y="4159"/>
                    <wp:lineTo x="2409" y="5545"/>
                    <wp:lineTo x="3748" y="7393"/>
                    <wp:lineTo x="4150" y="9088"/>
                    <wp:lineTo x="4819" y="9858"/>
                    <wp:lineTo x="6425" y="9858"/>
                    <wp:lineTo x="1071" y="12168"/>
                    <wp:lineTo x="0" y="13555"/>
                    <wp:lineTo x="0" y="16173"/>
                    <wp:lineTo x="402" y="18021"/>
                    <wp:lineTo x="5354" y="19716"/>
                    <wp:lineTo x="7362" y="20024"/>
                    <wp:lineTo x="8835" y="21410"/>
                    <wp:lineTo x="9236" y="21410"/>
                    <wp:lineTo x="11512" y="21410"/>
                    <wp:lineTo x="11913" y="21410"/>
                    <wp:lineTo x="13520" y="20024"/>
                    <wp:lineTo x="13653" y="17097"/>
                    <wp:lineTo x="12181" y="15711"/>
                    <wp:lineTo x="10709" y="14787"/>
                    <wp:lineTo x="14457" y="14787"/>
                    <wp:lineTo x="21283" y="13246"/>
                    <wp:lineTo x="21417" y="11398"/>
                    <wp:lineTo x="21417" y="8626"/>
                    <wp:lineTo x="18205" y="4929"/>
                    <wp:lineTo x="18606" y="2773"/>
                    <wp:lineTo x="18740" y="2002"/>
                    <wp:lineTo x="17401" y="462"/>
                    <wp:lineTo x="16464" y="0"/>
                    <wp:lineTo x="14457" y="0"/>
                  </wp:wrapPolygon>
                </wp:wrapTight>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74035" cy="2671445"/>
                          <a:chOff x="1351216" y="2420940"/>
                          <a:chExt cx="3523033" cy="3068960"/>
                        </a:xfrm>
                        <a:solidFill>
                          <a:srgbClr val="DFE7F5"/>
                        </a:solidFill>
                      </wpg:grpSpPr>
                      <wps:wsp>
                        <wps:cNvPr id="5" name="Freeform 5"/>
                        <wps:cNvSpPr/>
                        <wps:spPr>
                          <a:xfrm rot="17283510">
                            <a:off x="2479438" y="3370683"/>
                            <a:ext cx="210231" cy="248694"/>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6" name="Freeform 6"/>
                        <wps:cNvSpPr/>
                        <wps:spPr>
                          <a:xfrm rot="14883369">
                            <a:off x="3583416" y="3827450"/>
                            <a:ext cx="209150" cy="248694"/>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7" name="Freeform 7"/>
                        <wps:cNvSpPr/>
                        <wps:spPr>
                          <a:xfrm rot="1169620">
                            <a:off x="3362029" y="3179682"/>
                            <a:ext cx="234208" cy="392288"/>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8" name="Freeform 8"/>
                        <wps:cNvSpPr/>
                        <wps:spPr>
                          <a:xfrm rot="19837996">
                            <a:off x="2926208" y="4397725"/>
                            <a:ext cx="234208" cy="223235"/>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10" name="Freeform 10"/>
                        <wps:cNvSpPr/>
                        <wps:spPr>
                          <a:xfrm rot="926910">
                            <a:off x="2252559" y="4000020"/>
                            <a:ext cx="275256" cy="248160"/>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s:wsp>
                        <wps:cNvPr id="11" name="Freeform 11"/>
                        <wps:cNvSpPr/>
                        <wps:spPr>
                          <a:xfrm rot="9780727">
                            <a:off x="2953101" y="3217825"/>
                            <a:ext cx="144000" cy="252001"/>
                          </a:xfrm>
                          <a:custGeom>
                            <a:avLst/>
                            <a:gdLst>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28600 w 328613"/>
                              <a:gd name="connsiteY0" fmla="*/ 0 h 704850"/>
                              <a:gd name="connsiteX1" fmla="*/ 0 w 328613"/>
                              <a:gd name="connsiteY1" fmla="*/ 676275 h 704850"/>
                              <a:gd name="connsiteX2" fmla="*/ 109538 w 328613"/>
                              <a:gd name="connsiteY2" fmla="*/ 704850 h 704850"/>
                              <a:gd name="connsiteX3" fmla="*/ 328613 w 328613"/>
                              <a:gd name="connsiteY3" fmla="*/ 52387 h 704850"/>
                              <a:gd name="connsiteX4" fmla="*/ 228600 w 328613"/>
                              <a:gd name="connsiteY4" fmla="*/ 0 h 704850"/>
                              <a:gd name="connsiteX0" fmla="*/ 230981 w 330994"/>
                              <a:gd name="connsiteY0" fmla="*/ 0 h 704850"/>
                              <a:gd name="connsiteX1" fmla="*/ 0 w 330994"/>
                              <a:gd name="connsiteY1" fmla="*/ 690562 h 704850"/>
                              <a:gd name="connsiteX2" fmla="*/ 111919 w 330994"/>
                              <a:gd name="connsiteY2" fmla="*/ 704850 h 704850"/>
                              <a:gd name="connsiteX3" fmla="*/ 330994 w 330994"/>
                              <a:gd name="connsiteY3" fmla="*/ 52387 h 704850"/>
                              <a:gd name="connsiteX4" fmla="*/ 230981 w 330994"/>
                              <a:gd name="connsiteY4" fmla="*/ 0 h 704850"/>
                              <a:gd name="connsiteX0" fmla="*/ 230981 w 330994"/>
                              <a:gd name="connsiteY0" fmla="*/ 0 h 727393"/>
                              <a:gd name="connsiteX1" fmla="*/ 0 w 330994"/>
                              <a:gd name="connsiteY1" fmla="*/ 690562 h 727393"/>
                              <a:gd name="connsiteX2" fmla="*/ 118413 w 330994"/>
                              <a:gd name="connsiteY2" fmla="*/ 727393 h 727393"/>
                              <a:gd name="connsiteX3" fmla="*/ 330994 w 330994"/>
                              <a:gd name="connsiteY3" fmla="*/ 52387 h 727393"/>
                              <a:gd name="connsiteX4" fmla="*/ 230981 w 330994"/>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30981 w 368557"/>
                              <a:gd name="connsiteY0" fmla="*/ 0 h 727393"/>
                              <a:gd name="connsiteX1" fmla="*/ 0 w 368557"/>
                              <a:gd name="connsiteY1" fmla="*/ 690562 h 727393"/>
                              <a:gd name="connsiteX2" fmla="*/ 118413 w 368557"/>
                              <a:gd name="connsiteY2" fmla="*/ 727393 h 727393"/>
                              <a:gd name="connsiteX3" fmla="*/ 368557 w 368557"/>
                              <a:gd name="connsiteY3" fmla="*/ 58126 h 727393"/>
                              <a:gd name="connsiteX4" fmla="*/ 230981 w 368557"/>
                              <a:gd name="connsiteY4" fmla="*/ 0 h 727393"/>
                              <a:gd name="connsiteX0" fmla="*/ 205910 w 343486"/>
                              <a:gd name="connsiteY0" fmla="*/ 0 h 727393"/>
                              <a:gd name="connsiteX1" fmla="*/ 0 w 343486"/>
                              <a:gd name="connsiteY1" fmla="*/ 695831 h 727393"/>
                              <a:gd name="connsiteX2" fmla="*/ 93342 w 343486"/>
                              <a:gd name="connsiteY2" fmla="*/ 727393 h 727393"/>
                              <a:gd name="connsiteX3" fmla="*/ 343486 w 343486"/>
                              <a:gd name="connsiteY3" fmla="*/ 58126 h 727393"/>
                              <a:gd name="connsiteX4" fmla="*/ 205910 w 343486"/>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2418"/>
                              <a:gd name="connsiteY0" fmla="*/ 0 h 727393"/>
                              <a:gd name="connsiteX1" fmla="*/ 0 w 302418"/>
                              <a:gd name="connsiteY1" fmla="*/ 695831 h 727393"/>
                              <a:gd name="connsiteX2" fmla="*/ 93342 w 302418"/>
                              <a:gd name="connsiteY2" fmla="*/ 727393 h 727393"/>
                              <a:gd name="connsiteX3" fmla="*/ 302418 w 302418"/>
                              <a:gd name="connsiteY3" fmla="*/ 49577 h 727393"/>
                              <a:gd name="connsiteX4" fmla="*/ 205910 w 302418"/>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 name="connsiteX0" fmla="*/ 205910 w 307180"/>
                              <a:gd name="connsiteY0" fmla="*/ 0 h 727393"/>
                              <a:gd name="connsiteX1" fmla="*/ 0 w 307180"/>
                              <a:gd name="connsiteY1" fmla="*/ 695831 h 727393"/>
                              <a:gd name="connsiteX2" fmla="*/ 93342 w 307180"/>
                              <a:gd name="connsiteY2" fmla="*/ 727393 h 727393"/>
                              <a:gd name="connsiteX3" fmla="*/ 307180 w 307180"/>
                              <a:gd name="connsiteY3" fmla="*/ 36266 h 727393"/>
                              <a:gd name="connsiteX4" fmla="*/ 205910 w 307180"/>
                              <a:gd name="connsiteY4" fmla="*/ 0 h 727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7180" h="727393">
                                <a:moveTo>
                                  <a:pt x="205910" y="0"/>
                                </a:moveTo>
                                <a:cubicBezTo>
                                  <a:pt x="247491" y="134469"/>
                                  <a:pt x="90282" y="550773"/>
                                  <a:pt x="0" y="695831"/>
                                </a:cubicBezTo>
                                <a:lnTo>
                                  <a:pt x="93342" y="727393"/>
                                </a:lnTo>
                                <a:cubicBezTo>
                                  <a:pt x="88843" y="615447"/>
                                  <a:pt x="216168" y="77435"/>
                                  <a:pt x="307180" y="36266"/>
                                </a:cubicBezTo>
                                <a:lnTo>
                                  <a:pt x="205910" y="0"/>
                                </a:lnTo>
                                <a:close/>
                              </a:path>
                            </a:pathLst>
                          </a:custGeom>
                          <a:grpFill/>
                          <a:ln w="9525" cap="flat" cmpd="sng" algn="ctr">
                            <a:noFill/>
                            <a:prstDash val="solid"/>
                          </a:ln>
                          <a:effectLst/>
                        </wps:spPr>
                        <wps:bodyPr anchor="ctr"/>
                      </wps:wsp>
                      <wpg:grpSp>
                        <wpg:cNvPr id="12" name="Group 12"/>
                        <wpg:cNvGrpSpPr/>
                        <wpg:grpSpPr>
                          <a:xfrm>
                            <a:off x="3388278" y="2420940"/>
                            <a:ext cx="976377" cy="877727"/>
                            <a:chOff x="3388278" y="2420940"/>
                            <a:chExt cx="1283900" cy="1285804"/>
                          </a:xfrm>
                          <a:grpFill/>
                        </wpg:grpSpPr>
                        <wps:wsp>
                          <wps:cNvPr id="31" name="Oval 31"/>
                          <wps:cNvSpPr/>
                          <wps:spPr bwMode="auto">
                            <a:xfrm>
                              <a:off x="3404978" y="2420940"/>
                              <a:ext cx="1267200" cy="1267200"/>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s:wsp>
                          <wps:cNvPr id="32" name="Oval 32"/>
                          <wps:cNvSpPr/>
                          <wps:spPr bwMode="auto">
                            <a:xfrm>
                              <a:off x="3388278" y="2439545"/>
                              <a:ext cx="1267200" cy="1267199"/>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g:grpSp>
                      <wpg:grpSp>
                        <wpg:cNvPr id="13" name="Group 13"/>
                        <wpg:cNvGrpSpPr/>
                        <wpg:grpSpPr>
                          <a:xfrm>
                            <a:off x="3814751" y="3409485"/>
                            <a:ext cx="1059498" cy="951034"/>
                            <a:chOff x="3814751" y="3409485"/>
                            <a:chExt cx="1393200" cy="1393200"/>
                          </a:xfrm>
                          <a:grpFill/>
                        </wpg:grpSpPr>
                        <wps:wsp>
                          <wps:cNvPr id="29" name="Oval 29"/>
                          <wps:cNvSpPr/>
                          <wps:spPr bwMode="auto">
                            <a:xfrm>
                              <a:off x="3814751" y="3409485"/>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s:wsp>
                          <wps:cNvPr id="30" name="Oval 30"/>
                          <wps:cNvSpPr/>
                          <wps:spPr bwMode="auto">
                            <a:xfrm>
                              <a:off x="3814751" y="3409485"/>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g:grpSp>
                      <wpg:grpSp>
                        <wpg:cNvPr id="14" name="Group 14"/>
                        <wpg:cNvGrpSpPr/>
                        <wpg:grpSpPr>
                          <a:xfrm>
                            <a:off x="1351216" y="4092342"/>
                            <a:ext cx="1095089" cy="982982"/>
                            <a:chOff x="1351216" y="4092342"/>
                            <a:chExt cx="1440000" cy="1440000"/>
                          </a:xfrm>
                          <a:grpFill/>
                        </wpg:grpSpPr>
                        <wps:wsp>
                          <wps:cNvPr id="27" name="Oval 27"/>
                          <wps:cNvSpPr/>
                          <wps:spPr bwMode="auto">
                            <a:xfrm>
                              <a:off x="1351216" y="4092342"/>
                              <a:ext cx="1440000" cy="14400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8" name="Oval 28"/>
                          <wps:cNvSpPr/>
                          <wps:spPr bwMode="auto">
                            <a:xfrm>
                              <a:off x="1351216" y="4092342"/>
                              <a:ext cx="1440000" cy="1440000"/>
                            </a:xfrm>
                            <a:prstGeom prst="ellipse">
                              <a:avLst/>
                            </a:prstGeom>
                            <a:grpFill/>
                            <a:ln>
                              <a:noFill/>
                            </a:ln>
                          </wps:spPr>
                          <wps:bodyPr wrap="none" lIns="0" rIns="0" anchor="ctr"/>
                        </wps:wsp>
                      </wpg:grpSp>
                      <wpg:grpSp>
                        <wpg:cNvPr id="15" name="Group 15"/>
                        <wpg:cNvGrpSpPr/>
                        <wpg:grpSpPr>
                          <a:xfrm>
                            <a:off x="1779934" y="2698532"/>
                            <a:ext cx="881547" cy="791299"/>
                            <a:chOff x="1779934" y="2698532"/>
                            <a:chExt cx="1159200" cy="1159200"/>
                          </a:xfrm>
                          <a:grpFill/>
                        </wpg:grpSpPr>
                        <wps:wsp>
                          <wps:cNvPr id="25" name="Oval 25"/>
                          <wps:cNvSpPr/>
                          <wps:spPr bwMode="auto">
                            <a:xfrm>
                              <a:off x="1779934" y="2698532"/>
                              <a:ext cx="1159200" cy="11592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6" name="Oval 26"/>
                          <wps:cNvSpPr/>
                          <wps:spPr bwMode="auto">
                            <a:xfrm>
                              <a:off x="1779934" y="2698532"/>
                              <a:ext cx="1159200" cy="1159200"/>
                            </a:xfrm>
                            <a:prstGeom prst="ellipse">
                              <a:avLst/>
                            </a:prstGeom>
                            <a:grpFill/>
                            <a:ln w="9525" cap="flat" cmpd="sng" algn="ctr">
                              <a:noFill/>
                              <a:prstDash val="solid"/>
                              <a:round/>
                              <a:headEnd type="none" w="med" len="med"/>
                              <a:tailEnd type="none" w="med" len="med"/>
                            </a:ln>
                            <a:effectLst/>
                          </wps:spPr>
                          <wps:bodyPr vert="horz" wrap="square" lIns="0" tIns="45720" rIns="0" bIns="45720" numCol="1" rtlCol="0" anchor="ctr" anchorCtr="0" compatLnSpc="1">
                            <a:prstTxWarp prst="textNoShape">
                              <a:avLst/>
                            </a:prstTxWarp>
                          </wps:bodyPr>
                        </wps:wsp>
                      </wpg:grpSp>
                      <wps:wsp>
                        <wps:cNvPr id="16" name="Oval 16"/>
                        <wps:cNvSpPr/>
                        <wps:spPr bwMode="auto">
                          <a:xfrm>
                            <a:off x="2930055" y="3056444"/>
                            <a:ext cx="215999" cy="180000"/>
                          </a:xfrm>
                          <a:prstGeom prst="ellipse">
                            <a:avLst/>
                          </a:prstGeom>
                          <a:grpFill/>
                          <a:ln>
                            <a:noFill/>
                          </a:ln>
                        </wps:spPr>
                        <wps:bodyPr anchor="ctr"/>
                      </wps:wsp>
                      <wps:wsp>
                        <wps:cNvPr id="17" name="Oval 17"/>
                        <wps:cNvSpPr/>
                        <wps:spPr bwMode="auto">
                          <a:xfrm>
                            <a:off x="3622794" y="3489829"/>
                            <a:ext cx="191952" cy="173387"/>
                          </a:xfrm>
                          <a:prstGeom prst="ellipse">
                            <a:avLst/>
                          </a:prstGeom>
                          <a:grpFill/>
                          <a:ln>
                            <a:noFill/>
                          </a:ln>
                        </wps:spPr>
                        <wps:bodyPr anchor="ctr"/>
                      </wps:wsp>
                      <wps:wsp>
                        <wps:cNvPr id="18" name="Oval 18"/>
                        <wps:cNvSpPr/>
                        <wps:spPr bwMode="auto">
                          <a:xfrm>
                            <a:off x="2107229" y="3701861"/>
                            <a:ext cx="113482" cy="102948"/>
                          </a:xfrm>
                          <a:prstGeom prst="ellipse">
                            <a:avLst/>
                          </a:prstGeom>
                          <a:grpFill/>
                          <a:ln>
                            <a:noFill/>
                          </a:ln>
                        </wps:spPr>
                        <wps:bodyPr anchor="ctr"/>
                      </wps:wsp>
                      <wpg:grpSp>
                        <wpg:cNvPr id="19" name="Group 19"/>
                        <wpg:cNvGrpSpPr/>
                        <wpg:grpSpPr>
                          <a:xfrm>
                            <a:off x="2446311" y="3400820"/>
                            <a:ext cx="1122465" cy="1007556"/>
                            <a:chOff x="2446311" y="3400820"/>
                            <a:chExt cx="1393200" cy="1393200"/>
                          </a:xfrm>
                          <a:grpFill/>
                        </wpg:grpSpPr>
                        <wps:wsp>
                          <wps:cNvPr id="23" name="Oval 23"/>
                          <wps:cNvSpPr/>
                          <wps:spPr bwMode="auto">
                            <a:xfrm>
                              <a:off x="2446311" y="3400820"/>
                              <a:ext cx="1393200" cy="13932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4" name="Oval 24"/>
                          <wps:cNvSpPr/>
                          <wps:spPr bwMode="auto">
                            <a:xfrm>
                              <a:off x="2446311" y="3400820"/>
                              <a:ext cx="1393200" cy="1393200"/>
                            </a:xfrm>
                            <a:prstGeom prst="ellipse">
                              <a:avLst/>
                            </a:prstGeom>
                            <a:grpFill/>
                            <a:ln w="9525" cap="flat" cmpd="sng" algn="ctr">
                              <a:noFill/>
                              <a:prstDash val="solid"/>
                              <a:round/>
                              <a:headEnd type="none" w="med" len="med"/>
                              <a:tailEnd type="none" w="med" len="med"/>
                            </a:ln>
                            <a:effectLst/>
                          </wps:spPr>
                          <wps:bodyPr vert="horz" wrap="none" lIns="0" tIns="45720" rIns="0" bIns="45720" numCol="1" rtlCol="0" anchor="ctr" anchorCtr="0" compatLnSpc="1">
                            <a:prstTxWarp prst="textNoShape">
                              <a:avLst/>
                            </a:prstTxWarp>
                          </wps:bodyPr>
                        </wps:wsp>
                      </wpg:grpSp>
                      <wpg:grpSp>
                        <wpg:cNvPr id="20" name="Group 20"/>
                        <wpg:cNvGrpSpPr/>
                        <wpg:grpSpPr>
                          <a:xfrm>
                            <a:off x="2561373" y="4604300"/>
                            <a:ext cx="986400" cy="885600"/>
                            <a:chOff x="2561373" y="4604300"/>
                            <a:chExt cx="1440000" cy="1440000"/>
                          </a:xfrm>
                          <a:grpFill/>
                        </wpg:grpSpPr>
                        <wps:wsp>
                          <wps:cNvPr id="21" name="Oval 21"/>
                          <wps:cNvSpPr/>
                          <wps:spPr bwMode="auto">
                            <a:xfrm>
                              <a:off x="2561373" y="4604300"/>
                              <a:ext cx="1440000" cy="1440000"/>
                            </a:xfrm>
                            <a:prstGeom prst="ellipse">
                              <a:avLst/>
                            </a:prstGeom>
                            <a:grpFill/>
                            <a:ln w="9525" cap="flat" cmpd="sng" algn="ctr">
                              <a:noFill/>
                              <a:prstDash val="solid"/>
                              <a:round/>
                              <a:headEnd type="none" w="med" len="med"/>
                              <a:tailEnd type="none" w="med" len="med"/>
                            </a:ln>
                            <a:effectLst/>
                          </wps:spPr>
                          <wps:bodyPr vert="horz" wrap="square" lIns="36000" tIns="45720" rIns="36000" bIns="45720" numCol="1" rtlCol="0" anchor="ctr" anchorCtr="0" compatLnSpc="1">
                            <a:prstTxWarp prst="textNoShape">
                              <a:avLst/>
                            </a:prstTxWarp>
                          </wps:bodyPr>
                        </wps:wsp>
                        <wps:wsp>
                          <wps:cNvPr id="22" name="Oval 22"/>
                          <wps:cNvSpPr/>
                          <wps:spPr bwMode="auto">
                            <a:xfrm>
                              <a:off x="2561373" y="4604300"/>
                              <a:ext cx="1440000" cy="1440000"/>
                            </a:xfrm>
                            <a:prstGeom prst="ellipse">
                              <a:avLst/>
                            </a:prstGeom>
                            <a:grpFill/>
                            <a:ln>
                              <a:noFill/>
                            </a:ln>
                          </wps:spPr>
                          <wps:bodyPr wrap="none" lIns="0" rIns="0" anchor="ctr"/>
                        </wps:wsp>
                      </wpg:grp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6.4pt;margin-top:-48.15pt;width:242.05pt;height:210.35pt;z-index:-251658752;mso-wrap-distance-right:3.18603mm" coordorigin="13512,24209" coordsize="35230,3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">
                <v:shape id="Freeform 5" o:spid="_x0000_s1027" style="position:absolute;left:24795;top:33706;width:2102;height:2487;rotation:-4714758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" path="m205910,c247491,134469,90282,550773,,695831r93342,31562c88843,615447,216168,77435,307180,36266l205910,xe" filled="f" stroked="f">
                  <v:path arrowok="t" o:connecttype="custom" o:connectlocs="140923,0;0,237903;63882,248694;210231,12399;140923,0" o:connectangles="0,0,0,0,0"/>
                </v:shape>
                <v:shape id="Freeform 6" o:spid="_x0000_s1028" style="position:absolute;left:35834;top:38274;width:2091;height:2487;rotation:-7336352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" path="m205910,c247491,134469,90282,550773,,695831r93342,31562c88843,615447,216168,77435,307180,36266l205910,xe" filled="f" stroked="f">
                  <v:path arrowok="t" o:connecttype="custom" o:connectlocs="140198,0;0,237903;63554,248694;209150,12399;140198,0" o:connectangles="0,0,0,0,0"/>
                </v:shape>
                <v:shape id="Freeform 7" o:spid="_x0000_s1029" style="position:absolute;left:33620;top:31796;width:2342;height:3923;rotation:1277537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" path="m205910,c247491,134469,90282,550773,,695831r93342,31562c88843,615447,216168,77435,307180,36266l205910,xe" filled="f" stroked="f">
                  <v:path arrowok="t" o:connecttype="custom" o:connectlocs="156995,0;0,375266;71168,392288;234208,19559;156995,0" o:connectangles="0,0,0,0,0"/>
                </v:shape>
                <v:shape id="Freeform 8" o:spid="_x0000_s1030" style="position:absolute;left:29262;top:43977;width:2342;height:2232;rotation:-1924578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" path="m205910,c247491,134469,90282,550773,,695831r93342,31562c88843,615447,216168,77435,307180,36266l205910,xe" filled="f" stroked="f">
                  <v:path arrowok="t" o:connecttype="custom" o:connectlocs="156995,0;0,213549;71168,223235;234208,11130;156995,0" o:connectangles="0,0,0,0,0"/>
                </v:shape>
                <v:shape id="Freeform 10" o:spid="_x0000_s1031" style="position:absolute;left:22525;top:40000;width:2753;height:2481;rotation:1012433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" path="m205910,c247491,134469,90282,550773,,695831r93342,31562c88843,615447,216168,77435,307180,36266l205910,xe" filled="f" stroked="f">
                  <v:path arrowok="t" o:connecttype="custom" o:connectlocs="184511,0;0,237392;83641,248160;275256,12373;184511,0" o:connectangles="0,0,0,0,0"/>
                </v:shape>
                <v:shape id="Freeform 11" o:spid="_x0000_s1032" style="position:absolute;left:29531;top:32178;width:1440;height:2520;rotation:10683162fd;visibility:visible;mso-wrap-style:square;v-text-anchor:middle" coordsize="307180,72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" path="m205910,c247491,134469,90282,550773,,695831r93342,31562c88843,615447,216168,77435,307180,36266l205910,xe" filled="f" stroked="f">
                  <v:path arrowok="t" o:connecttype="custom" o:connectlocs="96527,0;0,241067;43757,252001;144000,12564;96527,0" o:connectangles="0,0,0,0,0"/>
                </v:shape>
                <v:group id="Group 12" o:spid="_x0000_s1033" style="position:absolute;left:33882;top:24209;width:9764;height:8777" coordorigin="33882,24209" coordsize="12839,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31" o:spid="_x0000_s1034" style="position:absolute;left:34049;top:24209;width:12672;height:1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" filled="f" stroked="f">
                    <v:textbox inset="0,,0"/>
                  </v:oval>
                  <v:oval id="Oval 32" o:spid="_x0000_s1035" style="position:absolute;left:33882;top:24395;width:12672;height:1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" filled="f" stroked="f">
                    <v:textbox inset="0,,0"/>
                  </v:oval>
                </v:group>
                <v:group id="Group 13" o:spid="_x0000_s1036" style="position:absolute;left:38147;top:34094;width:10595;height:9511" coordorigin="38147,34094" coordsize="13932,1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29" o:spid="_x0000_s1037" style="position:absolute;left:38147;top:34094;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" filled="f" stroked="f">
                    <v:textbox inset="0,,0"/>
                  </v:oval>
                  <v:oval id="Oval 30" o:spid="_x0000_s1038" style="position:absolute;left:38147;top:34094;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" filled="f" stroked="f">
                    <v:textbox inset="0,,0"/>
                  </v:oval>
                </v:group>
                <v:group id="Group 14" o:spid="_x0000_s1039" style="position:absolute;left:13512;top:40923;width:10951;height:9830" coordorigin="13512,40923" coordsize="1440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27" o:spid="_x0000_s1040" style="position:absolute;left:13512;top:40923;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" filled="f" stroked="f">
                    <v:textbox inset="1mm,,1mm"/>
                  </v:oval>
                  <v:oval id="Oval 28" o:spid="_x0000_s1041" style="position:absolute;left:13512;top:40923;width:14400;height:144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" filled="f" stroked="f">
                    <v:textbox inset="0,,0"/>
                  </v:oval>
                </v:group>
                <v:group id="Group 15" o:spid="_x0000_s1042" style="position:absolute;left:17799;top:26985;width:8815;height:7913" coordorigin="17799,26985" coordsize="11592,1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25" o:spid="_x0000_s1043" style="position:absolute;left:17799;top:26985;width:1159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" filled="f" stroked="f">
                    <v:textbox inset="1mm,,1mm"/>
                  </v:oval>
                  <v:oval id="Oval 26" o:spid="_x0000_s1044" style="position:absolute;left:17799;top:26985;width:1159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" filled="f" stroked="f">
                    <v:textbox inset="0,,0"/>
                  </v:oval>
                </v:group>
                <v:oval id="Oval 16" o:spid="_x0000_s1045" style="position:absolute;left:29300;top:30564;width:216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" filled="f" stroked="f"/>
                <v:oval id="Oval 17" o:spid="_x0000_s1046" style="position:absolute;left:36227;top:34898;width:1920;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" filled="f" stroked="f"/>
                <v:oval id="Oval 18" o:spid="_x0000_s1047" style="position:absolute;left:21072;top:37018;width:1135;height: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" filled="f" stroked="f"/>
                <v:group id="Group 19" o:spid="_x0000_s1048" style="position:absolute;left:24463;top:34008;width:11224;height:10075" coordorigin="24463,34008" coordsize="13932,1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3" o:spid="_x0000_s1049" style="position:absolute;left:24463;top:34008;width:13932;height:1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" filled="f" stroked="f">
                    <v:textbox inset="1mm,,1mm"/>
                  </v:oval>
                  <v:oval id="Oval 24" o:spid="_x0000_s1050" style="position:absolute;left:24463;top:34008;width:13932;height:139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" filled="f" stroked="f">
                    <v:textbox inset="0,,0"/>
                  </v:oval>
                </v:group>
                <v:group id="Group 20" o:spid="_x0000_s1051" style="position:absolute;left:25613;top:46043;width:9864;height:8856" coordorigin="25613,46043" coordsize="14400,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2" style="position:absolute;left:25613;top:46043;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" filled="f" stroked="f">
                    <v:textbox inset="1mm,,1mm"/>
                  </v:oval>
                  <v:oval id="Oval 22" o:spid="_x0000_s1053" style="position:absolute;left:25613;top:46043;width:14400;height:144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" filled="f" stroked="f">
                    <v:textbox inset="0,,0"/>
                  </v:oval>
                </v:group>
                <w10:wrap type="tight"/>
              </v:group>
            </w:pict>
          </mc:Fallback>
        </mc:AlternateContent>
      </w:r>
      <w:r>
        <w:rPr>
          <w:rFonts w:cs="Arial"/>
          <w:b/>
          <w:bCs/>
          <w:color w:val="1F497D"/>
          <w:sz w:val="56"/>
          <w:szCs w:val="130"/>
        </w:rPr>
        <w:t xml:space="preserve"> </w:t>
      </w:r>
    </w:p>
    <w:p>
      <w:pPr>
        <w:rPr>
          <w:rFonts w:cs="Arial"/>
          <w:sz w:val="20"/>
        </w:rPr>
      </w:pPr>
    </w:p>
    <w:p>
      <w:pPr>
        <w:ind w:right="1"/>
        <w:rPr>
          <w:rFonts w:cs="Arial"/>
          <w:sz w:val="20"/>
        </w:rPr>
      </w:pPr>
    </w:p>
    <w:p>
      <w:pPr>
        <w:rPr>
          <w:rFonts w:cs="Arial"/>
          <w:sz w:val="20"/>
        </w:rPr>
      </w:pPr>
    </w:p>
    <w:p>
      <w:pPr>
        <w:rPr>
          <w:rFonts w:cs="Arial"/>
          <w:sz w:val="20"/>
        </w:rPr>
      </w:pPr>
    </w:p>
    <w:p>
      <w:pPr>
        <w:rPr>
          <w:rFonts w:cs="Arial"/>
          <w:sz w:val="20"/>
        </w:rPr>
      </w:pPr>
    </w:p>
    <w:p>
      <w:pPr>
        <w:rPr>
          <w:rFonts w:cs="Arial"/>
          <w:sz w:val="20"/>
        </w:rPr>
      </w:pPr>
      <w:r>
        <w:rPr>
          <w:rFonts w:cs="Arial"/>
          <w:noProof/>
          <w:sz w:val="20"/>
          <w:lang w:eastAsia="fr-FR"/>
        </w:rPr>
        <mc:AlternateContent>
          <mc:Choice Requires="wps">
            <w:drawing>
              <wp:anchor distT="0" distB="0" distL="114300" distR="114300" simplePos="0" relativeHeight="251659776" behindDoc="0" locked="0" layoutInCell="1" allowOverlap="1">
                <wp:simplePos x="0" y="0"/>
                <wp:positionH relativeFrom="column">
                  <wp:posOffset>-1395198</wp:posOffset>
                </wp:positionH>
                <wp:positionV relativeFrom="paragraph">
                  <wp:posOffset>174625</wp:posOffset>
                </wp:positionV>
                <wp:extent cx="5489719" cy="25050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489719" cy="250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cs="Arial"/>
                                <w:b/>
                                <w:bCs/>
                                <w:color w:val="1F497D"/>
                                <w:sz w:val="32"/>
                                <w:szCs w:val="32"/>
                              </w:rPr>
                            </w:pPr>
                            <w:r>
                              <w:rPr>
                                <w:rFonts w:cs="Arial"/>
                                <w:b/>
                                <w:bCs/>
                                <w:color w:val="1F497D"/>
                                <w:sz w:val="56"/>
                                <w:szCs w:val="130"/>
                              </w:rPr>
                              <w:t>Fiche RH</w:t>
                            </w:r>
                          </w:p>
                          <w:p>
                            <w:pPr>
                              <w:jc w:val="center"/>
                            </w:pPr>
                            <w:r>
                              <w:rPr>
                                <w:rFonts w:cs="Arial"/>
                                <w:b/>
                                <w:bCs/>
                                <w:color w:val="1F497D"/>
                                <w:sz w:val="32"/>
                                <w:szCs w:val="32"/>
                              </w:rPr>
                              <w:t>Processus métier : Gestion de la reprise des indemnités journalières de la sécurité sociale (IJSS) en paye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3" o:spid="_x0000_s1026" type="#_x0000_t202" style="position:absolute;left:0;text-align:left;margin-left:-109.85pt;margin-top:13.75pt;width:432.25pt;height:197.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" filled="f" stroked="f" strokeweight=".5pt">
                <v:textbox>
                  <w:txbxContent>
                    <w:p>
                      <w:pPr>
                        <w:jc w:val="center"/>
                        <w:rPr>
                          <w:rFonts w:cs="Arial"/>
                          <w:b/>
                          <w:bCs/>
                          <w:color w:val="1F497D"/>
                          <w:sz w:val="32"/>
                          <w:szCs w:val="32"/>
                        </w:rPr>
                      </w:pPr>
                      <w:r>
                        <w:rPr>
                          <w:rFonts w:cs="Arial"/>
                          <w:b/>
                          <w:bCs/>
                          <w:color w:val="1F497D"/>
                          <w:sz w:val="56"/>
                          <w:szCs w:val="130"/>
                        </w:rPr>
                        <w:t>Fiche RH</w:t>
                      </w:r>
                    </w:p>
                    <w:p>
                      <w:pPr>
                        <w:jc w:val="center"/>
                      </w:pPr>
                      <w:r>
                        <w:rPr>
                          <w:rFonts w:cs="Arial"/>
                          <w:b/>
                          <w:bCs/>
                          <w:color w:val="1F497D"/>
                          <w:sz w:val="32"/>
                          <w:szCs w:val="32"/>
                        </w:rPr>
                        <w:t>Processus métier : Gestion de la reprise des indemnités journalières de la sécurité sociale (IJSS) en paye</w:t>
                      </w:r>
                    </w:p>
                  </w:txbxContent>
                </v:textbox>
              </v:shape>
            </w:pict>
          </mc:Fallback>
        </mc:AlternateContent>
      </w: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p>
      <w:pPr>
        <w:rPr>
          <w:rFonts w:cs="Arial"/>
          <w:sz w:val="20"/>
        </w:rPr>
      </w:pPr>
    </w:p>
    <w:tbl>
      <w:tblPr>
        <w:tblW w:w="8430" w:type="dxa"/>
        <w:tblInd w:w="7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CellMar>
          <w:left w:w="70" w:type="dxa"/>
          <w:right w:w="70" w:type="dxa"/>
        </w:tblCellMar>
        <w:tblLook w:val="0000" w:firstRow="0" w:lastRow="0" w:firstColumn="0" w:lastColumn="0" w:noHBand="0" w:noVBand="0"/>
      </w:tblPr>
      <w:tblGrid>
        <w:gridCol w:w="2052"/>
        <w:gridCol w:w="6378"/>
      </w:tblGrid>
      <w:tr>
        <w:trPr>
          <w:trHeight w:val="352"/>
        </w:trPr>
        <w:tc>
          <w:tcPr>
            <w:tcW w:w="2052" w:type="dxa"/>
            <w:shd w:val="clear" w:color="auto" w:fill="auto"/>
            <w:vAlign w:val="center"/>
          </w:tcPr>
          <w:p>
            <w:pPr>
              <w:spacing w:after="0"/>
              <w:jc w:val="center"/>
              <w:rPr>
                <w:rFonts w:cs="Arial"/>
                <w:color w:val="1F497D"/>
                <w:szCs w:val="22"/>
              </w:rPr>
            </w:pPr>
            <w:r>
              <w:rPr>
                <w:rFonts w:cs="Arial"/>
                <w:b/>
                <w:color w:val="1F497D"/>
                <w:szCs w:val="22"/>
              </w:rPr>
              <w:t>Date</w:t>
            </w:r>
          </w:p>
        </w:tc>
        <w:tc>
          <w:tcPr>
            <w:tcW w:w="6378" w:type="dxa"/>
            <w:shd w:val="clear" w:color="auto" w:fill="auto"/>
            <w:vAlign w:val="center"/>
          </w:tcPr>
          <w:p>
            <w:pPr>
              <w:spacing w:after="0"/>
              <w:ind w:right="346"/>
              <w:jc w:val="left"/>
              <w:rPr>
                <w:rFonts w:cs="Arial"/>
                <w:szCs w:val="22"/>
              </w:rPr>
            </w:pPr>
            <w:r>
              <w:rPr>
                <w:rFonts w:cs="Arial"/>
                <w:szCs w:val="22"/>
              </w:rPr>
              <w:t>02/08/2022</w:t>
            </w:r>
          </w:p>
        </w:tc>
      </w:tr>
      <w:tr>
        <w:trPr>
          <w:trHeight w:val="427"/>
        </w:trPr>
        <w:tc>
          <w:tcPr>
            <w:tcW w:w="2052" w:type="dxa"/>
            <w:shd w:val="clear" w:color="auto" w:fill="auto"/>
            <w:vAlign w:val="center"/>
          </w:tcPr>
          <w:p>
            <w:pPr>
              <w:spacing w:after="0"/>
              <w:jc w:val="center"/>
              <w:rPr>
                <w:rFonts w:cs="Arial"/>
                <w:color w:val="1F497D"/>
                <w:szCs w:val="22"/>
              </w:rPr>
            </w:pPr>
            <w:r>
              <w:rPr>
                <w:rFonts w:cs="Arial"/>
                <w:b/>
                <w:color w:val="1F497D"/>
                <w:szCs w:val="22"/>
              </w:rPr>
              <w:t>Domaine</w:t>
            </w:r>
          </w:p>
        </w:tc>
        <w:tc>
          <w:tcPr>
            <w:tcW w:w="6378" w:type="dxa"/>
            <w:shd w:val="clear" w:color="auto" w:fill="auto"/>
            <w:vAlign w:val="center"/>
          </w:tcPr>
          <w:p>
            <w:pPr>
              <w:spacing w:after="0"/>
              <w:jc w:val="left"/>
              <w:rPr>
                <w:rFonts w:cs="Arial"/>
                <w:szCs w:val="22"/>
              </w:rPr>
            </w:pPr>
            <w:r>
              <w:rPr>
                <w:rFonts w:cs="Arial"/>
                <w:szCs w:val="22"/>
              </w:rPr>
              <w:t>Modernisation RH</w:t>
            </w:r>
          </w:p>
        </w:tc>
      </w:tr>
      <w:tr>
        <w:trPr>
          <w:trHeight w:val="405"/>
        </w:trPr>
        <w:tc>
          <w:tcPr>
            <w:tcW w:w="2052" w:type="dxa"/>
            <w:shd w:val="clear" w:color="auto" w:fill="auto"/>
            <w:vAlign w:val="center"/>
          </w:tcPr>
          <w:p>
            <w:pPr>
              <w:spacing w:after="0"/>
              <w:jc w:val="center"/>
              <w:rPr>
                <w:rFonts w:cs="Arial"/>
                <w:color w:val="1F497D"/>
                <w:szCs w:val="22"/>
              </w:rPr>
            </w:pPr>
            <w:r>
              <w:rPr>
                <w:rFonts w:cs="Arial"/>
                <w:b/>
                <w:color w:val="1F497D"/>
                <w:szCs w:val="22"/>
              </w:rPr>
              <w:t>Objet</w:t>
            </w:r>
          </w:p>
        </w:tc>
        <w:tc>
          <w:tcPr>
            <w:tcW w:w="6378" w:type="dxa"/>
            <w:shd w:val="clear" w:color="auto" w:fill="auto"/>
            <w:vAlign w:val="center"/>
          </w:tcPr>
          <w:p>
            <w:pPr>
              <w:spacing w:after="0"/>
              <w:jc w:val="left"/>
              <w:rPr>
                <w:rFonts w:cs="Arial"/>
                <w:szCs w:val="22"/>
              </w:rPr>
            </w:pPr>
            <w:r>
              <w:rPr>
                <w:rFonts w:cs="Arial"/>
                <w:szCs w:val="22"/>
              </w:rPr>
              <w:t>Gestion de la reprise des IJSS en paye</w:t>
            </w:r>
          </w:p>
        </w:tc>
      </w:tr>
      <w:tr>
        <w:tc>
          <w:tcPr>
            <w:tcW w:w="2052" w:type="dxa"/>
            <w:shd w:val="clear" w:color="auto" w:fill="auto"/>
            <w:vAlign w:val="center"/>
          </w:tcPr>
          <w:p>
            <w:pPr>
              <w:spacing w:after="0"/>
              <w:jc w:val="center"/>
              <w:rPr>
                <w:rFonts w:cs="Arial"/>
                <w:color w:val="1F497D"/>
                <w:szCs w:val="22"/>
              </w:rPr>
            </w:pPr>
            <w:r>
              <w:rPr>
                <w:rFonts w:cs="Arial"/>
                <w:b/>
                <w:color w:val="1F497D"/>
                <w:szCs w:val="22"/>
              </w:rPr>
              <w:t>Documents de référence</w:t>
            </w:r>
          </w:p>
        </w:tc>
        <w:tc>
          <w:tcPr>
            <w:tcW w:w="6378" w:type="dxa"/>
            <w:shd w:val="clear" w:color="auto" w:fill="auto"/>
            <w:vAlign w:val="center"/>
          </w:tcPr>
          <w:p>
            <w:pPr>
              <w:pStyle w:val="Paragraphedeliste"/>
              <w:numPr>
                <w:ilvl w:val="0"/>
                <w:numId w:val="5"/>
              </w:numPr>
              <w:spacing w:after="0"/>
              <w:ind w:left="355"/>
              <w:jc w:val="left"/>
              <w:rPr>
                <w:rFonts w:cs="Arial"/>
                <w:szCs w:val="22"/>
              </w:rPr>
            </w:pPr>
            <w:r>
              <w:rPr>
                <w:rFonts w:cs="Arial"/>
                <w:szCs w:val="22"/>
              </w:rPr>
              <w:t>Code général des impôts (art. 81)</w:t>
            </w:r>
          </w:p>
          <w:p>
            <w:pPr>
              <w:pStyle w:val="Paragraphedeliste"/>
              <w:numPr>
                <w:ilvl w:val="0"/>
                <w:numId w:val="5"/>
              </w:numPr>
              <w:spacing w:after="0"/>
              <w:ind w:left="355"/>
              <w:jc w:val="left"/>
              <w:rPr>
                <w:rFonts w:cs="Arial"/>
                <w:szCs w:val="22"/>
              </w:rPr>
            </w:pPr>
            <w:r>
              <w:rPr>
                <w:rFonts w:cs="Arial"/>
                <w:szCs w:val="22"/>
              </w:rPr>
              <w:t>Code de la sécurité sociale (art. L136-1 et s.)</w:t>
            </w:r>
          </w:p>
          <w:p>
            <w:pPr>
              <w:pStyle w:val="Paragraphedeliste"/>
              <w:numPr>
                <w:ilvl w:val="0"/>
                <w:numId w:val="5"/>
              </w:numPr>
              <w:spacing w:after="0"/>
              <w:ind w:left="355"/>
              <w:jc w:val="left"/>
              <w:rPr>
                <w:rFonts w:cs="Arial"/>
                <w:szCs w:val="22"/>
              </w:rPr>
            </w:pPr>
            <w:r>
              <w:rPr>
                <w:rFonts w:cs="Arial"/>
                <w:szCs w:val="22"/>
              </w:rPr>
              <w:t xml:space="preserve">Ordonnance n° 96-50 du 24 janvier 1996 </w:t>
            </w:r>
          </w:p>
          <w:p>
            <w:pPr>
              <w:pStyle w:val="Paragraphedeliste"/>
              <w:numPr>
                <w:ilvl w:val="0"/>
                <w:numId w:val="5"/>
              </w:numPr>
              <w:spacing w:after="0"/>
              <w:ind w:left="355"/>
              <w:jc w:val="left"/>
              <w:rPr>
                <w:rFonts w:cs="Arial"/>
                <w:szCs w:val="22"/>
              </w:rPr>
            </w:pPr>
            <w:r>
              <w:rPr>
                <w:rFonts w:cs="Arial"/>
                <w:szCs w:val="22"/>
              </w:rPr>
              <w:t xml:space="preserve">Décret n° 86-83 du 17 janvier 1986 modifié  </w:t>
            </w:r>
          </w:p>
        </w:tc>
      </w:tr>
      <w:tr>
        <w:trPr>
          <w:trHeight w:val="416"/>
        </w:trPr>
        <w:tc>
          <w:tcPr>
            <w:tcW w:w="2052" w:type="dxa"/>
            <w:shd w:val="clear" w:color="auto" w:fill="auto"/>
            <w:vAlign w:val="center"/>
          </w:tcPr>
          <w:p>
            <w:pPr>
              <w:spacing w:after="0"/>
              <w:jc w:val="center"/>
              <w:rPr>
                <w:rFonts w:cs="Arial"/>
                <w:color w:val="1F497D"/>
                <w:szCs w:val="22"/>
              </w:rPr>
            </w:pPr>
            <w:r>
              <w:rPr>
                <w:rFonts w:cs="Arial"/>
                <w:b/>
                <w:color w:val="1F497D"/>
                <w:szCs w:val="22"/>
              </w:rPr>
              <w:t>Groupe de travail</w:t>
            </w:r>
          </w:p>
        </w:tc>
        <w:tc>
          <w:tcPr>
            <w:tcW w:w="6378" w:type="dxa"/>
            <w:shd w:val="clear" w:color="auto" w:fill="auto"/>
            <w:vAlign w:val="center"/>
          </w:tcPr>
          <w:p>
            <w:pPr>
              <w:spacing w:after="0"/>
              <w:jc w:val="left"/>
              <w:rPr>
                <w:rFonts w:cs="Arial"/>
                <w:szCs w:val="22"/>
              </w:rPr>
            </w:pPr>
            <w:r>
              <w:rPr>
                <w:rFonts w:cs="Arial"/>
                <w:szCs w:val="22"/>
              </w:rPr>
              <w:t>Relations aux comptables</w:t>
            </w:r>
          </w:p>
        </w:tc>
      </w:tr>
    </w:tbl>
    <w:p>
      <w:pPr>
        <w:rPr>
          <w:rFonts w:cs="Arial"/>
          <w:sz w:val="20"/>
        </w:rPr>
      </w:pPr>
    </w:p>
    <w:p>
      <w:pPr>
        <w:snapToGrid w:val="0"/>
        <w:jc w:val="left"/>
        <w:rPr>
          <w:rFonts w:ascii="Calibri" w:hAnsi="Calibri" w:cs="Calibri"/>
          <w:b/>
          <w:sz w:val="16"/>
          <w:szCs w:val="40"/>
        </w:rPr>
      </w:pPr>
      <w:r>
        <w:rPr>
          <w:rFonts w:cs="Arial"/>
          <w:noProof/>
          <w:color w:val="FF0000"/>
          <w:sz w:val="56"/>
          <w:lang w:eastAsia="fr-FR"/>
        </w:rPr>
        <w:drawing>
          <wp:anchor distT="0" distB="0" distL="114300" distR="114300" simplePos="0" relativeHeight="251658752" behindDoc="0" locked="0" layoutInCell="1" allowOverlap="1">
            <wp:simplePos x="0" y="0"/>
            <wp:positionH relativeFrom="margin">
              <wp:posOffset>-895350</wp:posOffset>
            </wp:positionH>
            <wp:positionV relativeFrom="paragraph">
              <wp:posOffset>290830</wp:posOffset>
            </wp:positionV>
            <wp:extent cx="2428875" cy="1619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anchor>
        </w:drawing>
      </w:r>
    </w:p>
    <w:p>
      <w:pPr>
        <w:pageBreakBefore/>
        <w:jc w:val="center"/>
        <w:rPr>
          <w:rFonts w:cs="Arial"/>
          <w:b/>
          <w:bCs/>
          <w:sz w:val="32"/>
        </w:rPr>
      </w:pPr>
      <w:r>
        <w:rPr>
          <w:rFonts w:cs="Arial"/>
          <w:b/>
          <w:bCs/>
          <w:sz w:val="32"/>
        </w:rPr>
        <w:lastRenderedPageBreak/>
        <w:t>Sommaire</w:t>
      </w:r>
    </w:p>
    <w:p>
      <w:pPr>
        <w:pStyle w:val="TM1"/>
        <w:tabs>
          <w:tab w:val="left" w:pos="480"/>
          <w:tab w:val="right" w:leader="dot" w:pos="9063"/>
        </w:tabs>
        <w:rPr>
          <w:rFonts w:asciiTheme="minorHAnsi" w:eastAsiaTheme="minorEastAsia" w:hAnsiTheme="minorHAnsi" w:cstheme="minorBidi"/>
          <w:noProof/>
          <w:sz w:val="22"/>
          <w:szCs w:val="22"/>
          <w:lang w:eastAsia="fr-FR"/>
        </w:rPr>
      </w:pPr>
      <w:r>
        <w:rPr>
          <w:rFonts w:ascii="Arial" w:hAnsi="Arial" w:cs="Arial"/>
          <w:sz w:val="96"/>
        </w:rPr>
        <w:fldChar w:fldCharType="begin"/>
      </w:r>
      <w:r>
        <w:rPr>
          <w:rFonts w:ascii="Arial" w:hAnsi="Arial" w:cs="Arial"/>
          <w:sz w:val="96"/>
        </w:rPr>
        <w:instrText xml:space="preserve"> TOC \o "1-3" \h \z \u </w:instrText>
      </w:r>
      <w:r>
        <w:rPr>
          <w:rFonts w:ascii="Arial" w:hAnsi="Arial" w:cs="Arial"/>
          <w:sz w:val="96"/>
        </w:rPr>
        <w:fldChar w:fldCharType="separate"/>
      </w:r>
      <w:hyperlink w:anchor="_Toc110327556" w:history="1">
        <w:r>
          <w:rPr>
            <w:rStyle w:val="Lienhypertexte"/>
            <w:noProof/>
          </w:rPr>
          <w:t>1.</w:t>
        </w:r>
        <w:r>
          <w:rPr>
            <w:rFonts w:asciiTheme="minorHAnsi" w:eastAsiaTheme="minorEastAsia" w:hAnsiTheme="minorHAnsi" w:cstheme="minorBidi"/>
            <w:noProof/>
            <w:sz w:val="22"/>
            <w:szCs w:val="22"/>
            <w:lang w:eastAsia="fr-FR"/>
          </w:rPr>
          <w:tab/>
        </w:r>
        <w:r>
          <w:rPr>
            <w:rStyle w:val="Lienhypertexte"/>
            <w:noProof/>
          </w:rPr>
          <w:t>Objet</w:t>
        </w:r>
        <w:r>
          <w:rPr>
            <w:noProof/>
            <w:webHidden/>
          </w:rPr>
          <w:tab/>
        </w:r>
        <w:r>
          <w:rPr>
            <w:noProof/>
            <w:webHidden/>
          </w:rPr>
          <w:fldChar w:fldCharType="begin"/>
        </w:r>
        <w:r>
          <w:rPr>
            <w:noProof/>
            <w:webHidden/>
          </w:rPr>
          <w:instrText xml:space="preserve"> PAGEREF _Toc110327556 \h </w:instrText>
        </w:r>
        <w:r>
          <w:rPr>
            <w:noProof/>
            <w:webHidden/>
          </w:rPr>
        </w:r>
        <w:r>
          <w:rPr>
            <w:noProof/>
            <w:webHidden/>
          </w:rPr>
          <w:fldChar w:fldCharType="separate"/>
        </w:r>
        <w:r>
          <w:rPr>
            <w:noProof/>
            <w:webHidden/>
          </w:rPr>
          <w:t>2</w:t>
        </w:r>
        <w:r>
          <w:rPr>
            <w:noProof/>
            <w:webHidden/>
          </w:rPr>
          <w:fldChar w:fldCharType="end"/>
        </w:r>
      </w:hyperlink>
    </w:p>
    <w:p>
      <w:pPr>
        <w:pStyle w:val="TM1"/>
        <w:tabs>
          <w:tab w:val="left" w:pos="480"/>
          <w:tab w:val="right" w:leader="dot" w:pos="9063"/>
        </w:tabs>
        <w:rPr>
          <w:rFonts w:asciiTheme="minorHAnsi" w:eastAsiaTheme="minorEastAsia" w:hAnsiTheme="minorHAnsi" w:cstheme="minorBidi"/>
          <w:noProof/>
          <w:sz w:val="22"/>
          <w:szCs w:val="22"/>
          <w:lang w:eastAsia="fr-FR"/>
        </w:rPr>
      </w:pPr>
      <w:hyperlink w:anchor="_Toc110327557" w:history="1">
        <w:r>
          <w:rPr>
            <w:rStyle w:val="Lienhypertexte"/>
            <w:noProof/>
          </w:rPr>
          <w:t>2.</w:t>
        </w:r>
        <w:r>
          <w:rPr>
            <w:rFonts w:asciiTheme="minorHAnsi" w:eastAsiaTheme="minorEastAsia" w:hAnsiTheme="minorHAnsi" w:cstheme="minorBidi"/>
            <w:noProof/>
            <w:sz w:val="22"/>
            <w:szCs w:val="22"/>
            <w:lang w:eastAsia="fr-FR"/>
          </w:rPr>
          <w:tab/>
        </w:r>
        <w:r>
          <w:rPr>
            <w:rStyle w:val="Lienhypertexte"/>
            <w:noProof/>
          </w:rPr>
          <w:t>Présentation du processus métier de la gestion de la reprise des d’IJSS en paye</w:t>
        </w:r>
        <w:r>
          <w:rPr>
            <w:noProof/>
            <w:webHidden/>
          </w:rPr>
          <w:tab/>
        </w:r>
        <w:r>
          <w:rPr>
            <w:noProof/>
            <w:webHidden/>
          </w:rPr>
          <w:fldChar w:fldCharType="begin"/>
        </w:r>
        <w:r>
          <w:rPr>
            <w:noProof/>
            <w:webHidden/>
          </w:rPr>
          <w:instrText xml:space="preserve"> PAGEREF _Toc110327557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58" w:history="1">
        <w:r>
          <w:rPr>
            <w:rStyle w:val="Lienhypertexte"/>
            <w:noProof/>
          </w:rPr>
          <w:t>a)</w:t>
        </w:r>
        <w:r>
          <w:rPr>
            <w:rFonts w:asciiTheme="minorHAnsi" w:eastAsiaTheme="minorEastAsia" w:hAnsiTheme="minorHAnsi" w:cstheme="minorBidi"/>
            <w:noProof/>
            <w:sz w:val="22"/>
            <w:szCs w:val="22"/>
            <w:lang w:eastAsia="fr-FR"/>
          </w:rPr>
          <w:tab/>
        </w:r>
        <w:r>
          <w:rPr>
            <w:rStyle w:val="Lienhypertexte"/>
            <w:noProof/>
          </w:rPr>
          <w:t>Contexte réglementaire et métier du processus</w:t>
        </w:r>
        <w:r>
          <w:rPr>
            <w:noProof/>
            <w:webHidden/>
          </w:rPr>
          <w:tab/>
        </w:r>
        <w:r>
          <w:rPr>
            <w:noProof/>
            <w:webHidden/>
          </w:rPr>
          <w:fldChar w:fldCharType="begin"/>
        </w:r>
        <w:r>
          <w:rPr>
            <w:noProof/>
            <w:webHidden/>
          </w:rPr>
          <w:instrText xml:space="preserve"> PAGEREF _Toc110327558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59" w:history="1">
        <w:r>
          <w:rPr>
            <w:rStyle w:val="Lienhypertexte"/>
            <w:noProof/>
          </w:rPr>
          <w:t>b)</w:t>
        </w:r>
        <w:r>
          <w:rPr>
            <w:rFonts w:asciiTheme="minorHAnsi" w:eastAsiaTheme="minorEastAsia" w:hAnsiTheme="minorHAnsi" w:cstheme="minorBidi"/>
            <w:noProof/>
            <w:sz w:val="22"/>
            <w:szCs w:val="22"/>
            <w:lang w:eastAsia="fr-FR"/>
          </w:rPr>
          <w:tab/>
        </w:r>
        <w:r>
          <w:rPr>
            <w:rStyle w:val="Lienhypertexte"/>
            <w:noProof/>
          </w:rPr>
          <w:t>Cotisations et régime fiscal des IJSS</w:t>
        </w:r>
        <w:r>
          <w:rPr>
            <w:noProof/>
            <w:webHidden/>
          </w:rPr>
          <w:tab/>
        </w:r>
        <w:r>
          <w:rPr>
            <w:noProof/>
            <w:webHidden/>
          </w:rPr>
          <w:fldChar w:fldCharType="begin"/>
        </w:r>
        <w:r>
          <w:rPr>
            <w:noProof/>
            <w:webHidden/>
          </w:rPr>
          <w:instrText xml:space="preserve"> PAGEREF _Toc110327559 \h </w:instrText>
        </w:r>
        <w:r>
          <w:rPr>
            <w:noProof/>
            <w:webHidden/>
          </w:rPr>
        </w:r>
        <w:r>
          <w:rPr>
            <w:noProof/>
            <w:webHidden/>
          </w:rPr>
          <w:fldChar w:fldCharType="separate"/>
        </w:r>
        <w:r>
          <w:rPr>
            <w:noProof/>
            <w:webHidden/>
          </w:rPr>
          <w:t>2</w:t>
        </w:r>
        <w:r>
          <w:rPr>
            <w:noProof/>
            <w:webHidden/>
          </w:rPr>
          <w:fldChar w:fldCharType="end"/>
        </w:r>
      </w:hyperlink>
    </w:p>
    <w:p>
      <w:pPr>
        <w:pStyle w:val="TM1"/>
        <w:tabs>
          <w:tab w:val="left" w:pos="480"/>
          <w:tab w:val="right" w:leader="dot" w:pos="9063"/>
        </w:tabs>
        <w:rPr>
          <w:rFonts w:asciiTheme="minorHAnsi" w:eastAsiaTheme="minorEastAsia" w:hAnsiTheme="minorHAnsi" w:cstheme="minorBidi"/>
          <w:noProof/>
          <w:sz w:val="22"/>
          <w:szCs w:val="22"/>
          <w:lang w:eastAsia="fr-FR"/>
        </w:rPr>
      </w:pPr>
      <w:hyperlink w:anchor="_Toc110327560" w:history="1">
        <w:r>
          <w:rPr>
            <w:rStyle w:val="Lienhypertexte"/>
            <w:noProof/>
          </w:rPr>
          <w:t>3.</w:t>
        </w:r>
        <w:r>
          <w:rPr>
            <w:rFonts w:asciiTheme="minorHAnsi" w:eastAsiaTheme="minorEastAsia" w:hAnsiTheme="minorHAnsi" w:cstheme="minorBidi"/>
            <w:noProof/>
            <w:sz w:val="22"/>
            <w:szCs w:val="22"/>
            <w:lang w:eastAsia="fr-FR"/>
          </w:rPr>
          <w:tab/>
        </w:r>
        <w:r>
          <w:rPr>
            <w:rStyle w:val="Lienhypertexte"/>
            <w:noProof/>
          </w:rPr>
          <w:t>Relation au comptable : mouvements à notifier et pièces</w:t>
        </w:r>
        <w:r>
          <w:rPr>
            <w:rStyle w:val="Lienhypertexte"/>
            <w:noProof/>
          </w:rPr>
          <w:noBreakHyphen/>
          <w:t>justificatives à transmettre :</w:t>
        </w:r>
        <w:r>
          <w:rPr>
            <w:noProof/>
            <w:webHidden/>
          </w:rPr>
          <w:tab/>
        </w:r>
        <w:r>
          <w:rPr>
            <w:noProof/>
            <w:webHidden/>
          </w:rPr>
          <w:fldChar w:fldCharType="begin"/>
        </w:r>
        <w:r>
          <w:rPr>
            <w:noProof/>
            <w:webHidden/>
          </w:rPr>
          <w:instrText xml:space="preserve"> PAGEREF _Toc110327560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61" w:history="1">
        <w:r>
          <w:rPr>
            <w:rStyle w:val="Lienhypertexte"/>
            <w:noProof/>
          </w:rPr>
          <w:t>a)</w:t>
        </w:r>
        <w:r>
          <w:rPr>
            <w:rFonts w:asciiTheme="minorHAnsi" w:eastAsiaTheme="minorEastAsia" w:hAnsiTheme="minorHAnsi" w:cstheme="minorBidi"/>
            <w:noProof/>
            <w:sz w:val="22"/>
            <w:szCs w:val="22"/>
            <w:lang w:eastAsia="fr-FR"/>
          </w:rPr>
          <w:tab/>
        </w:r>
        <w:r>
          <w:rPr>
            <w:rStyle w:val="Lienhypertexte"/>
            <w:noProof/>
          </w:rPr>
          <w:t>Modalités de codification dans l'application PAY</w:t>
        </w:r>
        <w:r>
          <w:rPr>
            <w:noProof/>
            <w:webHidden/>
          </w:rPr>
          <w:tab/>
        </w:r>
        <w:r>
          <w:rPr>
            <w:noProof/>
            <w:webHidden/>
          </w:rPr>
          <w:fldChar w:fldCharType="begin"/>
        </w:r>
        <w:r>
          <w:rPr>
            <w:noProof/>
            <w:webHidden/>
          </w:rPr>
          <w:instrText xml:space="preserve"> PAGEREF _Toc110327561 \h </w:instrText>
        </w:r>
        <w:r>
          <w:rPr>
            <w:noProof/>
            <w:webHidden/>
          </w:rPr>
        </w:r>
        <w:r>
          <w:rPr>
            <w:noProof/>
            <w:webHidden/>
          </w:rPr>
          <w:fldChar w:fldCharType="separate"/>
        </w:r>
        <w:r>
          <w:rPr>
            <w:noProof/>
            <w:webHidden/>
          </w:rPr>
          <w:t>2</w:t>
        </w:r>
        <w:r>
          <w:rPr>
            <w:noProof/>
            <w:webHidden/>
          </w:rPr>
          <w:fldChar w:fldCharType="end"/>
        </w:r>
      </w:hyperlink>
    </w:p>
    <w:p>
      <w:pPr>
        <w:pStyle w:val="TM2"/>
        <w:tabs>
          <w:tab w:val="left" w:pos="660"/>
          <w:tab w:val="right" w:leader="dot" w:pos="9063"/>
        </w:tabs>
        <w:rPr>
          <w:rFonts w:asciiTheme="minorHAnsi" w:eastAsiaTheme="minorEastAsia" w:hAnsiTheme="minorHAnsi" w:cstheme="minorBidi"/>
          <w:noProof/>
          <w:sz w:val="22"/>
          <w:szCs w:val="22"/>
          <w:lang w:eastAsia="fr-FR"/>
        </w:rPr>
      </w:pPr>
      <w:hyperlink w:anchor="_Toc110327562" w:history="1">
        <w:r>
          <w:rPr>
            <w:rStyle w:val="Lienhypertexte"/>
            <w:noProof/>
          </w:rPr>
          <w:t>b)</w:t>
        </w:r>
        <w:r>
          <w:rPr>
            <w:rFonts w:asciiTheme="minorHAnsi" w:eastAsiaTheme="minorEastAsia" w:hAnsiTheme="minorHAnsi" w:cstheme="minorBidi"/>
            <w:noProof/>
            <w:sz w:val="22"/>
            <w:szCs w:val="22"/>
            <w:lang w:eastAsia="fr-FR"/>
          </w:rPr>
          <w:tab/>
        </w:r>
        <w:r>
          <w:rPr>
            <w:rStyle w:val="Lienhypertexte"/>
            <w:noProof/>
          </w:rPr>
          <w:t>Pièces justificatives concernant les IJSS à transmettre au comptable assignataire</w:t>
        </w:r>
        <w:r>
          <w:rPr>
            <w:noProof/>
            <w:webHidden/>
          </w:rPr>
          <w:tab/>
        </w:r>
        <w:r>
          <w:rPr>
            <w:noProof/>
            <w:webHidden/>
          </w:rPr>
          <w:fldChar w:fldCharType="begin"/>
        </w:r>
        <w:r>
          <w:rPr>
            <w:noProof/>
            <w:webHidden/>
          </w:rPr>
          <w:instrText xml:space="preserve"> PAGEREF _Toc110327562 \h </w:instrText>
        </w:r>
        <w:r>
          <w:rPr>
            <w:noProof/>
            <w:webHidden/>
          </w:rPr>
        </w:r>
        <w:r>
          <w:rPr>
            <w:noProof/>
            <w:webHidden/>
          </w:rPr>
          <w:fldChar w:fldCharType="separate"/>
        </w:r>
        <w:r>
          <w:rPr>
            <w:noProof/>
            <w:webHidden/>
          </w:rPr>
          <w:t>2</w:t>
        </w:r>
        <w:r>
          <w:rPr>
            <w:noProof/>
            <w:webHidden/>
          </w:rPr>
          <w:fldChar w:fldCharType="end"/>
        </w:r>
      </w:hyperlink>
    </w:p>
    <w:p>
      <w:pPr>
        <w:pStyle w:val="TM1"/>
        <w:tabs>
          <w:tab w:val="right" w:leader="dot" w:pos="9063"/>
        </w:tabs>
        <w:rPr>
          <w:rFonts w:ascii="Arial" w:hAnsi="Arial" w:cs="Arial"/>
          <w:sz w:val="36"/>
        </w:rPr>
      </w:pPr>
      <w:r>
        <w:rPr>
          <w:rFonts w:ascii="Arial" w:hAnsi="Arial" w:cs="Arial"/>
          <w:sz w:val="96"/>
        </w:rPr>
        <w:fldChar w:fldCharType="end"/>
      </w:r>
    </w:p>
    <w:p/>
    <w:p>
      <w:pPr>
        <w:pStyle w:val="Titre1"/>
        <w:numPr>
          <w:ilvl w:val="0"/>
          <w:numId w:val="7"/>
        </w:numPr>
        <w:spacing w:before="0" w:after="120"/>
      </w:pPr>
      <w:bookmarkStart w:id="0" w:name="__RefHeading___Toc424050158"/>
      <w:bookmarkEnd w:id="0"/>
      <w:r>
        <w:br w:type="page"/>
      </w:r>
      <w:bookmarkStart w:id="1" w:name="_Toc110327556"/>
      <w:r>
        <w:lastRenderedPageBreak/>
        <w:t>Objet</w:t>
      </w:r>
      <w:bookmarkEnd w:id="1"/>
      <w:r>
        <w:t xml:space="preserve"> </w:t>
      </w:r>
    </w:p>
    <w:p/>
    <w:p>
      <w:pPr>
        <w:ind w:left="284"/>
      </w:pPr>
      <w:r>
        <w:t>Le présent document a pour objet de présenter le processus métier de la gestion de la reprise des IJSS en paye en réponse au besoin exprimé par les ministères lors du groupe de travail « Relations aux comptables » du 29 septembre 2015. Cette version décrit les dernières modifications réglementaires intervenues sur les IJSS</w:t>
      </w:r>
    </w:p>
    <w:p>
      <w:pPr>
        <w:ind w:left="284"/>
      </w:pPr>
    </w:p>
    <w:p>
      <w:pPr>
        <w:pStyle w:val="Titre1"/>
        <w:numPr>
          <w:ilvl w:val="0"/>
          <w:numId w:val="7"/>
        </w:numPr>
        <w:spacing w:before="0" w:after="120"/>
      </w:pPr>
      <w:bookmarkStart w:id="2" w:name="_Toc110327557"/>
      <w:r>
        <w:t>Présentation du processus métier de la gestion de la reprise des d’IJSS en paye</w:t>
      </w:r>
      <w:bookmarkEnd w:id="2"/>
    </w:p>
    <w:p/>
    <w:p>
      <w:pPr>
        <w:pStyle w:val="Titre2"/>
        <w:numPr>
          <w:ilvl w:val="0"/>
          <w:numId w:val="8"/>
        </w:numPr>
        <w:spacing w:before="0"/>
        <w:rPr>
          <w:rFonts w:eastAsia="Times New Roman"/>
        </w:rPr>
      </w:pPr>
      <w:bookmarkStart w:id="3" w:name="_Toc110327558"/>
      <w:r>
        <w:t>Contexte réglementaire et métier du processus</w:t>
      </w:r>
      <w:bookmarkEnd w:id="3"/>
    </w:p>
    <w:p>
      <w:pPr>
        <w:ind w:left="284"/>
        <w:rPr>
          <w:szCs w:val="22"/>
        </w:rPr>
      </w:pPr>
      <w:r>
        <w:rPr>
          <w:szCs w:val="22"/>
        </w:rPr>
        <w:t>L’Etat ne se substitue pas à la sécurité sociale pour le versement des IJSS aux non</w:t>
      </w:r>
      <w:r>
        <w:rPr>
          <w:szCs w:val="22"/>
        </w:rPr>
        <w:noBreakHyphen/>
        <w:t>titulaires (absence de subrogation) sauf pour les établissements publics locaux d’enseignements (EPLE-Paye à façon).</w:t>
      </w:r>
    </w:p>
    <w:p>
      <w:pPr>
        <w:ind w:left="284"/>
        <w:rPr>
          <w:szCs w:val="22"/>
        </w:rPr>
      </w:pPr>
      <w:r>
        <w:rPr>
          <w:szCs w:val="22"/>
        </w:rPr>
        <w:t>Si l’agent perçoit un maintien de rémunération et des IJSS de la sécurité sociale, les IJSS doivent alors être reprises en paye.</w:t>
      </w:r>
    </w:p>
    <w:p>
      <w:pPr>
        <w:ind w:left="284"/>
        <w:rPr>
          <w:sz w:val="20"/>
          <w:szCs w:val="20"/>
        </w:rPr>
      </w:pPr>
      <w:r>
        <w:rPr>
          <w:szCs w:val="22"/>
        </w:rPr>
        <w:t>Certains ministères sont concernés par ce processus.</w:t>
      </w:r>
    </w:p>
    <w:p>
      <w:pPr>
        <w:ind w:left="284"/>
        <w:rPr>
          <w:b/>
          <w:szCs w:val="20"/>
        </w:rPr>
      </w:pPr>
      <w:r>
        <w:rPr>
          <w:b/>
          <w:szCs w:val="20"/>
        </w:rPr>
        <w:t>Il convient de noter qu’il existe deux manières de gérer les IJSS au sein des ministères :</w:t>
      </w:r>
    </w:p>
    <w:p>
      <w:pPr>
        <w:pStyle w:val="Paragraphedeliste"/>
        <w:numPr>
          <w:ilvl w:val="0"/>
          <w:numId w:val="13"/>
        </w:numPr>
        <w:rPr>
          <w:b/>
          <w:szCs w:val="20"/>
        </w:rPr>
      </w:pPr>
      <w:r>
        <w:rPr>
          <w:b/>
          <w:szCs w:val="20"/>
        </w:rPr>
        <w:t xml:space="preserve">Soit le ministère maintient la rémunération de l’agent en congé de maladie mais effectue un précompte : le ministère calcule un montant indicatif des IJSS (jours de carence inclus) que l’agent percevra et déduit ce montant indicatif de la rémunération due à l’agent. L’agent ne perçoit donc pas une double « rémunération ». Une fois le congé terminé, le ministère attend de recevoir le récapitulatif des IJSS perçues par l’agent malade pour verser la différence le cas échéant ; </w:t>
      </w:r>
    </w:p>
    <w:p>
      <w:pPr>
        <w:pStyle w:val="Paragraphedeliste"/>
        <w:numPr>
          <w:ilvl w:val="0"/>
          <w:numId w:val="13"/>
        </w:numPr>
        <w:rPr>
          <w:b/>
          <w:szCs w:val="20"/>
        </w:rPr>
      </w:pPr>
      <w:r>
        <w:rPr>
          <w:b/>
          <w:szCs w:val="20"/>
        </w:rPr>
        <w:t>Soit le ministère continue de rémunérer l’agent alors que celui-ci perçoit des IJSS en parallèle. A la fin du congé de maladie et à compter de la réception du récapitulatif des IJSS perçues par l’agent malade, le ministère reprend le montant des IJSS en paye.</w:t>
      </w:r>
    </w:p>
    <w:p>
      <w:pPr>
        <w:rPr>
          <w:szCs w:val="22"/>
        </w:rPr>
      </w:pPr>
    </w:p>
    <w:p>
      <w:pPr>
        <w:rPr>
          <w:b/>
          <w:szCs w:val="22"/>
        </w:rPr>
      </w:pPr>
      <w:r>
        <w:rPr>
          <w:b/>
          <w:szCs w:val="22"/>
        </w:rPr>
        <w:t>Personnels concernés</w:t>
      </w:r>
    </w:p>
    <w:p>
      <w:pPr>
        <w:ind w:left="284"/>
        <w:rPr>
          <w:szCs w:val="22"/>
        </w:rPr>
      </w:pPr>
      <w:r>
        <w:rPr>
          <w:szCs w:val="22"/>
        </w:rPr>
        <w:t>Les agents contractuels relevant du régime général pour l’assurance maladie.</w:t>
      </w:r>
    </w:p>
    <w:p>
      <w:pPr>
        <w:rPr>
          <w:szCs w:val="22"/>
        </w:rPr>
      </w:pPr>
    </w:p>
    <w:p>
      <w:pPr>
        <w:pStyle w:val="NormalWeb"/>
        <w:spacing w:before="0" w:after="120"/>
        <w:ind w:right="181"/>
        <w:rPr>
          <w:rFonts w:cs="Arial"/>
          <w:b/>
          <w:color w:val="000000"/>
          <w:szCs w:val="22"/>
        </w:rPr>
      </w:pPr>
      <w:r>
        <w:rPr>
          <w:rFonts w:cs="Arial"/>
          <w:b/>
          <w:color w:val="000000"/>
          <w:szCs w:val="22"/>
        </w:rPr>
        <w:t>Principales étapes du processus de retenue des IJSS</w:t>
      </w:r>
    </w:p>
    <w:p>
      <w:pPr>
        <w:pStyle w:val="NormalWeb"/>
        <w:numPr>
          <w:ilvl w:val="0"/>
          <w:numId w:val="9"/>
        </w:numPr>
        <w:spacing w:before="0" w:after="120"/>
        <w:ind w:right="181"/>
        <w:rPr>
          <w:rFonts w:cs="Arial"/>
          <w:color w:val="000000"/>
          <w:szCs w:val="22"/>
        </w:rPr>
      </w:pPr>
      <w:r>
        <w:rPr>
          <w:rFonts w:cs="Arial"/>
          <w:color w:val="000000"/>
          <w:szCs w:val="22"/>
        </w:rPr>
        <w:t>L’agent bénéficie à la fois d’un maintien de rémunération (article 12 du décret n° 86-83) et des IJSS.</w:t>
      </w:r>
    </w:p>
    <w:p>
      <w:pPr>
        <w:pStyle w:val="NormalWeb"/>
        <w:numPr>
          <w:ilvl w:val="0"/>
          <w:numId w:val="9"/>
        </w:numPr>
        <w:spacing w:before="0" w:after="120"/>
        <w:ind w:right="181"/>
        <w:rPr>
          <w:rFonts w:cs="Arial"/>
          <w:color w:val="000000"/>
          <w:szCs w:val="22"/>
        </w:rPr>
      </w:pPr>
      <w:r>
        <w:rPr>
          <w:rFonts w:cs="Arial"/>
          <w:color w:val="000000"/>
          <w:szCs w:val="22"/>
        </w:rPr>
        <w:t>Les IJSS versées à l’agent par les caisses de sécurité sociale doivent alors être déduites du plein ou du demi-traitement de l’agent maintenu par l’administration durant la même période.</w:t>
      </w:r>
    </w:p>
    <w:p>
      <w:pPr>
        <w:pStyle w:val="NormalWeb"/>
        <w:numPr>
          <w:ilvl w:val="0"/>
          <w:numId w:val="9"/>
        </w:numPr>
        <w:spacing w:before="0" w:after="120"/>
        <w:ind w:right="181"/>
        <w:rPr>
          <w:rFonts w:cs="Arial"/>
          <w:color w:val="000000"/>
          <w:szCs w:val="22"/>
        </w:rPr>
      </w:pPr>
      <w:r>
        <w:rPr>
          <w:rFonts w:cs="Arial"/>
          <w:color w:val="000000"/>
          <w:szCs w:val="22"/>
        </w:rPr>
        <w:t>La retenue est effectuée à hauteur du montant brut des IJSS perçues par l’agent (avant déduction de la CSG et de la CRDS effectuées par la sécurité sociale).</w:t>
      </w:r>
    </w:p>
    <w:p>
      <w:pPr>
        <w:pStyle w:val="NormalWeb"/>
        <w:numPr>
          <w:ilvl w:val="0"/>
          <w:numId w:val="9"/>
        </w:numPr>
        <w:spacing w:before="0" w:after="120"/>
        <w:ind w:right="181"/>
        <w:rPr>
          <w:rFonts w:cs="Arial"/>
          <w:color w:val="000000"/>
          <w:szCs w:val="22"/>
        </w:rPr>
      </w:pPr>
      <w:r>
        <w:rPr>
          <w:rFonts w:cs="Arial"/>
          <w:color w:val="000000"/>
          <w:szCs w:val="22"/>
        </w:rPr>
        <w:t>L’agent doit communiquer au service gestionnaire le montant d’IJSS perçu.</w:t>
      </w:r>
    </w:p>
    <w:p>
      <w:pPr>
        <w:rPr>
          <w:sz w:val="20"/>
          <w:szCs w:val="20"/>
        </w:rPr>
      </w:pPr>
    </w:p>
    <w:p>
      <w:pPr>
        <w:pStyle w:val="NormalWeb"/>
        <w:spacing w:before="0" w:after="120"/>
        <w:ind w:right="181"/>
        <w:rPr>
          <w:rFonts w:cs="Arial"/>
          <w:b/>
          <w:color w:val="000000"/>
          <w:szCs w:val="22"/>
        </w:rPr>
      </w:pPr>
      <w:r>
        <w:rPr>
          <w:rFonts w:cs="Arial"/>
          <w:b/>
          <w:color w:val="000000"/>
          <w:szCs w:val="22"/>
        </w:rPr>
        <w:t>Conditions de déclenchement des IJSS</w:t>
      </w:r>
    </w:p>
    <w:p>
      <w:pPr>
        <w:ind w:left="284"/>
        <w:rPr>
          <w:szCs w:val="22"/>
        </w:rPr>
      </w:pPr>
      <w:r>
        <w:rPr>
          <w:szCs w:val="22"/>
        </w:rPr>
        <w:t>Les salariés peuvent bénéficier des IJSS s’ils ont fait parvenir à leur caisse de sécurité sociale un avis d’arrêt de travail dans les 48 heures et si les conditions suivantes sont remplies :</w:t>
      </w:r>
    </w:p>
    <w:p>
      <w:pPr>
        <w:rPr>
          <w:b/>
          <w:bCs/>
          <w:sz w:val="20"/>
          <w:szCs w:val="20"/>
        </w:rPr>
      </w:pPr>
    </w:p>
    <w:p>
      <w:pPr>
        <w:pStyle w:val="Paragraphedeliste"/>
        <w:numPr>
          <w:ilvl w:val="0"/>
          <w:numId w:val="5"/>
        </w:numPr>
        <w:rPr>
          <w:szCs w:val="22"/>
        </w:rPr>
      </w:pPr>
      <w:r>
        <w:rPr>
          <w:bCs/>
          <w:szCs w:val="22"/>
          <w:u w:val="single"/>
        </w:rPr>
        <w:t>Pour les arrêts inférieurs à 6 mois :</w:t>
      </w:r>
    </w:p>
    <w:p>
      <w:pPr>
        <w:numPr>
          <w:ilvl w:val="0"/>
          <w:numId w:val="4"/>
        </w:numPr>
        <w:tabs>
          <w:tab w:val="clear" w:pos="720"/>
          <w:tab w:val="num" w:pos="1068"/>
        </w:tabs>
        <w:suppressAutoHyphens w:val="0"/>
        <w:ind w:left="1068"/>
        <w:rPr>
          <w:szCs w:val="22"/>
        </w:rPr>
      </w:pPr>
      <w:r>
        <w:rPr>
          <w:szCs w:val="22"/>
        </w:rPr>
        <w:t>soit avoir cotisé au titre de la maladie, au cours des 6 mois civils précédents, sur au moins 1 015 fois la valeur du SMIC horaire au premier jour de la période de référence,</w:t>
      </w:r>
    </w:p>
    <w:p>
      <w:pPr>
        <w:numPr>
          <w:ilvl w:val="0"/>
          <w:numId w:val="4"/>
        </w:numPr>
        <w:tabs>
          <w:tab w:val="clear" w:pos="720"/>
          <w:tab w:val="num" w:pos="1068"/>
        </w:tabs>
        <w:suppressAutoHyphens w:val="0"/>
        <w:ind w:left="1068"/>
        <w:rPr>
          <w:b/>
          <w:bCs/>
          <w:szCs w:val="22"/>
        </w:rPr>
      </w:pPr>
      <w:r>
        <w:rPr>
          <w:szCs w:val="22"/>
        </w:rPr>
        <w:t>soit avoir travaillé au moins 200 heures dans les 3 mois civils ou les 90 jours précédents.</w:t>
      </w:r>
    </w:p>
    <w:p>
      <w:pPr>
        <w:rPr>
          <w:b/>
          <w:bCs/>
          <w:szCs w:val="22"/>
        </w:rPr>
      </w:pPr>
    </w:p>
    <w:p>
      <w:pPr>
        <w:pStyle w:val="Paragraphedeliste"/>
        <w:numPr>
          <w:ilvl w:val="0"/>
          <w:numId w:val="5"/>
        </w:numPr>
        <w:rPr>
          <w:szCs w:val="22"/>
        </w:rPr>
      </w:pPr>
      <w:r>
        <w:rPr>
          <w:bCs/>
          <w:szCs w:val="22"/>
          <w:u w:val="single"/>
        </w:rPr>
        <w:t>Pour les arrêts de plus de 6 mois,</w:t>
      </w:r>
      <w:r>
        <w:rPr>
          <w:szCs w:val="22"/>
        </w:rPr>
        <w:t xml:space="preserve"> le salarié doit avoir été immatriculé au moins depuis 12 mois à la date de référence et :</w:t>
      </w:r>
    </w:p>
    <w:p>
      <w:pPr>
        <w:pStyle w:val="Paragraphedeliste"/>
        <w:numPr>
          <w:ilvl w:val="0"/>
          <w:numId w:val="11"/>
        </w:numPr>
        <w:suppressAutoHyphens w:val="0"/>
        <w:rPr>
          <w:szCs w:val="22"/>
        </w:rPr>
      </w:pPr>
      <w:r>
        <w:rPr>
          <w:szCs w:val="22"/>
        </w:rPr>
        <w:t>avoir cotisé au titre de la maladie sur au moins 2 030 fois la valeur du SMIC horaire dont 1 015 fois au cours des 6 premiers mois,</w:t>
      </w:r>
    </w:p>
    <w:p>
      <w:pPr>
        <w:pStyle w:val="Paragraphedeliste"/>
        <w:numPr>
          <w:ilvl w:val="0"/>
          <w:numId w:val="11"/>
        </w:numPr>
        <w:suppressAutoHyphens w:val="0"/>
        <w:rPr>
          <w:szCs w:val="22"/>
        </w:rPr>
      </w:pPr>
      <w:r>
        <w:rPr>
          <w:szCs w:val="22"/>
        </w:rPr>
        <w:t>ou avoir effectué 800 heures de travail au cours des 12 mois civils ou 365 jours précédant l’arrêt de travail, dont 200 au cours des 3 premiers mois.</w:t>
      </w:r>
    </w:p>
    <w:p>
      <w:pPr>
        <w:rPr>
          <w:b/>
          <w:bCs/>
          <w:sz w:val="20"/>
          <w:szCs w:val="20"/>
        </w:rPr>
      </w:pPr>
    </w:p>
    <w:p>
      <w:pPr>
        <w:pBdr>
          <w:top w:val="single" w:sz="4" w:space="1" w:color="auto"/>
          <w:left w:val="single" w:sz="4" w:space="4" w:color="auto"/>
          <w:bottom w:val="single" w:sz="4" w:space="1" w:color="auto"/>
          <w:right w:val="single" w:sz="4" w:space="4" w:color="auto"/>
        </w:pBdr>
        <w:ind w:left="284"/>
        <w:rPr>
          <w:b/>
          <w:szCs w:val="22"/>
        </w:rPr>
      </w:pPr>
      <w:r>
        <w:rPr>
          <w:b/>
          <w:szCs w:val="22"/>
        </w:rPr>
        <w:t>Si l’agent ne communique pas au service gestionnaire le montant des IJSS perçues, l’administration peut suspendre le versement du traitement jusqu’à la transmission des informations demandées.</w:t>
      </w:r>
    </w:p>
    <w:p>
      <w:pPr>
        <w:ind w:left="284"/>
        <w:rPr>
          <w:szCs w:val="22"/>
        </w:rPr>
      </w:pPr>
    </w:p>
    <w:p>
      <w:pPr>
        <w:ind w:left="284"/>
        <w:rPr>
          <w:b/>
          <w:szCs w:val="22"/>
          <w:u w:val="single"/>
        </w:rPr>
      </w:pPr>
      <w:r>
        <w:rPr>
          <w:b/>
          <w:szCs w:val="22"/>
          <w:u w:val="single"/>
        </w:rPr>
        <w:t>Evolutions réglementaires :</w:t>
      </w:r>
    </w:p>
    <w:p>
      <w:pPr>
        <w:ind w:left="284"/>
        <w:rPr>
          <w:szCs w:val="22"/>
        </w:rPr>
      </w:pPr>
      <w:r>
        <w:rPr>
          <w:szCs w:val="22"/>
        </w:rPr>
        <w:t>Décret n° 2021-428 du 12 avril 2021 relatif au calcul des indemnités journalières maladie et maternité (NOR : SSAS2101222D).</w:t>
      </w:r>
    </w:p>
    <w:p>
      <w:pPr>
        <w:ind w:left="284"/>
        <w:rPr>
          <w:szCs w:val="22"/>
          <w:u w:val="single"/>
        </w:rPr>
      </w:pPr>
      <w:r>
        <w:rPr>
          <w:szCs w:val="22"/>
          <w:u w:val="single"/>
        </w:rPr>
        <w:t>Article R323-11 du code de la sécurité sociale (version à compter du 14 avril 2021) modifié par le décret n° 2021-428 du 12 avril 2021 article 1 :</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La caisse primaire de l'assurance maladie n'est pas fondée à suspendre le service de l'indemnité journalière lorsque l'employeur maintient à l'assuré, en cas de maladie, tout ou partie de son salaire ou des avantages en nature, soit en vertu d'un contrat individuel ou collectif de travail, soit en vertu des usages, soit de sa propre initiative.</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Toutefois, lorsque le salaire est maintenu en totalité, l'employeur est subrogé de plein droit à l'assuré, quelles que soient les clauses du contrat, dans les droits de celui-ci aux indemnités journalières qui lui sont dues.</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Lorsque, en vertu d'un contrat individuel ou collectif de travail, le salaire est maintenu en totalité ou en partie sous déduction des indemnités journalières, l'employeur qui paie tout ou partie du salaire pendant la période de maladie sans opérer cette déduction est subrogé de plein droit à l'assuré dans ses droits aux indemnités journalières pour la période considérée, à condition que le salaire maintenu au cours de cette période soit au moins égal au montant des indemnités dues pour la même période.</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t xml:space="preserve">Dans les autres cas, </w:t>
      </w:r>
      <w:r>
        <w:rPr>
          <w:rFonts w:eastAsia="Times New Roman" w:cs="Arial"/>
          <w:b/>
          <w:color w:val="000000"/>
          <w:sz w:val="21"/>
          <w:szCs w:val="21"/>
          <w:lang w:eastAsia="fr-FR"/>
        </w:rPr>
        <w:t>l'employeur est seulement fondé à poursuivre auprès de l'assuré le recouvrement de la somme correspondant aux indemnités journalières, dans la limite du salaire maintenu pendant la même période</w:t>
      </w:r>
      <w:r>
        <w:rPr>
          <w:rFonts w:eastAsia="Times New Roman" w:cs="Arial"/>
          <w:color w:val="000000"/>
          <w:sz w:val="21"/>
          <w:szCs w:val="21"/>
          <w:lang w:eastAsia="fr-FR"/>
        </w:rPr>
        <w:t>.</w:t>
      </w:r>
    </w:p>
    <w:p>
      <w:pPr>
        <w:shd w:val="clear" w:color="auto" w:fill="FFFFFF"/>
        <w:suppressAutoHyphens w:val="0"/>
        <w:spacing w:after="240"/>
        <w:jc w:val="left"/>
        <w:rPr>
          <w:rFonts w:eastAsia="Times New Roman" w:cs="Arial"/>
          <w:color w:val="000000"/>
          <w:sz w:val="21"/>
          <w:szCs w:val="21"/>
          <w:lang w:eastAsia="fr-FR"/>
        </w:rPr>
      </w:pPr>
      <w:r>
        <w:rPr>
          <w:rFonts w:eastAsia="Times New Roman" w:cs="Arial"/>
          <w:color w:val="000000"/>
          <w:sz w:val="21"/>
          <w:szCs w:val="21"/>
          <w:lang w:eastAsia="fr-FR"/>
        </w:rPr>
        <w:lastRenderedPageBreak/>
        <w:t>L'employeur et l'assuré qui se sont mis d'accord pour le maintien d'avantages en nature en cas de maladie, peuvent en informer la caisse et demander le versement par elle à l'employeur de la partie de l'indemnité journalière correspondant à la valeur des avantages maintenus.</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R323-4 du code de la sécurité sociale modifié en dernier par le décret  n° 2021-428 du 12 avril 2021 article 1</w:t>
      </w:r>
    </w:p>
    <w:p>
      <w:pPr>
        <w:pStyle w:val="NormalWeb"/>
        <w:shd w:val="clear" w:color="auto" w:fill="FFFFFF"/>
        <w:spacing w:before="0" w:after="240"/>
        <w:rPr>
          <w:rFonts w:cs="Arial"/>
          <w:color w:val="000000"/>
          <w:sz w:val="21"/>
          <w:szCs w:val="21"/>
        </w:rPr>
      </w:pPr>
      <w:r>
        <w:rPr>
          <w:rFonts w:cs="Arial"/>
          <w:color w:val="000000"/>
          <w:sz w:val="21"/>
          <w:szCs w:val="21"/>
        </w:rPr>
        <w:t>Le revenu d'activité antérieur retenu pour le calcul de l'indemnité journalière prévue à l'article </w:t>
      </w:r>
      <w:hyperlink r:id="rId9" w:history="1">
        <w:r>
          <w:rPr>
            <w:color w:val="000000"/>
          </w:rPr>
          <w:t>L. 323-4 </w:t>
        </w:r>
      </w:hyperlink>
      <w:r>
        <w:rPr>
          <w:rFonts w:cs="Arial"/>
          <w:color w:val="000000"/>
          <w:sz w:val="21"/>
          <w:szCs w:val="21"/>
        </w:rPr>
        <w:t>est déterminé comme suit :</w:t>
      </w:r>
    </w:p>
    <w:p>
      <w:pPr>
        <w:pStyle w:val="NormalWeb"/>
        <w:shd w:val="clear" w:color="auto" w:fill="FFFFFF"/>
        <w:spacing w:before="0" w:after="240"/>
        <w:rPr>
          <w:rFonts w:cs="Arial"/>
          <w:color w:val="000000"/>
          <w:sz w:val="21"/>
          <w:szCs w:val="21"/>
        </w:rPr>
      </w:pPr>
      <w:r>
        <w:rPr>
          <w:rFonts w:cs="Arial"/>
          <w:color w:val="000000"/>
          <w:sz w:val="21"/>
          <w:szCs w:val="21"/>
        </w:rPr>
        <w:t>1° 1/91,25 du montant des trois dernières paies des mois civils antérieurs à la date de l'interruption de travail lorsque le salaire ou le revenu d'activité antérieur est réglé mensuellement ou dans les cas autres que ceux mentionnés aux 2° et 3° ;</w:t>
      </w:r>
    </w:p>
    <w:p>
      <w:pPr>
        <w:pStyle w:val="NormalWeb"/>
        <w:shd w:val="clear" w:color="auto" w:fill="FFFFFF"/>
        <w:spacing w:before="0" w:after="240"/>
        <w:rPr>
          <w:rFonts w:cs="Arial"/>
          <w:color w:val="000000"/>
          <w:sz w:val="21"/>
          <w:szCs w:val="21"/>
        </w:rPr>
      </w:pPr>
      <w:r>
        <w:rPr>
          <w:rFonts w:cs="Arial"/>
          <w:color w:val="000000"/>
          <w:sz w:val="21"/>
          <w:szCs w:val="21"/>
        </w:rPr>
        <w:t>2° 1/84 du montant des six ou douze dernières paies des mois civils antérieurs à la date de l'interruption de travail suivant que le revenu antérieur d'activité est réglé toutes les deux semaines ou chaque semaine ;</w:t>
      </w:r>
    </w:p>
    <w:p>
      <w:pPr>
        <w:pStyle w:val="NormalWeb"/>
        <w:shd w:val="clear" w:color="auto" w:fill="FFFFFF"/>
        <w:spacing w:before="0" w:after="240"/>
        <w:rPr>
          <w:rFonts w:cs="Arial"/>
          <w:color w:val="000000"/>
          <w:sz w:val="21"/>
          <w:szCs w:val="21"/>
        </w:rPr>
      </w:pPr>
      <w:r>
        <w:rPr>
          <w:rFonts w:cs="Arial"/>
          <w:color w:val="000000"/>
          <w:sz w:val="21"/>
          <w:szCs w:val="21"/>
        </w:rPr>
        <w:t>3° 1/365 du montant du revenu d'activité antérieur des douze mois civils antérieurs à la date de l'interruption de travail, lorsque le travail n'est pas continu ou présente un caractère saisonnier.</w:t>
      </w:r>
    </w:p>
    <w:p>
      <w:pPr>
        <w:pStyle w:val="NormalWeb"/>
        <w:shd w:val="clear" w:color="auto" w:fill="FFFFFF"/>
        <w:spacing w:before="0" w:after="240"/>
        <w:rPr>
          <w:rFonts w:cs="Arial"/>
          <w:color w:val="000000"/>
          <w:sz w:val="21"/>
          <w:szCs w:val="21"/>
        </w:rPr>
      </w:pPr>
      <w:r>
        <w:rPr>
          <w:rFonts w:cs="Arial"/>
          <w:color w:val="000000"/>
          <w:sz w:val="21"/>
          <w:szCs w:val="21"/>
        </w:rPr>
        <w:t xml:space="preserve">Pour l'application des dispositions qui précèdent, il est tenu compte du revenu d'activité antérieur servant de base, lors de chaque paie, au calcul de la cotisation due pour les risques maladie, maternité, invalidité et décès </w:t>
      </w:r>
      <w:r>
        <w:rPr>
          <w:rFonts w:cs="Arial"/>
          <w:b/>
          <w:color w:val="000000"/>
          <w:sz w:val="21"/>
          <w:szCs w:val="21"/>
        </w:rPr>
        <w:t>dans la limite d'un plafond égal à 1,8 fois le salaire minimum de croissance en vigueur le dernier jour du mois civil précédant celui de l'interruption de travail et calculé pour un mois sur l'ensemble des revenus, et sur la base de la durée légale du travail</w:t>
      </w:r>
      <w:r>
        <w:rPr>
          <w:rFonts w:cs="Arial"/>
          <w:color w:val="000000"/>
          <w:sz w:val="21"/>
          <w:szCs w:val="21"/>
        </w:rPr>
        <w:t>. Toutefois, lorsque l'assiette des cotisations fait l'objet d'un abattement par application des dispositions des articles </w:t>
      </w:r>
      <w:hyperlink r:id="rId10" w:history="1">
        <w:r>
          <w:rPr>
            <w:color w:val="000000"/>
          </w:rPr>
          <w:t>R. 242-7 </w:t>
        </w:r>
      </w:hyperlink>
      <w:r>
        <w:rPr>
          <w:rFonts w:cs="Arial"/>
          <w:color w:val="000000"/>
          <w:sz w:val="21"/>
          <w:szCs w:val="21"/>
        </w:rPr>
        <w:t>à </w:t>
      </w:r>
      <w:hyperlink r:id="rId11" w:history="1">
        <w:r>
          <w:rPr>
            <w:color w:val="000000"/>
          </w:rPr>
          <w:t>R. 242-11</w:t>
        </w:r>
      </w:hyperlink>
      <w:r>
        <w:rPr>
          <w:rFonts w:cs="Arial"/>
          <w:color w:val="000000"/>
          <w:sz w:val="21"/>
          <w:szCs w:val="21"/>
        </w:rPr>
        <w:t>, il est tenu compte du revenu d'activité antérieur brut perçu par l'assuré, sans abattement, dans la limite du plafond ainsi défini.</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R323-5 du code de la sécurité sociale en dernier par le décret  n° 2021-428 du 12 avril 2021 article 1</w:t>
      </w:r>
    </w:p>
    <w:p>
      <w:pPr>
        <w:shd w:val="clear" w:color="auto" w:fill="FFFFFF"/>
        <w:suppressAutoHyphens w:val="0"/>
        <w:spacing w:after="240"/>
        <w:jc w:val="left"/>
        <w:rPr>
          <w:rFonts w:eastAsia="Times New Roman" w:cs="Arial"/>
          <w:color w:val="000000"/>
          <w:sz w:val="21"/>
          <w:szCs w:val="21"/>
          <w:u w:val="single"/>
          <w:lang w:eastAsia="fr-FR"/>
        </w:rPr>
      </w:pPr>
      <w:r>
        <w:rPr>
          <w:rFonts w:cs="Arial"/>
          <w:color w:val="000000"/>
          <w:sz w:val="21"/>
          <w:szCs w:val="21"/>
          <w:shd w:val="clear" w:color="auto" w:fill="FFFFFF"/>
        </w:rPr>
        <w:t>L'indemnité journalière est égale à la moitié du revenu d'activité antérieur déterminé dans les conditions prévues à l'article R. 323-4.</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Temps partiel thérapeutique :</w:t>
      </w:r>
    </w:p>
    <w:p>
      <w:pPr>
        <w:shd w:val="clear" w:color="auto" w:fill="FFFFFF"/>
        <w:suppressAutoHyphens w:val="0"/>
        <w:spacing w:after="240"/>
        <w:jc w:val="left"/>
        <w:rPr>
          <w:rFonts w:eastAsia="Times New Roman" w:cs="Arial"/>
          <w:color w:val="000000"/>
          <w:sz w:val="21"/>
          <w:szCs w:val="21"/>
          <w:u w:val="single"/>
          <w:lang w:eastAsia="fr-FR"/>
        </w:rPr>
      </w:pPr>
      <w:r>
        <w:rPr>
          <w:rFonts w:eastAsia="Times New Roman" w:cs="Arial"/>
          <w:color w:val="000000"/>
          <w:sz w:val="21"/>
          <w:szCs w:val="21"/>
          <w:u w:val="single"/>
          <w:lang w:eastAsia="fr-FR"/>
        </w:rPr>
        <w:t>Article R323-3 du code de la sécurité sociale modifié par l’article 2 :</w:t>
      </w:r>
    </w:p>
    <w:p>
      <w:pPr>
        <w:pStyle w:val="NormalWeb"/>
        <w:shd w:val="clear" w:color="auto" w:fill="FFFFFF"/>
        <w:spacing w:before="0" w:after="240"/>
        <w:rPr>
          <w:rFonts w:cs="Arial"/>
          <w:b/>
          <w:color w:val="000000"/>
          <w:sz w:val="21"/>
          <w:szCs w:val="21"/>
          <w:lang w:eastAsia="fr-FR"/>
        </w:rPr>
      </w:pPr>
      <w:r>
        <w:rPr>
          <w:rFonts w:cs="Arial"/>
          <w:color w:val="000000"/>
          <w:sz w:val="21"/>
          <w:szCs w:val="21"/>
          <w:lang w:eastAsia="fr-FR"/>
        </w:rPr>
        <w:t>Les modalités de calcul de l'indemnité journalière mentionnée à l'article </w:t>
      </w:r>
      <w:hyperlink r:id="rId12" w:history="1">
        <w:r>
          <w:rPr>
            <w:color w:val="000000"/>
            <w:lang w:eastAsia="fr-FR"/>
          </w:rPr>
          <w:t>L. 323-3 </w:t>
        </w:r>
      </w:hyperlink>
      <w:r>
        <w:rPr>
          <w:rFonts w:cs="Arial"/>
          <w:color w:val="000000"/>
          <w:sz w:val="21"/>
          <w:szCs w:val="21"/>
          <w:lang w:eastAsia="fr-FR"/>
        </w:rPr>
        <w:t>sont identiques à celles prévues à l'article </w:t>
      </w:r>
      <w:hyperlink r:id="rId13" w:history="1">
        <w:r>
          <w:rPr>
            <w:color w:val="000000"/>
            <w:lang w:eastAsia="fr-FR"/>
          </w:rPr>
          <w:t>L. 323-4</w:t>
        </w:r>
      </w:hyperlink>
      <w:r>
        <w:rPr>
          <w:rFonts w:cs="Arial"/>
          <w:color w:val="000000"/>
          <w:sz w:val="21"/>
          <w:szCs w:val="21"/>
          <w:lang w:eastAsia="fr-FR"/>
        </w:rPr>
        <w:t xml:space="preserve">. </w:t>
      </w:r>
      <w:r>
        <w:rPr>
          <w:rFonts w:cs="Arial"/>
          <w:b/>
          <w:color w:val="000000"/>
          <w:sz w:val="21"/>
          <w:szCs w:val="21"/>
          <w:lang w:eastAsia="fr-FR"/>
        </w:rPr>
        <w:t>Le montant de cette indemnité journalière ne peut être supérieur à la perte de gain journalière liée à la réduction de l'activité résultant du travail à temps partiel pour motif thérapeutique.</w:t>
      </w:r>
    </w:p>
    <w:p>
      <w:pPr>
        <w:pStyle w:val="NormalWeb"/>
        <w:shd w:val="clear" w:color="auto" w:fill="FFFFFF"/>
        <w:spacing w:before="0" w:after="240"/>
        <w:rPr>
          <w:rFonts w:cs="Arial"/>
          <w:color w:val="000000"/>
          <w:sz w:val="21"/>
          <w:szCs w:val="21"/>
        </w:rPr>
      </w:pPr>
      <w:r>
        <w:rPr>
          <w:rFonts w:cs="Arial"/>
          <w:color w:val="000000"/>
          <w:sz w:val="21"/>
          <w:szCs w:val="21"/>
        </w:rPr>
        <w:t>La durée maximale, prévue au premier alinéa de l'article L. 323-3, durant laquelle, en cas de reprise du travail, l'indemnité journalière peut être maintenue par la caisse ne peut excéder d'un an le délai de trois ans prévu à l'article R. 323-1.</w:t>
      </w:r>
    </w:p>
    <w:p>
      <w:pPr>
        <w:pStyle w:val="NormalWeb"/>
        <w:shd w:val="clear" w:color="auto" w:fill="FFFFFF"/>
        <w:spacing w:before="0" w:after="240"/>
        <w:rPr>
          <w:rFonts w:cs="Arial"/>
          <w:color w:val="000000"/>
          <w:sz w:val="21"/>
          <w:szCs w:val="21"/>
          <w:u w:val="single"/>
        </w:rPr>
      </w:pPr>
      <w:r>
        <w:rPr>
          <w:rFonts w:cs="Arial"/>
          <w:color w:val="000000"/>
          <w:sz w:val="21"/>
          <w:szCs w:val="21"/>
        </w:rPr>
        <w:t xml:space="preserve">Illustrations sous forme d’exemple des modifications réglementaires </w:t>
      </w:r>
      <w:r>
        <w:rPr>
          <w:rFonts w:cs="Arial"/>
          <w:color w:val="000000"/>
          <w:sz w:val="21"/>
          <w:szCs w:val="21"/>
          <w:u w:val="single"/>
        </w:rPr>
        <w:t xml:space="preserve">citées ci-dessus </w:t>
      </w:r>
    </w:p>
    <w:p>
      <w:pPr>
        <w:pStyle w:val="NormalWeb"/>
        <w:shd w:val="clear" w:color="auto" w:fill="FFFFFF"/>
        <w:spacing w:before="0" w:after="240"/>
        <w:rPr>
          <w:rFonts w:cs="Arial"/>
          <w:b/>
          <w:color w:val="000000"/>
          <w:sz w:val="21"/>
          <w:szCs w:val="21"/>
        </w:rPr>
      </w:pPr>
      <w:r>
        <w:rPr>
          <w:rFonts w:cs="Arial"/>
          <w:b/>
          <w:color w:val="000000"/>
          <w:sz w:val="21"/>
          <w:szCs w:val="21"/>
          <w:u w:val="single"/>
        </w:rPr>
        <w:t>Exemple pour un arrêt maladie en 2022 :</w:t>
      </w:r>
    </w:p>
    <w:p>
      <w:pPr>
        <w:rPr>
          <w:u w:val="single"/>
        </w:rPr>
      </w:pPr>
      <w:r>
        <w:rPr>
          <w:u w:val="single"/>
        </w:rPr>
        <w:t>(valeur du SMIC mai 2022)</w:t>
      </w:r>
    </w:p>
    <w:p>
      <w:pPr>
        <w:rPr>
          <w:u w:val="single"/>
        </w:rPr>
      </w:pPr>
    </w:p>
    <w:p>
      <w:pPr>
        <w:rPr>
          <w:u w:val="single"/>
        </w:rPr>
      </w:pPr>
      <w:r>
        <w:rPr>
          <w:u w:val="single"/>
        </w:rPr>
        <w:t>Mode de calcul :</w:t>
      </w:r>
    </w:p>
    <w:p>
      <w:pPr>
        <w:pStyle w:val="NormalWeb"/>
        <w:shd w:val="clear" w:color="auto" w:fill="FFFFFF"/>
        <w:rPr>
          <w:rFonts w:cs="Arial"/>
          <w:color w:val="000000"/>
          <w:sz w:val="21"/>
          <w:szCs w:val="21"/>
        </w:rPr>
      </w:pPr>
      <w:r>
        <w:rPr>
          <w:rFonts w:cs="Arial"/>
          <w:color w:val="000000"/>
          <w:sz w:val="21"/>
          <w:szCs w:val="21"/>
        </w:rPr>
        <w:lastRenderedPageBreak/>
        <w:t>Les indemnités journalières (IJ) sont égales à 50 % du salaire journalier de base.</w:t>
      </w:r>
    </w:p>
    <w:p>
      <w:pPr>
        <w:pStyle w:val="NormalWeb"/>
        <w:shd w:val="clear" w:color="auto" w:fill="FFFFFF"/>
        <w:rPr>
          <w:rFonts w:cs="Arial"/>
          <w:color w:val="000000"/>
          <w:sz w:val="21"/>
          <w:szCs w:val="21"/>
        </w:rPr>
      </w:pPr>
      <w:r>
        <w:rPr>
          <w:rFonts w:cs="Arial"/>
          <w:color w:val="000000"/>
          <w:sz w:val="21"/>
          <w:szCs w:val="21"/>
        </w:rPr>
        <w:t>Si vous êtes payé au mois, votre salaire journalier de base est égal au total des 3 derniers salaires bruts perçus avant l'arrêt de travail, divisé par 91,25.</w:t>
      </w:r>
    </w:p>
    <w:p>
      <w:pPr>
        <w:pStyle w:val="fr-text--bold"/>
        <w:shd w:val="clear" w:color="auto" w:fill="FFFFFF"/>
        <w:spacing w:after="0" w:afterAutospacing="0"/>
        <w:rPr>
          <w:rFonts w:ascii="Arial" w:hAnsi="Arial" w:cs="Arial"/>
          <w:color w:val="000000"/>
          <w:sz w:val="21"/>
          <w:szCs w:val="21"/>
          <w:lang w:eastAsia="ja-JP"/>
        </w:rPr>
      </w:pPr>
      <w:r>
        <w:rPr>
          <w:rFonts w:ascii="Arial" w:hAnsi="Arial" w:cs="Arial"/>
          <w:color w:val="000000"/>
          <w:sz w:val="21"/>
          <w:szCs w:val="21"/>
          <w:lang w:eastAsia="ja-JP"/>
        </w:rPr>
        <w:t>Exemple :</w:t>
      </w:r>
    </w:p>
    <w:p>
      <w:pPr>
        <w:pStyle w:val="NormalWeb"/>
        <w:shd w:val="clear" w:color="auto" w:fill="FFFFFF"/>
        <w:spacing w:after="0"/>
        <w:rPr>
          <w:rFonts w:cs="Arial"/>
          <w:color w:val="000000"/>
          <w:sz w:val="21"/>
          <w:szCs w:val="21"/>
        </w:rPr>
      </w:pPr>
      <w:r>
        <w:rPr>
          <w:rFonts w:cs="Arial"/>
          <w:color w:val="000000"/>
          <w:sz w:val="21"/>
          <w:szCs w:val="21"/>
        </w:rPr>
        <w:t>Si vous avez perçu un salaire brut de 2 000 € par mois au cours des 3 mois précédant votre arrêt de travail, vous pourrez obtenir des IJ selon le calcul suivant :</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brut des 3 derniers mois = 6 000 (2 000 x 3)</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journalier de base = 65,75 € (6 000 / 91,25)</w:t>
      </w:r>
    </w:p>
    <w:p>
      <w:pPr>
        <w:numPr>
          <w:ilvl w:val="0"/>
          <w:numId w:val="14"/>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IJ = 32,87 € (65,75 € (salaire journalier de base) x 50 %)</w:t>
      </w:r>
    </w:p>
    <w:p>
      <w:pPr>
        <w:pStyle w:val="NormalWeb"/>
        <w:shd w:val="clear" w:color="auto" w:fill="FFFFFF"/>
        <w:rPr>
          <w:rFonts w:cs="Arial"/>
          <w:color w:val="000000"/>
          <w:sz w:val="21"/>
          <w:szCs w:val="21"/>
        </w:rPr>
      </w:pPr>
      <w:r>
        <w:rPr>
          <w:rFonts w:cs="Arial"/>
          <w:color w:val="000000"/>
          <w:sz w:val="21"/>
          <w:szCs w:val="21"/>
        </w:rPr>
        <w:t>Les IJ ne peuvent pas dépasser 49,68 € bruts.</w:t>
      </w:r>
    </w:p>
    <w:p>
      <w:pPr>
        <w:pStyle w:val="NormalWeb"/>
        <w:shd w:val="clear" w:color="auto" w:fill="FFFFFF"/>
        <w:rPr>
          <w:rFonts w:cs="Arial"/>
          <w:color w:val="000000"/>
          <w:sz w:val="21"/>
          <w:szCs w:val="21"/>
        </w:rPr>
      </w:pPr>
      <w:r>
        <w:rPr>
          <w:rFonts w:cs="Arial"/>
          <w:color w:val="000000"/>
          <w:sz w:val="21"/>
          <w:szCs w:val="21"/>
        </w:rPr>
        <w:t>Votre salaire pris en compte pour calculer votre gain journalier de base, est plafonné à 1,8 fois le montant du Smic en vigueur, lors du dernier jour du mois qui précède l'arrêt (soit 3 022,11 € par mois en 2022).</w:t>
      </w:r>
    </w:p>
    <w:p>
      <w:pPr>
        <w:pStyle w:val="NormalWeb"/>
        <w:shd w:val="clear" w:color="auto" w:fill="FFFFFF"/>
        <w:rPr>
          <w:rFonts w:cs="Arial"/>
          <w:color w:val="000000"/>
          <w:sz w:val="21"/>
          <w:szCs w:val="21"/>
        </w:rPr>
      </w:pPr>
      <w:r>
        <w:rPr>
          <w:rFonts w:cs="Arial"/>
          <w:color w:val="000000"/>
          <w:sz w:val="21"/>
          <w:szCs w:val="21"/>
        </w:rPr>
        <w:t>Si vous touchez un salaire supérieur, le calcul de vos IJ sera le suivant :</w:t>
      </w:r>
    </w:p>
    <w:p>
      <w:pPr>
        <w:numPr>
          <w:ilvl w:val="0"/>
          <w:numId w:val="15"/>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Salaire journalier de base = 97,38 € [(3 022,11 € x 3) / 91,25]</w:t>
      </w:r>
    </w:p>
    <w:p>
      <w:pPr>
        <w:numPr>
          <w:ilvl w:val="0"/>
          <w:numId w:val="15"/>
        </w:numPr>
        <w:shd w:val="clear" w:color="auto" w:fill="FFFFFF"/>
        <w:suppressAutoHyphens w:val="0"/>
        <w:spacing w:before="100" w:beforeAutospacing="1" w:after="100" w:afterAutospacing="1"/>
        <w:jc w:val="left"/>
        <w:rPr>
          <w:rFonts w:eastAsia="Times New Roman" w:cs="Arial"/>
          <w:color w:val="000000"/>
          <w:sz w:val="21"/>
          <w:szCs w:val="21"/>
        </w:rPr>
      </w:pPr>
      <w:r>
        <w:rPr>
          <w:rFonts w:eastAsia="Times New Roman" w:cs="Arial"/>
          <w:color w:val="000000"/>
          <w:sz w:val="21"/>
          <w:szCs w:val="21"/>
        </w:rPr>
        <w:t>IJ = 49,68 € (97,38 / 50)</w:t>
      </w:r>
    </w:p>
    <w:p>
      <w:pPr>
        <w:pStyle w:val="NormalWeb"/>
        <w:shd w:val="clear" w:color="auto" w:fill="FFFFFF"/>
        <w:rPr>
          <w:rFonts w:cs="Arial"/>
          <w:color w:val="000000"/>
          <w:sz w:val="21"/>
          <w:szCs w:val="21"/>
        </w:rPr>
      </w:pPr>
      <w:r>
        <w:rPr>
          <w:rFonts w:cs="Arial"/>
          <w:color w:val="000000"/>
          <w:sz w:val="21"/>
          <w:szCs w:val="21"/>
        </w:rPr>
        <w:t>Revalorisation :</w:t>
      </w:r>
    </w:p>
    <w:p>
      <w:pPr>
        <w:pStyle w:val="NormalWeb"/>
        <w:shd w:val="clear" w:color="auto" w:fill="FFFFFF"/>
        <w:rPr>
          <w:rFonts w:cs="Arial"/>
          <w:color w:val="000000"/>
          <w:sz w:val="21"/>
          <w:szCs w:val="21"/>
        </w:rPr>
      </w:pPr>
      <w:r>
        <w:rPr>
          <w:rFonts w:cs="Arial"/>
          <w:color w:val="000000"/>
          <w:sz w:val="21"/>
          <w:szCs w:val="21"/>
        </w:rPr>
        <w:t>Si l'arrêt de travail est supérieur à 3 mois, les IJ peuvent être revalorisées (dans la limite du montant brut maximum) en cas d'augmentation générale des salaires.</w:t>
      </w:r>
    </w:p>
    <w:p>
      <w:pPr>
        <w:shd w:val="clear" w:color="auto" w:fill="FFFFFF"/>
        <w:suppressAutoHyphens w:val="0"/>
        <w:spacing w:before="100" w:beforeAutospacing="1" w:after="100" w:afterAutospacing="1"/>
        <w:jc w:val="left"/>
        <w:rPr>
          <w:rFonts w:eastAsia="Times New Roman" w:cs="Arial"/>
          <w:color w:val="000000"/>
          <w:sz w:val="21"/>
          <w:szCs w:val="21"/>
        </w:rPr>
      </w:pPr>
    </w:p>
    <w:p>
      <w:pPr>
        <w:ind w:left="284"/>
        <w:rPr>
          <w:b/>
          <w:szCs w:val="22"/>
        </w:rPr>
      </w:pPr>
    </w:p>
    <w:p>
      <w:pPr>
        <w:pStyle w:val="Titre2"/>
        <w:numPr>
          <w:ilvl w:val="0"/>
          <w:numId w:val="8"/>
        </w:numPr>
        <w:spacing w:before="0"/>
      </w:pPr>
      <w:bookmarkStart w:id="4" w:name="_Toc110327559"/>
      <w:r>
        <w:t>Cotisations et régime fiscal des IJSS</w:t>
      </w:r>
      <w:bookmarkEnd w:id="4"/>
    </w:p>
    <w:p>
      <w:pPr>
        <w:ind w:left="284"/>
        <w:rPr>
          <w:szCs w:val="22"/>
        </w:rPr>
      </w:pPr>
      <w:r>
        <w:rPr>
          <w:szCs w:val="22"/>
        </w:rPr>
        <w:t>Les IJSS maladie ne sont pas soumises à cotisations sociales. Elles supportent, en revanche, la CSG sur les revenus de remplacement et la CRDS, sans abattement d’assiette de 1,75 %. En effet, le prélèvement est effectué directement par la caisse de sécurité sociale qui verse un montant d’IJ net de CSG et de CRDS.</w:t>
      </w:r>
    </w:p>
    <w:p>
      <w:pPr>
        <w:ind w:left="284"/>
        <w:rPr>
          <w:szCs w:val="22"/>
        </w:rPr>
      </w:pPr>
    </w:p>
    <w:p>
      <w:pPr>
        <w:ind w:left="284"/>
        <w:rPr>
          <w:szCs w:val="22"/>
        </w:rPr>
      </w:pPr>
      <w:r>
        <w:rPr>
          <w:b/>
          <w:szCs w:val="22"/>
        </w:rPr>
        <w:t>La prise en compte de la retenue ne doit, en aucun cas, donner lieu à une régularisation du net du montant des IJSS perçues.</w:t>
      </w:r>
    </w:p>
    <w:p>
      <w:pPr>
        <w:ind w:left="284"/>
        <w:rPr>
          <w:szCs w:val="22"/>
        </w:rPr>
      </w:pPr>
    </w:p>
    <w:p>
      <w:pPr>
        <w:ind w:left="284"/>
        <w:rPr>
          <w:szCs w:val="22"/>
        </w:rPr>
      </w:pPr>
      <w:r>
        <w:rPr>
          <w:szCs w:val="22"/>
        </w:rPr>
        <w:t>Les retenues effectuées dans le cadre de la PSOP sont déduites automatiquement du cumul imposable de l'agent.</w:t>
      </w:r>
    </w:p>
    <w:p>
      <w:pPr>
        <w:rPr>
          <w:sz w:val="20"/>
          <w:szCs w:val="20"/>
        </w:rPr>
      </w:pPr>
    </w:p>
    <w:p>
      <w:pPr>
        <w:pStyle w:val="Paragraphedeliste"/>
        <w:numPr>
          <w:ilvl w:val="0"/>
          <w:numId w:val="2"/>
        </w:numPr>
        <w:rPr>
          <w:b/>
          <w:szCs w:val="20"/>
        </w:rPr>
      </w:pPr>
      <w:r>
        <w:rPr>
          <w:b/>
          <w:szCs w:val="20"/>
        </w:rPr>
        <w:t>Par conséquent, en cas de retenue d’IJSS à effectuer, c’est le montant brut des IJSS versées par la sécurité sociale qui doit être pris en compte et non le montant net.</w:t>
      </w:r>
    </w:p>
    <w:p>
      <w:pPr>
        <w:ind w:left="284"/>
        <w:rPr>
          <w:szCs w:val="22"/>
        </w:rPr>
      </w:pPr>
    </w:p>
    <w:p>
      <w:pPr>
        <w:ind w:left="284"/>
        <w:rPr>
          <w:szCs w:val="22"/>
        </w:rPr>
      </w:pPr>
      <w:r>
        <w:rPr>
          <w:szCs w:val="22"/>
        </w:rPr>
        <w:lastRenderedPageBreak/>
        <w:t>En revanche, en cas de subrogation, lorsque l’employeur se substitue à la sécurité sociale pour verser les IJSS (exemple unique dans l’application PAY en paye à façon pour les EPLE), le montant de la retenue correspond au montant net des IJSS perçues.</w:t>
      </w:r>
    </w:p>
    <w:p>
      <w:pPr>
        <w:rPr>
          <w:sz w:val="20"/>
          <w:szCs w:val="20"/>
        </w:rPr>
      </w:pPr>
    </w:p>
    <w:p>
      <w:pPr>
        <w:pBdr>
          <w:top w:val="single" w:sz="4" w:space="1" w:color="auto"/>
          <w:left w:val="single" w:sz="4" w:space="4" w:color="auto"/>
          <w:bottom w:val="single" w:sz="4" w:space="1" w:color="auto"/>
          <w:right w:val="single" w:sz="4" w:space="4" w:color="auto"/>
        </w:pBdr>
        <w:ind w:left="284"/>
        <w:rPr>
          <w:szCs w:val="22"/>
        </w:rPr>
      </w:pPr>
      <w:r>
        <w:rPr>
          <w:b/>
          <w:szCs w:val="22"/>
        </w:rPr>
        <w:t>Cas spécifique</w:t>
      </w:r>
      <w:r>
        <w:rPr>
          <w:szCs w:val="22"/>
        </w:rPr>
        <w:t>: Marins du commerce - Ministère de l’Environnement (paye pré-calculée dans l’application PAY).</w:t>
      </w:r>
    </w:p>
    <w:p>
      <w:pPr>
        <w:ind w:left="284"/>
        <w:rPr>
          <w:szCs w:val="22"/>
        </w:rPr>
      </w:pPr>
    </w:p>
    <w:p>
      <w:pPr>
        <w:ind w:left="284"/>
        <w:rPr>
          <w:szCs w:val="22"/>
        </w:rPr>
      </w:pPr>
      <w:r>
        <w:rPr>
          <w:szCs w:val="22"/>
        </w:rPr>
        <w:t>La base annuelle « Indemnité journalière soumise à sécurité sociale » (code 0006) est à indiquer dans l’application PAY au début de chaque année (suivant le code de la sécurité sociale – art. L242-1).</w:t>
      </w:r>
    </w:p>
    <w:p>
      <w:pPr>
        <w:rPr>
          <w:sz w:val="20"/>
          <w:szCs w:val="20"/>
        </w:rPr>
      </w:pPr>
    </w:p>
    <w:p>
      <w:pPr>
        <w:pStyle w:val="Titre1"/>
        <w:numPr>
          <w:ilvl w:val="0"/>
          <w:numId w:val="7"/>
        </w:numPr>
        <w:spacing w:before="0" w:after="120"/>
      </w:pPr>
      <w:bookmarkStart w:id="5" w:name="_Toc110327560"/>
      <w:r>
        <w:t>Relation au comptable : mouvements à notifier et pièces</w:t>
      </w:r>
      <w:r>
        <w:noBreakHyphen/>
        <w:t>justificatives à transmettre :</w:t>
      </w:r>
      <w:bookmarkEnd w:id="5"/>
      <w:r>
        <w:t xml:space="preserve"> </w:t>
      </w:r>
    </w:p>
    <w:p/>
    <w:p>
      <w:pPr>
        <w:pStyle w:val="Titre2"/>
        <w:numPr>
          <w:ilvl w:val="0"/>
          <w:numId w:val="10"/>
        </w:numPr>
        <w:spacing w:before="0"/>
      </w:pPr>
      <w:bookmarkStart w:id="6" w:name="_Toc110327561"/>
      <w:r>
        <w:t>Modalités de codification dans l'application PAY</w:t>
      </w:r>
      <w:bookmarkEnd w:id="6"/>
      <w:r>
        <w:t xml:space="preserve"> </w:t>
      </w:r>
    </w:p>
    <w:p/>
    <w:p>
      <w:pPr>
        <w:pStyle w:val="Paragraphedeliste"/>
        <w:numPr>
          <w:ilvl w:val="0"/>
          <w:numId w:val="12"/>
        </w:numPr>
        <w:rPr>
          <w:sz w:val="20"/>
          <w:szCs w:val="20"/>
        </w:rPr>
      </w:pPr>
      <w:r>
        <w:rPr>
          <w:b/>
        </w:rPr>
        <w:t>Cas général pour les précomptes d’indemnités journalières de sécurité sociale à effectuer </w:t>
      </w:r>
    </w:p>
    <w:p>
      <w:pPr>
        <w:rPr>
          <w:szCs w:val="20"/>
        </w:rPr>
      </w:pPr>
      <w:r>
        <w:rPr>
          <w:szCs w:val="20"/>
        </w:rPr>
        <w:t>Les retenues IJSS sont à codifier par mouvement de type 20 avec le code 0942 « Précompte indemnités journalière sécurité sociale » et le code 0 dans la zone SENS pour effectuer la retenue.</w:t>
      </w:r>
    </w:p>
    <w:p>
      <w:pPr>
        <w:rPr>
          <w:szCs w:val="20"/>
        </w:rPr>
      </w:pPr>
      <w:r>
        <w:rPr>
          <w:szCs w:val="20"/>
        </w:rPr>
        <w:t>Le prélèvement de la retenue IJSS s’effectue dans la limite de la quotité saisissable.</w:t>
      </w:r>
    </w:p>
    <w:p>
      <w:pPr>
        <w:rPr>
          <w:szCs w:val="20"/>
        </w:rPr>
      </w:pPr>
      <w:r>
        <w:rPr>
          <w:szCs w:val="20"/>
        </w:rPr>
        <w:t>Une fois traité le montant brut des IJSS à retenir porté dans la zone MONTANT du mouvement 20 code 0942, l’application PAY met à jour les bases de cotisations et contributions de sécurité sociale, ce qui entraîne :</w:t>
      </w:r>
    </w:p>
    <w:p>
      <w:pPr>
        <w:numPr>
          <w:ilvl w:val="0"/>
          <w:numId w:val="6"/>
        </w:numPr>
        <w:rPr>
          <w:szCs w:val="20"/>
        </w:rPr>
      </w:pPr>
      <w:r>
        <w:rPr>
          <w:szCs w:val="20"/>
        </w:rPr>
        <w:t>une imputation des recouvrements sur cotisations et contributions salariales sur la dette de l'agent,</w:t>
      </w:r>
    </w:p>
    <w:p>
      <w:pPr>
        <w:numPr>
          <w:ilvl w:val="0"/>
          <w:numId w:val="6"/>
        </w:numPr>
        <w:rPr>
          <w:szCs w:val="20"/>
        </w:rPr>
      </w:pPr>
      <w:r>
        <w:rPr>
          <w:szCs w:val="20"/>
        </w:rPr>
        <w:t>et une régularisation des cotisations patronales de sécurité sociale,</w:t>
      </w:r>
    </w:p>
    <w:p>
      <w:pPr>
        <w:rPr>
          <w:szCs w:val="20"/>
        </w:rPr>
      </w:pPr>
      <w:r>
        <w:rPr>
          <w:szCs w:val="20"/>
        </w:rPr>
        <w:t>ce qui permet le rétablissement automatique des crédits à hauteur des recouvrements constatés et réduit la charge budgétaire.</w:t>
      </w:r>
    </w:p>
    <w:p>
      <w:pPr>
        <w:rPr>
          <w:szCs w:val="20"/>
        </w:rPr>
      </w:pPr>
      <w:r>
        <w:rPr>
          <w:szCs w:val="20"/>
        </w:rPr>
        <w:t>L’agent est donc bien prélevé du montant net qu’il a perçu de la sécurité sociale.</w:t>
      </w:r>
    </w:p>
    <w:p>
      <w:pPr>
        <w:rPr>
          <w:sz w:val="20"/>
          <w:szCs w:val="20"/>
        </w:rPr>
      </w:pPr>
    </w:p>
    <w:p>
      <w:pPr>
        <w:pStyle w:val="Paragraphedeliste"/>
        <w:numPr>
          <w:ilvl w:val="0"/>
          <w:numId w:val="12"/>
        </w:numPr>
        <w:rPr>
          <w:sz w:val="20"/>
          <w:szCs w:val="20"/>
        </w:rPr>
      </w:pPr>
      <w:r>
        <w:rPr>
          <w:b/>
        </w:rPr>
        <w:t>Cas particulier : subrogation (EPLE seulement)</w:t>
      </w:r>
    </w:p>
    <w:p>
      <w:pPr>
        <w:rPr>
          <w:szCs w:val="20"/>
        </w:rPr>
      </w:pPr>
      <w:r>
        <w:rPr>
          <w:szCs w:val="20"/>
        </w:rPr>
        <w:t>Le montant d'IJSS à retenir sur le traitement de l'agent correspond  au montant net d'IJSS perçu par lui.</w:t>
      </w:r>
    </w:p>
    <w:p>
      <w:pPr>
        <w:rPr>
          <w:szCs w:val="20"/>
        </w:rPr>
      </w:pPr>
      <w:r>
        <w:rPr>
          <w:szCs w:val="20"/>
        </w:rPr>
        <w:t>Pour effectuer la retenue IJSS, il convient d’utiliser le mouvement de type 20 et le code 0953 « Précompte indemnités journalières sécurité sociale » avec le montant net à retenir.</w:t>
      </w:r>
    </w:p>
    <w:p>
      <w:pPr>
        <w:rPr>
          <w:szCs w:val="20"/>
        </w:rPr>
      </w:pPr>
      <w:r>
        <w:rPr>
          <w:szCs w:val="20"/>
        </w:rPr>
        <w:t>Le prélèvement de la retenue IJSS s’effectue sur la quotité disponible avec le code 0953.</w:t>
      </w:r>
    </w:p>
    <w:p>
      <w:pPr>
        <w:rPr>
          <w:sz w:val="24"/>
        </w:rPr>
      </w:pPr>
      <w:r>
        <w:rPr>
          <w:szCs w:val="20"/>
        </w:rPr>
        <w:t xml:space="preserve">Le paiement des IJSS, en cas de subrogation (EPLE), s’effectue avec un mouvement 20 et un code 0010 pour un montant net des IJSS. </w:t>
      </w:r>
    </w:p>
    <w:p>
      <w:pPr>
        <w:rPr>
          <w:sz w:val="24"/>
        </w:rPr>
      </w:pPr>
      <w:r>
        <w:rPr>
          <w:szCs w:val="20"/>
        </w:rPr>
        <w:t>NB : dans le cadre de l'application de la loi LRU, cette procédure a été étendue depuis 2009 à l'ensemble des établissements sous convention de paye à façon.</w:t>
      </w:r>
    </w:p>
    <w:p/>
    <w:p>
      <w:pPr>
        <w:pStyle w:val="Titre2"/>
        <w:numPr>
          <w:ilvl w:val="0"/>
          <w:numId w:val="10"/>
        </w:numPr>
        <w:spacing w:before="0"/>
      </w:pPr>
      <w:bookmarkStart w:id="7" w:name="_Toc110327562"/>
      <w:r>
        <w:t>Pièces justificatives concernant les IJSS à transmettre au comptable assignataire</w:t>
      </w:r>
      <w:bookmarkEnd w:id="7"/>
    </w:p>
    <w:p>
      <w:r>
        <w:t xml:space="preserve">Une copie du récapitulatif des IJSS versées par la sécurité sociale est à transmettre pour expliquer les montants retenus (sauf en cas de subrogation des EPLE paye à façon où  aucune pièce n'est à transmettre au comptable). </w:t>
      </w:r>
      <w:bookmarkStart w:id="8" w:name="blocCorps1"/>
      <w:bookmarkStart w:id="9" w:name="blocCorps11"/>
      <w:bookmarkEnd w:id="8"/>
      <w:bookmarkEnd w:id="9"/>
    </w:p>
    <w:sectPr>
      <w:headerReference w:type="even" r:id="rId14"/>
      <w:headerReference w:type="default" r:id="rId15"/>
      <w:footerReference w:type="default" r:id="rId16"/>
      <w:headerReference w:type="first" r:id="rId17"/>
      <w:footerReference w:type="first" r:id="rId18"/>
      <w:pgSz w:w="11906" w:h="16838"/>
      <w:pgMar w:top="1417" w:right="1416" w:bottom="1417" w:left="1417" w:header="72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0288" behindDoc="0" locked="0" layoutInCell="1" allowOverlap="1">
          <wp:simplePos x="0" y="0"/>
          <wp:positionH relativeFrom="leftMargin">
            <wp:posOffset>6662420</wp:posOffset>
          </wp:positionH>
          <wp:positionV relativeFrom="paragraph">
            <wp:posOffset>42545</wp:posOffset>
          </wp:positionV>
          <wp:extent cx="657225" cy="438150"/>
          <wp:effectExtent l="0" t="0" r="9525" b="0"/>
          <wp:wrapSquare wrapText="bothSides"/>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rPr>
        <w:noProof/>
        <w:lang w:eastAsia="fr-FR"/>
      </w:rPr>
      <w:drawing>
        <wp:anchor distT="0" distB="0" distL="114300" distR="114300" simplePos="0" relativeHeight="251662336" behindDoc="0" locked="0" layoutInCell="1" allowOverlap="1">
          <wp:simplePos x="0" y="0"/>
          <wp:positionH relativeFrom="leftMargin">
            <wp:posOffset>299720</wp:posOffset>
          </wp:positionH>
          <wp:positionV relativeFrom="paragraph">
            <wp:posOffset>28575</wp:posOffset>
          </wp:positionV>
          <wp:extent cx="657225" cy="438150"/>
          <wp:effectExtent l="0" t="0" r="9525" b="0"/>
          <wp:wrapSquare wrapText="bothSides"/>
          <wp:docPr id="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5" o:spid="_x0000_s2050" type="#_x0000_t136" style="position:absolute;left:0;text-align:left;margin-left:0;margin-top:0;width:497.45pt;height:142.1pt;rotation:315;z-index:-251650048;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6" o:spid="_x0000_s2051" type="#_x0000_t136" style="position:absolute;left:0;text-align:left;margin-left:0;margin-top:0;width:497.45pt;height:142.1pt;rotation:315;z-index:-251648000;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1425039</wp:posOffset>
              </wp:positionH>
              <wp:positionV relativeFrom="page">
                <wp:posOffset>344384</wp:posOffset>
              </wp:positionV>
              <wp:extent cx="5236795" cy="269875"/>
              <wp:effectExtent l="0" t="0" r="0" b="381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79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pStyle w:val="Pieddepage"/>
                            <w:rPr>
                              <w:rFonts w:cs="Arial"/>
                              <w:sz w:val="24"/>
                            </w:rPr>
                          </w:pPr>
                          <w:r>
                            <w:rPr>
                              <w:rFonts w:cs="Arial"/>
                              <w:sz w:val="18"/>
                              <w:szCs w:val="16"/>
                            </w:rPr>
                            <w:t>Modernisation RH – Groupe de travail Relations aux comptables – Gestion de la reprise des IJSS en paye</w:t>
                          </w:r>
                        </w:p>
                        <w:p>
                          <w:pPr>
                            <w:jc w:val="right"/>
                            <w:rPr>
                              <w:rFonts w:cs="Arial"/>
                              <w:sz w:val="18"/>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7" type="#_x0000_t202" style="position:absolute;left:0;text-align:left;margin-left:112.2pt;margin-top:27.1pt;width:412.35pt;height:2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" o:allowincell="f" filled="f" stroked="f">
              <v:textbox style="mso-fit-shape-to-text:t" inset=",0,,0">
                <w:txbxContent>
                  <w:p>
                    <w:pPr>
                      <w:pStyle w:val="Pieddepage"/>
                      <w:rPr>
                        <w:rFonts w:cs="Arial"/>
                        <w:sz w:val="24"/>
                      </w:rPr>
                    </w:pPr>
                    <w:r>
                      <w:rPr>
                        <w:rFonts w:cs="Arial"/>
                        <w:sz w:val="18"/>
                        <w:szCs w:val="16"/>
                      </w:rPr>
                      <w:t>Modernisation RH – Groupe de travail Relations aux comptables – Gestion de la reprise des IJSS en paye</w:t>
                    </w:r>
                  </w:p>
                  <w:p>
                    <w:pPr>
                      <w:jc w:val="right"/>
                      <w:rPr>
                        <w:rFonts w:cs="Arial"/>
                        <w:sz w:val="18"/>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58240" behindDoc="0" locked="0" layoutInCell="0" allowOverlap="1">
              <wp:simplePos x="0" y="0"/>
              <wp:positionH relativeFrom="page">
                <wp:posOffset>6661785</wp:posOffset>
              </wp:positionH>
              <wp:positionV relativeFrom="page">
                <wp:posOffset>310515</wp:posOffset>
              </wp:positionV>
              <wp:extent cx="900430" cy="170815"/>
              <wp:effectExtent l="1905" t="0" r="254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shd w:val="clear" w:color="auto" w:fill="00345C"/>
                            <w:spacing w:after="0"/>
                            <w:rPr>
                              <w:color w:val="FFFFFF"/>
                            </w:rPr>
                          </w:pPr>
                          <w:r>
                            <w:fldChar w:fldCharType="begin"/>
                          </w:r>
                          <w:r>
                            <w:instrText xml:space="preserve"> PAGE   \* MERGEFORMAT </w:instrText>
                          </w:r>
                          <w:r>
                            <w:fldChar w:fldCharType="separate"/>
                          </w:r>
                          <w:r>
                            <w:rPr>
                              <w:noProof/>
                              <w:color w:val="FFFFFF"/>
                            </w:rPr>
                            <w:t>4</w:t>
                          </w:r>
                          <w: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 o:spid="_x0000_s1028" type="#_x0000_t202" style="position:absolute;left:0;text-align:left;margin-left:524.55pt;margin-top:24.45pt;width:70.9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" o:allowincell="f" fillcolor="#4f81bd" stroked="f">
              <v:textbox style="mso-fit-shape-to-text:t" inset=",0,,0">
                <w:txbxContent>
                  <w:p>
                    <w:pPr>
                      <w:shd w:val="clear" w:color="auto" w:fill="00345C"/>
                      <w:spacing w:after="0"/>
                      <w:rPr>
                        <w:color w:val="FFFFFF"/>
                      </w:rPr>
                    </w:pPr>
                    <w:r>
                      <w:fldChar w:fldCharType="begin"/>
                    </w:r>
                    <w:r>
                      <w:instrText xml:space="preserve"> PAGE   \* MERGEFORMAT </w:instrText>
                    </w:r>
                    <w:r>
                      <w:fldChar w:fldCharType="separate"/>
                    </w:r>
                    <w:r>
                      <w:rPr>
                        <w:noProof/>
                        <w:color w:val="FFFFFF"/>
                      </w:rP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277114" o:spid="_x0000_s2049" type="#_x0000_t136" style="position:absolute;left:0;text-align:left;margin-left:0;margin-top:0;width:497.45pt;height:142.1pt;rotation:315;z-index:-251652096;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A00DE5C"/>
    <w:lvl w:ilvl="0">
      <w:start w:val="1"/>
      <w:numFmt w:val="decimal"/>
      <w:pStyle w:val="Titre3"/>
      <w:lvlText w:val="%1."/>
      <w:lvlJc w:val="left"/>
      <w:pPr>
        <w:tabs>
          <w:tab w:val="num" w:pos="612"/>
        </w:tabs>
        <w:ind w:left="61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720"/>
        </w:tabs>
        <w:ind w:left="720" w:hanging="720"/>
      </w:pPr>
      <w:rPr>
        <w:rFonts w:ascii="Calibri" w:hAnsi="Calibri" w:cs="Calibri"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0"/>
        <w:szCs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6"/>
    <w:multiLevelType w:val="singleLevel"/>
    <w:tmpl w:val="00000006"/>
    <w:name w:val="WW8Num6"/>
    <w:lvl w:ilvl="0">
      <w:start w:val="1"/>
      <w:numFmt w:val="bullet"/>
      <w:pStyle w:val="StylePuce1LatinTimesNewRomanComplexeTimesNewRoman"/>
      <w:lvlText w:val=""/>
      <w:lvlJc w:val="left"/>
      <w:pPr>
        <w:tabs>
          <w:tab w:val="num" w:pos="720"/>
        </w:tabs>
        <w:ind w:left="720" w:hanging="360"/>
      </w:pPr>
      <w:rPr>
        <w:rFonts w:ascii="Symbol" w:hAnsi="Symbol" w:cs="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8"/>
    <w:multiLevelType w:val="multilevel"/>
    <w:tmpl w:val="00000008"/>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9"/>
    <w:multiLevelType w:val="singleLevel"/>
    <w:tmpl w:val="00000009"/>
    <w:name w:val="WW8Num14"/>
    <w:lvl w:ilvl="0">
      <w:start w:val="1"/>
      <w:numFmt w:val="bullet"/>
      <w:lvlText w:val="-"/>
      <w:lvlJc w:val="left"/>
      <w:pPr>
        <w:tabs>
          <w:tab w:val="num" w:pos="0"/>
        </w:tabs>
        <w:ind w:left="405" w:hanging="360"/>
      </w:pPr>
      <w:rPr>
        <w:rFonts w:ascii="Calibri" w:hAnsi="Calibri" w:cs="Times New Roman"/>
        <w:sz w:val="20"/>
        <w:szCs w:val="20"/>
      </w:rPr>
    </w:lvl>
  </w:abstractNum>
  <w:abstractNum w:abstractNumId="8" w15:restartNumberingAfterBreak="0">
    <w:nsid w:val="18193B03"/>
    <w:multiLevelType w:val="hybridMultilevel"/>
    <w:tmpl w:val="87E4C0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8A0B2A"/>
    <w:multiLevelType w:val="hybridMultilevel"/>
    <w:tmpl w:val="9DE024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2A5D68D5"/>
    <w:multiLevelType w:val="hybridMultilevel"/>
    <w:tmpl w:val="257678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12A62F1"/>
    <w:multiLevelType w:val="hybridMultilevel"/>
    <w:tmpl w:val="FAA654A8"/>
    <w:lvl w:ilvl="0" w:tplc="BD389964">
      <w:start w:val="1"/>
      <w:numFmt w:val="lowerLetter"/>
      <w:lvlText w:val="%1)"/>
      <w:lvlJc w:val="left"/>
      <w:pPr>
        <w:ind w:left="1068" w:hanging="360"/>
      </w:pPr>
      <w:rPr>
        <w:rFonts w:eastAsia="MS Mincho"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5C957D5"/>
    <w:multiLevelType w:val="hybridMultilevel"/>
    <w:tmpl w:val="888AB0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58CB1BA8"/>
    <w:multiLevelType w:val="hybridMultilevel"/>
    <w:tmpl w:val="40CA11EE"/>
    <w:lvl w:ilvl="0" w:tplc="AB60EEA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E28F1"/>
    <w:multiLevelType w:val="hybridMultilevel"/>
    <w:tmpl w:val="19ECEC76"/>
    <w:lvl w:ilvl="0" w:tplc="DB8ABB54">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5FBB538F"/>
    <w:multiLevelType w:val="multilevel"/>
    <w:tmpl w:val="9DF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B53F2"/>
    <w:multiLevelType w:val="hybridMultilevel"/>
    <w:tmpl w:val="5B6E1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EB0DD7"/>
    <w:multiLevelType w:val="multilevel"/>
    <w:tmpl w:val="5F3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B4582"/>
    <w:multiLevelType w:val="hybridMultilevel"/>
    <w:tmpl w:val="BB288DD2"/>
    <w:lvl w:ilvl="0" w:tplc="B0CE7D94">
      <w:numFmt w:val="bullet"/>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8"/>
  </w:num>
  <w:num w:numId="6">
    <w:abstractNumId w:val="12"/>
  </w:num>
  <w:num w:numId="7">
    <w:abstractNumId w:val="8"/>
  </w:num>
  <w:num w:numId="8">
    <w:abstractNumId w:val="11"/>
  </w:num>
  <w:num w:numId="9">
    <w:abstractNumId w:val="16"/>
  </w:num>
  <w:num w:numId="10">
    <w:abstractNumId w:val="9"/>
  </w:num>
  <w:num w:numId="11">
    <w:abstractNumId w:val="10"/>
  </w:num>
  <w:num w:numId="12">
    <w:abstractNumId w:val="13"/>
  </w:num>
  <w:num w:numId="13">
    <w:abstractNumId w:val="14"/>
  </w:num>
  <w:num w:numId="14">
    <w:abstractNumId w:val="17"/>
  </w:num>
  <w:num w:numId="1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5:docId w15:val="{948D6B6E-E835-4ED7-9667-66C745CA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Arial" w:eastAsia="MS Mincho" w:hAnsi="Arial"/>
      <w:sz w:val="22"/>
      <w:szCs w:val="24"/>
      <w:lang w:eastAsia="ja-JP"/>
    </w:rPr>
  </w:style>
  <w:style w:type="paragraph" w:styleId="Titre1">
    <w:name w:val="heading 1"/>
    <w:basedOn w:val="Normal"/>
    <w:next w:val="Normal"/>
    <w:qFormat/>
    <w:pPr>
      <w:keepNext/>
      <w:tabs>
        <w:tab w:val="num" w:pos="432"/>
      </w:tabs>
      <w:spacing w:before="360" w:after="240"/>
      <w:ind w:left="432" w:hanging="432"/>
      <w:outlineLvl w:val="0"/>
    </w:pPr>
    <w:rPr>
      <w:b/>
      <w:bCs/>
      <w:kern w:val="1"/>
      <w:sz w:val="28"/>
      <w:szCs w:val="28"/>
    </w:rPr>
  </w:style>
  <w:style w:type="paragraph" w:styleId="Titre2">
    <w:name w:val="heading 2"/>
    <w:basedOn w:val="Normal"/>
    <w:next w:val="Normal"/>
    <w:qFormat/>
    <w:pPr>
      <w:spacing w:before="240"/>
      <w:outlineLvl w:val="1"/>
    </w:pPr>
    <w:rPr>
      <w:b/>
    </w:rPr>
  </w:style>
  <w:style w:type="paragraph" w:styleId="Titre3">
    <w:name w:val="heading 3"/>
    <w:basedOn w:val="Normal"/>
    <w:next w:val="Normal"/>
    <w:qFormat/>
    <w:pPr>
      <w:keepNext/>
      <w:numPr>
        <w:numId w:val="1"/>
      </w:numPr>
      <w:spacing w:before="360"/>
      <w:ind w:hanging="431"/>
      <w:outlineLvl w:val="2"/>
    </w:pPr>
    <w:rPr>
      <w:rFonts w:cs="Arial"/>
      <w:bCs/>
      <w:i/>
      <w:sz w:val="26"/>
      <w:szCs w:val="26"/>
    </w:rPr>
  </w:style>
  <w:style w:type="paragraph" w:styleId="Titre4">
    <w:name w:val="heading 4"/>
    <w:basedOn w:val="Normal"/>
    <w:next w:val="Normal"/>
    <w:qFormat/>
    <w:pPr>
      <w:keepNext/>
      <w:tabs>
        <w:tab w:val="num" w:pos="612"/>
      </w:tabs>
      <w:spacing w:before="240" w:after="60"/>
      <w:ind w:left="612" w:hanging="432"/>
      <w:outlineLvl w:val="3"/>
    </w:pPr>
    <w:rPr>
      <w:bCs/>
      <w:szCs w:val="28"/>
    </w:rPr>
  </w:style>
  <w:style w:type="paragraph" w:styleId="Titre5">
    <w:name w:val="heading 5"/>
    <w:basedOn w:val="Normal"/>
    <w:next w:val="Normal"/>
    <w:qFormat/>
    <w:pPr>
      <w:tabs>
        <w:tab w:val="num" w:pos="612"/>
      </w:tabs>
      <w:spacing w:before="240" w:after="60"/>
      <w:ind w:left="612" w:hanging="432"/>
      <w:outlineLvl w:val="4"/>
    </w:pPr>
    <w:rPr>
      <w:b/>
      <w:bCs/>
      <w:i/>
      <w:iCs/>
      <w:sz w:val="26"/>
      <w:szCs w:val="26"/>
    </w:rPr>
  </w:style>
  <w:style w:type="paragraph" w:styleId="Titre6">
    <w:name w:val="heading 6"/>
    <w:basedOn w:val="Normal"/>
    <w:next w:val="Normal"/>
    <w:qFormat/>
    <w:pPr>
      <w:tabs>
        <w:tab w:val="num" w:pos="612"/>
      </w:tabs>
      <w:spacing w:before="240" w:after="60"/>
      <w:ind w:left="612" w:hanging="432"/>
      <w:outlineLvl w:val="5"/>
    </w:pPr>
    <w:rPr>
      <w:b/>
      <w:bCs/>
      <w:szCs w:val="22"/>
    </w:rPr>
  </w:style>
  <w:style w:type="paragraph" w:styleId="Titre7">
    <w:name w:val="heading 7"/>
    <w:basedOn w:val="Normal"/>
    <w:next w:val="Normal"/>
    <w:qFormat/>
    <w:pPr>
      <w:tabs>
        <w:tab w:val="num" w:pos="612"/>
      </w:tabs>
      <w:spacing w:before="240" w:after="60"/>
      <w:ind w:left="612" w:hanging="432"/>
      <w:outlineLvl w:val="6"/>
    </w:pPr>
  </w:style>
  <w:style w:type="paragraph" w:styleId="Titre8">
    <w:name w:val="heading 8"/>
    <w:basedOn w:val="Normal"/>
    <w:next w:val="Normal"/>
    <w:qFormat/>
    <w:pPr>
      <w:tabs>
        <w:tab w:val="num" w:pos="612"/>
      </w:tabs>
      <w:spacing w:before="240" w:after="60"/>
      <w:ind w:left="612" w:hanging="432"/>
      <w:outlineLvl w:val="7"/>
    </w:pPr>
    <w:rPr>
      <w:i/>
      <w:iCs/>
    </w:rPr>
  </w:style>
  <w:style w:type="paragraph" w:styleId="Titre9">
    <w:name w:val="heading 9"/>
    <w:basedOn w:val="Normal"/>
    <w:next w:val="Normal"/>
    <w:qFormat/>
    <w:pPr>
      <w:tabs>
        <w:tab w:val="num" w:pos="612"/>
      </w:tabs>
      <w:spacing w:before="240" w:after="60"/>
      <w:ind w:left="612" w:hanging="432"/>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rPr>
      <w:rFonts w:ascii="Calibri" w:hAnsi="Calibri" w:cs="Calibri"/>
      <w:sz w:val="24"/>
      <w:szCs w:val="24"/>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eastAsia="MS Mincho" w:hAnsi="Wingdings" w:cs="Times New Roman"/>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Calibri" w:eastAsia="MS Mincho" w:hAnsi="Calibri"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Calibri" w:eastAsia="MS Mincho" w:hAnsi="Calibri"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eastAsia="MS Mincho" w:hAnsi="Calibri" w:cs="Times New Roman"/>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Policepardfaut1">
    <w:name w:val="Police par défaut1"/>
  </w:style>
  <w:style w:type="character" w:styleId="Lienhypertexte">
    <w:name w:val="Hyperlink"/>
    <w:uiPriority w:val="99"/>
    <w:rPr>
      <w:color w:val="0000FF"/>
      <w:u w:val="single"/>
    </w:rPr>
  </w:style>
  <w:style w:type="character" w:customStyle="1" w:styleId="TextTChar1">
    <w:name w:val="Text (T) Char1"/>
    <w:rPr>
      <w:rFonts w:eastAsia="Times New Roman" w:cs="Arial"/>
      <w:sz w:val="24"/>
      <w:lang w:val="fr-FR" w:bidi="ar-SA"/>
    </w:rPr>
  </w:style>
  <w:style w:type="character" w:customStyle="1" w:styleId="En-tteCar">
    <w:name w:val="En-tête Car"/>
    <w:rPr>
      <w:sz w:val="24"/>
      <w:szCs w:val="24"/>
      <w:lang w:eastAsia="ja-JP"/>
    </w:rPr>
  </w:style>
  <w:style w:type="character" w:customStyle="1" w:styleId="PieddepageCar">
    <w:name w:val="Pied de page Car"/>
    <w:rPr>
      <w:sz w:val="24"/>
      <w:szCs w:val="24"/>
      <w:lang w:eastAsia="ja-JP"/>
    </w:rPr>
  </w:style>
  <w:style w:type="character" w:customStyle="1" w:styleId="TextedebullesCar">
    <w:name w:val="Texte de bulles Car"/>
    <w:rPr>
      <w:rFonts w:ascii="Tahoma" w:hAnsi="Tahoma" w:cs="Tahoma"/>
      <w:sz w:val="16"/>
      <w:szCs w:val="16"/>
      <w:lang w:eastAsia="ja-JP"/>
    </w:rPr>
  </w:style>
  <w:style w:type="character" w:customStyle="1" w:styleId="Marquedecommentaire1">
    <w:name w:val="Marque de commentaire1"/>
    <w:rPr>
      <w:sz w:val="16"/>
      <w:szCs w:val="16"/>
    </w:rPr>
  </w:style>
  <w:style w:type="character" w:customStyle="1" w:styleId="CommentaireCar">
    <w:name w:val="Commentaire Car"/>
    <w:rPr>
      <w:rFonts w:ascii="Calibri" w:eastAsia="Times New Roman" w:hAnsi="Calibri" w:cs="Calibri"/>
    </w:rPr>
  </w:style>
  <w:style w:type="character" w:customStyle="1" w:styleId="StyleLgendeChar">
    <w:name w:val="Style Légende Char"/>
    <w:rPr>
      <w:rFonts w:ascii="Arial" w:eastAsia="Times New Roman" w:hAnsi="Arial" w:cs="Arial"/>
      <w:b/>
    </w:rPr>
  </w:style>
  <w:style w:type="character" w:customStyle="1" w:styleId="Caractresdenotedebasdepage">
    <w:name w:val="Caractères de note de bas de page"/>
    <w:rPr>
      <w:vertAlign w:val="superscript"/>
    </w:rPr>
  </w:style>
  <w:style w:type="character" w:styleId="Appelnotedebasdep">
    <w:name w:val="footnote reference"/>
    <w:uiPriority w:val="99"/>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qFormat/>
    <w:pPr>
      <w:suppressLineNumbers/>
      <w:spacing w:before="120"/>
    </w:pPr>
    <w:rPr>
      <w:rFonts w:cs="Mangal"/>
      <w:i/>
      <w:iCs/>
      <w:sz w:val="24"/>
    </w:rPr>
  </w:style>
  <w:style w:type="paragraph" w:customStyle="1" w:styleId="Index">
    <w:name w:val="Index"/>
    <w:basedOn w:val="Normal"/>
    <w:pPr>
      <w:suppressLineNumbers/>
    </w:pPr>
    <w:rPr>
      <w:rFonts w:cs="Mangal"/>
    </w:rPr>
  </w:style>
  <w:style w:type="paragraph" w:styleId="TM1">
    <w:name w:val="toc 1"/>
    <w:basedOn w:val="Normal"/>
    <w:next w:val="Normal"/>
    <w:uiPriority w:val="39"/>
    <w:qFormat/>
    <w:rPr>
      <w:rFonts w:ascii="Calibri" w:hAnsi="Calibri" w:cs="Calibri"/>
      <w:sz w:val="20"/>
    </w:rPr>
  </w:style>
  <w:style w:type="paragraph" w:customStyle="1" w:styleId="NormalLeft0cm">
    <w:name w:val="Normal + Left:  0 cm"/>
    <w:basedOn w:val="Normal"/>
    <w:pPr>
      <w:spacing w:before="120" w:line="260" w:lineRule="atLeast"/>
    </w:pPr>
    <w:rPr>
      <w:rFonts w:eastAsia="Times New Roman"/>
      <w:szCs w:val="20"/>
    </w:rPr>
  </w:style>
  <w:style w:type="paragraph" w:customStyle="1" w:styleId="Char">
    <w:name w:val="Char"/>
    <w:basedOn w:val="Normal"/>
    <w:pPr>
      <w:spacing w:after="160" w:line="240" w:lineRule="exact"/>
    </w:pPr>
    <w:rPr>
      <w:rFonts w:eastAsia="Times New Roman"/>
      <w:szCs w:val="20"/>
      <w:lang w:val="en-US"/>
    </w:rPr>
  </w:style>
  <w:style w:type="paragraph" w:customStyle="1" w:styleId="TextT">
    <w:name w:val="Text (T)"/>
    <w:pPr>
      <w:keepLines/>
      <w:suppressAutoHyphens/>
      <w:spacing w:before="120" w:after="120" w:line="260" w:lineRule="atLeast"/>
      <w:ind w:left="794"/>
      <w:jc w:val="both"/>
    </w:pPr>
    <w:rPr>
      <w:rFonts w:cs="Arial"/>
      <w:sz w:val="24"/>
      <w:lang w:eastAsia="zh-CN"/>
    </w:rPr>
  </w:style>
  <w:style w:type="paragraph" w:customStyle="1" w:styleId="TOCHeading1">
    <w:name w:val="TOC Heading1"/>
    <w:basedOn w:val="Titre1"/>
    <w:next w:val="Normal"/>
    <w:pPr>
      <w:keepLines/>
      <w:spacing w:before="480" w:after="0" w:line="276" w:lineRule="auto"/>
    </w:pPr>
    <w:rPr>
      <w:rFonts w:ascii="Cambria" w:eastAsia="Times New Roman" w:hAnsi="Cambria"/>
      <w:color w:val="365F91"/>
      <w:lang w:val="en-US"/>
    </w:rPr>
  </w:style>
  <w:style w:type="paragraph" w:styleId="TM2">
    <w:name w:val="toc 2"/>
    <w:basedOn w:val="Normal"/>
    <w:next w:val="Normal"/>
    <w:uiPriority w:val="39"/>
    <w:qFormat/>
    <w:pPr>
      <w:ind w:left="240"/>
    </w:pPr>
    <w:rPr>
      <w:rFonts w:ascii="Calibri" w:hAnsi="Calibri" w:cs="Calibri"/>
      <w:sz w:val="20"/>
    </w:rPr>
  </w:style>
  <w:style w:type="paragraph" w:styleId="NormalWeb">
    <w:name w:val="Normal (Web)"/>
    <w:basedOn w:val="Normal"/>
    <w:link w:val="NormalWebCar"/>
    <w:uiPriority w:val="99"/>
    <w:pPr>
      <w:spacing w:before="280" w:after="280"/>
    </w:pPr>
    <w:rPr>
      <w:rFonts w:eastAsia="Times New Roman"/>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3">
    <w:name w:val="toc 3"/>
    <w:basedOn w:val="Normal"/>
    <w:next w:val="Normal"/>
    <w:uiPriority w:val="39"/>
    <w:qFormat/>
    <w:pPr>
      <w:ind w:left="480"/>
    </w:pPr>
  </w:style>
  <w:style w:type="paragraph" w:customStyle="1" w:styleId="CharCharCarCarCharCharCarCarCharCharCarCarCharCharCarCarCharChar">
    <w:name w:val="Char Char Car Car Char Char Car Car Char Char Car Car Char Char Car Car Char Char"/>
    <w:basedOn w:val="Normal"/>
    <w:pPr>
      <w:keepLines/>
      <w:spacing w:before="120" w:line="260" w:lineRule="atLeast"/>
    </w:pPr>
    <w:rPr>
      <w:rFonts w:eastAsia="Times New Roman"/>
      <w:szCs w:val="20"/>
      <w:lang w:val="en-US"/>
    </w:r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pPr>
      <w:spacing w:before="120" w:after="0"/>
    </w:pPr>
    <w:rPr>
      <w:rFonts w:ascii="Calibri" w:eastAsia="Times New Roman" w:hAnsi="Calibri" w:cs="Calibri"/>
      <w:sz w:val="20"/>
      <w:szCs w:val="20"/>
    </w:rPr>
  </w:style>
  <w:style w:type="paragraph" w:customStyle="1" w:styleId="ListParagraph1">
    <w:name w:val="List Paragraph1"/>
    <w:basedOn w:val="Normal"/>
    <w:pPr>
      <w:ind w:left="708"/>
    </w:pPr>
  </w:style>
  <w:style w:type="paragraph" w:customStyle="1" w:styleId="StyleLgende">
    <w:name w:val="Style Légende"/>
    <w:basedOn w:val="Normal"/>
    <w:next w:val="Normal"/>
    <w:pPr>
      <w:keepNext/>
      <w:spacing w:after="60"/>
      <w:jc w:val="center"/>
    </w:pPr>
    <w:rPr>
      <w:rFonts w:eastAsia="Times New Roman" w:cs="Arial"/>
      <w:b/>
      <w:sz w:val="20"/>
      <w:szCs w:val="20"/>
    </w:rPr>
  </w:style>
  <w:style w:type="paragraph" w:styleId="Notedebasdepage">
    <w:name w:val="footnote text"/>
    <w:basedOn w:val="Normal"/>
    <w:link w:val="NotedebasdepageCar"/>
    <w:uiPriority w:val="99"/>
    <w:rPr>
      <w:sz w:val="20"/>
      <w:szCs w:val="20"/>
    </w:rPr>
  </w:style>
  <w:style w:type="paragraph" w:styleId="Objetducommentaire">
    <w:name w:val="annotation subject"/>
    <w:basedOn w:val="Commentaire1"/>
    <w:next w:val="Commentaire1"/>
    <w:pPr>
      <w:suppressAutoHyphens w:val="0"/>
      <w:spacing w:before="0"/>
    </w:pPr>
    <w:rPr>
      <w:rFonts w:ascii="Times New Roman" w:eastAsia="MS Mincho" w:hAnsi="Times New Roman" w:cs="Times New Roman"/>
      <w:b/>
      <w:bCs/>
    </w:rPr>
  </w:style>
  <w:style w:type="paragraph" w:styleId="Index1">
    <w:name w:val="index 1"/>
    <w:basedOn w:val="Normal"/>
    <w:next w:val="Normal"/>
    <w:pPr>
      <w:ind w:left="240" w:hanging="240"/>
    </w:pPr>
    <w:rPr>
      <w:rFonts w:ascii="Calibri" w:hAnsi="Calibri" w:cs="Calibri"/>
      <w:sz w:val="20"/>
    </w:rPr>
  </w:style>
  <w:style w:type="paragraph" w:customStyle="1" w:styleId="Char1CharCharCharCharCarCarCharChar">
    <w:name w:val="Char1 Char Char Char Char Car Car Char Char"/>
    <w:basedOn w:val="Normal"/>
    <w:pPr>
      <w:keepLines/>
      <w:spacing w:before="120" w:line="260" w:lineRule="atLeast"/>
    </w:pPr>
    <w:rPr>
      <w:rFonts w:eastAsia="Times New Roman"/>
      <w:szCs w:val="20"/>
      <w:lang w:val="en-US"/>
    </w:rPr>
  </w:style>
  <w:style w:type="paragraph" w:customStyle="1" w:styleId="StylePuce1LatinTimesNewRomanComplexeTimesNewRoman">
    <w:name w:val="Style Puce 1 + (Latin) Times New Roman (Complexe) Times New Roman"/>
    <w:basedOn w:val="Normal"/>
    <w:pPr>
      <w:numPr>
        <w:numId w:val="3"/>
      </w:numPr>
      <w:spacing w:before="120" w:after="0"/>
    </w:pPr>
    <w:rPr>
      <w:rFonts w:ascii="Calibri" w:eastAsia="Times New Roman" w:hAnsi="Calibri" w:cs="Calibri"/>
      <w:sz w:val="20"/>
      <w:szCs w:val="20"/>
    </w:rPr>
  </w:style>
  <w:style w:type="paragraph" w:styleId="Paragraphedeliste">
    <w:name w:val="List Paragraph"/>
    <w:basedOn w:val="Normal"/>
    <w:uiPriority w:val="34"/>
    <w:qFormat/>
    <w:pPr>
      <w:ind w:left="708"/>
    </w:pPr>
  </w:style>
  <w:style w:type="paragraph" w:customStyle="1" w:styleId="western">
    <w:name w:val="western"/>
    <w:basedOn w:val="Normal"/>
    <w:pPr>
      <w:spacing w:before="119" w:after="0"/>
      <w:jc w:val="center"/>
    </w:pPr>
    <w:rPr>
      <w:rFonts w:eastAsia="Times New Roman" w:cs="Arial"/>
      <w:b/>
      <w:bCs/>
      <w:color w:val="000000"/>
      <w:sz w:val="20"/>
      <w:szCs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NotedebasdepageCar">
    <w:name w:val="Note de bas de page Car"/>
    <w:link w:val="Notedebasdepage"/>
    <w:uiPriority w:val="99"/>
    <w:rPr>
      <w:rFonts w:eastAsia="MS Mincho"/>
      <w:lang w:eastAsia="ja-JP"/>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semiHidden/>
    <w:rPr>
      <w:rFonts w:eastAsia="MS Mincho"/>
      <w:lang w:eastAsia="ja-JP"/>
    </w:rPr>
  </w:style>
  <w:style w:type="paragraph" w:customStyle="1" w:styleId="Normal1">
    <w:name w:val="Normal 1"/>
    <w:basedOn w:val="NormalWeb"/>
    <w:link w:val="Normal1Char"/>
    <w:qFormat/>
    <w:pPr>
      <w:spacing w:before="0" w:after="120" w:line="261" w:lineRule="atLeast"/>
    </w:pPr>
    <w:rPr>
      <w:iCs/>
    </w:rPr>
  </w:style>
  <w:style w:type="paragraph" w:styleId="Sansinterligne">
    <w:name w:val="No Spacing"/>
    <w:link w:val="SansinterligneCar"/>
    <w:uiPriority w:val="1"/>
    <w:qFormat/>
    <w:rPr>
      <w:rFonts w:ascii="Calibri" w:eastAsia="Calibri" w:hAnsi="Calibri"/>
      <w:sz w:val="22"/>
      <w:szCs w:val="22"/>
      <w:lang w:eastAsia="en-US"/>
    </w:rPr>
  </w:style>
  <w:style w:type="character" w:customStyle="1" w:styleId="NormalWebCar">
    <w:name w:val="Normal (Web) Car"/>
    <w:basedOn w:val="Policepardfaut"/>
    <w:link w:val="NormalWeb"/>
    <w:rPr>
      <w:sz w:val="24"/>
      <w:szCs w:val="24"/>
      <w:lang w:eastAsia="ja-JP"/>
    </w:rPr>
  </w:style>
  <w:style w:type="character" w:customStyle="1" w:styleId="Normal1Char">
    <w:name w:val="Normal 1 Char"/>
    <w:basedOn w:val="NormalWebCar"/>
    <w:link w:val="Normal1"/>
    <w:rPr>
      <w:iCs/>
      <w:sz w:val="24"/>
      <w:szCs w:val="24"/>
      <w:lang w:eastAsia="ja-JP"/>
    </w:rPr>
  </w:style>
  <w:style w:type="character" w:customStyle="1" w:styleId="SansinterligneCar">
    <w:name w:val="Sans interligne Car"/>
    <w:link w:val="Sansinterligne"/>
    <w:uiPriority w:val="1"/>
    <w:rPr>
      <w:rFonts w:ascii="Calibri" w:eastAsia="Calibri" w:hAnsi="Calibri"/>
      <w:sz w:val="22"/>
      <w:szCs w:val="22"/>
      <w:lang w:eastAsia="en-US"/>
    </w:rPr>
  </w:style>
  <w:style w:type="paragraph" w:styleId="En-ttedetabledesmatires">
    <w:name w:val="TOC Heading"/>
    <w:basedOn w:val="Titre1"/>
    <w:next w:val="Normal"/>
    <w:uiPriority w:val="39"/>
    <w:unhideWhenUsed/>
    <w:qFormat/>
    <w:pPr>
      <w:keepLine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customStyle="1" w:styleId="Standard">
    <w:name w:val="Standard"/>
    <w:link w:val="StandardCar"/>
    <w:pPr>
      <w:widowControl w:val="0"/>
      <w:suppressAutoHyphens/>
      <w:autoSpaceDN w:val="0"/>
      <w:textAlignment w:val="baseline"/>
    </w:pPr>
    <w:rPr>
      <w:rFonts w:eastAsia="SimSun" w:cs="Mangal"/>
      <w:kern w:val="3"/>
      <w:sz w:val="24"/>
      <w:szCs w:val="24"/>
      <w:lang w:eastAsia="zh-CN" w:bidi="hi-IN"/>
    </w:rPr>
  </w:style>
  <w:style w:type="paragraph" w:customStyle="1" w:styleId="Textbody">
    <w:name w:val="Text body"/>
    <w:basedOn w:val="Standard"/>
    <w:pPr>
      <w:spacing w:after="120"/>
    </w:pPr>
  </w:style>
  <w:style w:type="paragraph" w:customStyle="1" w:styleId="intro">
    <w:name w:val="intro"/>
    <w:basedOn w:val="Standard"/>
    <w:link w:val="introCar"/>
    <w:pPr>
      <w:spacing w:after="300" w:line="336" w:lineRule="atLeast"/>
      <w:ind w:left="225"/>
    </w:pPr>
    <w:rPr>
      <w:rFonts w:ascii="Arial Unicode MS" w:eastAsia="Arial Unicode MS" w:hAnsi="Arial Unicode MS" w:cs="Arial Unicode MS"/>
      <w:sz w:val="26"/>
      <w:szCs w:val="26"/>
    </w:rPr>
  </w:style>
  <w:style w:type="paragraph" w:customStyle="1" w:styleId="soustitre2">
    <w:name w:val="soustitre2"/>
    <w:basedOn w:val="Standard"/>
    <w:pPr>
      <w:spacing w:before="280" w:after="280"/>
    </w:pPr>
    <w:rPr>
      <w:rFonts w:ascii="Arial Unicode MS" w:eastAsia="Arial Unicode MS" w:hAnsi="Arial Unicode MS" w:cs="Arial Unicode MS"/>
    </w:rPr>
  </w:style>
  <w:style w:type="character" w:customStyle="1" w:styleId="Internetlink">
    <w:name w:val="Internet link"/>
    <w:rPr>
      <w:color w:val="000080"/>
      <w:u w:val="single"/>
    </w:rPr>
  </w:style>
  <w:style w:type="character" w:customStyle="1" w:styleId="prix1">
    <w:name w:val="prix1"/>
    <w:basedOn w:val="Policepardfaut"/>
  </w:style>
  <w:style w:type="character" w:customStyle="1" w:styleId="StrongEmphasis">
    <w:name w:val="Strong Emphasis"/>
    <w:rPr>
      <w:b/>
      <w:bCs/>
    </w:rPr>
  </w:style>
  <w:style w:type="paragraph" w:customStyle="1" w:styleId="Titre11">
    <w:name w:val="Titre11"/>
    <w:basedOn w:val="intro"/>
    <w:link w:val="Titre11Car"/>
    <w:qFormat/>
    <w:pPr>
      <w:pBdr>
        <w:top w:val="single" w:sz="2" w:space="1" w:color="000000"/>
        <w:left w:val="single" w:sz="2" w:space="1" w:color="000000"/>
        <w:bottom w:val="single" w:sz="2" w:space="1" w:color="000000"/>
        <w:right w:val="single" w:sz="2" w:space="1" w:color="000000"/>
      </w:pBdr>
      <w:shd w:val="clear" w:color="auto" w:fill="FFFFFF"/>
      <w:spacing w:after="0"/>
      <w:ind w:left="0"/>
      <w:jc w:val="center"/>
    </w:pPr>
    <w:rPr>
      <w:rFonts w:ascii="Arial" w:hAnsi="Arial" w:cs="Arial"/>
      <w:b/>
      <w:bCs/>
      <w:sz w:val="22"/>
      <w:szCs w:val="22"/>
      <w:u w:val="single"/>
    </w:rPr>
  </w:style>
  <w:style w:type="character" w:customStyle="1" w:styleId="StandardCar">
    <w:name w:val="Standard Car"/>
    <w:basedOn w:val="Policepardfaut"/>
    <w:link w:val="Standard"/>
    <w:rPr>
      <w:rFonts w:eastAsia="SimSun" w:cs="Mangal"/>
      <w:kern w:val="3"/>
      <w:sz w:val="24"/>
      <w:szCs w:val="24"/>
      <w:lang w:eastAsia="zh-CN" w:bidi="hi-IN"/>
    </w:rPr>
  </w:style>
  <w:style w:type="character" w:customStyle="1" w:styleId="introCar">
    <w:name w:val="intro Car"/>
    <w:basedOn w:val="StandardCar"/>
    <w:link w:val="intro"/>
    <w:rPr>
      <w:rFonts w:ascii="Arial Unicode MS" w:eastAsia="Arial Unicode MS" w:hAnsi="Arial Unicode MS" w:cs="Arial Unicode MS"/>
      <w:kern w:val="3"/>
      <w:sz w:val="26"/>
      <w:szCs w:val="26"/>
      <w:lang w:eastAsia="zh-CN" w:bidi="hi-IN"/>
    </w:rPr>
  </w:style>
  <w:style w:type="character" w:customStyle="1" w:styleId="Titre11Car">
    <w:name w:val="Titre11 Car"/>
    <w:basedOn w:val="introCar"/>
    <w:link w:val="Titre11"/>
    <w:rPr>
      <w:rFonts w:ascii="Arial" w:eastAsia="Arial Unicode MS" w:hAnsi="Arial" w:cs="Arial"/>
      <w:b/>
      <w:bCs/>
      <w:kern w:val="3"/>
      <w:sz w:val="22"/>
      <w:szCs w:val="22"/>
      <w:u w:val="single"/>
      <w:shd w:val="clear" w:color="auto" w:fill="FFFFFF"/>
      <w:lang w:eastAsia="zh-CN" w:bidi="hi-IN"/>
    </w:rPr>
  </w:style>
  <w:style w:type="paragraph" w:customStyle="1" w:styleId="Titre12">
    <w:name w:val="Titre12"/>
    <w:basedOn w:val="Standard"/>
    <w:link w:val="Titre12Car"/>
    <w:qFormat/>
    <w:pPr>
      <w:ind w:left="30" w:hanging="15"/>
      <w:jc w:val="center"/>
    </w:pPr>
    <w:rPr>
      <w:rFonts w:ascii="Arial" w:hAnsi="Arial" w:cs="Arial"/>
      <w:b/>
      <w:bCs/>
      <w:u w:val="single"/>
    </w:rPr>
  </w:style>
  <w:style w:type="character" w:customStyle="1" w:styleId="Titre12Car">
    <w:name w:val="Titre12 Car"/>
    <w:basedOn w:val="StandardCar"/>
    <w:link w:val="Titre12"/>
    <w:rPr>
      <w:rFonts w:ascii="Arial" w:eastAsia="SimSun" w:hAnsi="Arial" w:cs="Arial"/>
      <w:b/>
      <w:bCs/>
      <w:kern w:val="3"/>
      <w:sz w:val="24"/>
      <w:szCs w:val="24"/>
      <w:u w:val="single"/>
      <w:lang w:eastAsia="zh-CN" w:bidi="hi-IN"/>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1"/>
    <w:uiPriority w:val="99"/>
    <w:semiHidden/>
    <w:unhideWhenUsed/>
    <w:rPr>
      <w:sz w:val="20"/>
      <w:szCs w:val="20"/>
    </w:rPr>
  </w:style>
  <w:style w:type="character" w:customStyle="1" w:styleId="CommentaireCar1">
    <w:name w:val="Commentaire Car1"/>
    <w:basedOn w:val="Policepardfaut"/>
    <w:link w:val="Commentaire"/>
    <w:uiPriority w:val="99"/>
    <w:semiHidden/>
    <w:rPr>
      <w:rFonts w:ascii="Arial" w:eastAsia="MS Mincho" w:hAnsi="Arial"/>
      <w:lang w:eastAsia="ja-JP"/>
    </w:rPr>
  </w:style>
  <w:style w:type="character" w:customStyle="1" w:styleId="st1">
    <w:name w:val="st1"/>
  </w:style>
  <w:style w:type="character" w:customStyle="1" w:styleId="sp-prix">
    <w:name w:val="sp-prix"/>
    <w:basedOn w:val="Policepardfaut"/>
  </w:style>
  <w:style w:type="paragraph" w:customStyle="1" w:styleId="fr-text--bold">
    <w:name w:val="fr-text--bold"/>
    <w:basedOn w:val="Normal"/>
    <w:pPr>
      <w:suppressAutoHyphens w:val="0"/>
      <w:spacing w:before="100" w:beforeAutospacing="1" w:after="100" w:afterAutospacing="1"/>
      <w:jc w:val="left"/>
    </w:pPr>
    <w:rPr>
      <w:rFonts w:ascii="Times New Roman" w:eastAsia="Times New Roman" w:hAnsi="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9668">
      <w:bodyDiv w:val="1"/>
      <w:marLeft w:val="0"/>
      <w:marRight w:val="0"/>
      <w:marTop w:val="0"/>
      <w:marBottom w:val="0"/>
      <w:divBdr>
        <w:top w:val="none" w:sz="0" w:space="0" w:color="auto"/>
        <w:left w:val="none" w:sz="0" w:space="0" w:color="auto"/>
        <w:bottom w:val="none" w:sz="0" w:space="0" w:color="auto"/>
        <w:right w:val="none" w:sz="0" w:space="0" w:color="auto"/>
      </w:divBdr>
    </w:div>
    <w:div w:id="1501578912">
      <w:bodyDiv w:val="1"/>
      <w:marLeft w:val="0"/>
      <w:marRight w:val="0"/>
      <w:marTop w:val="0"/>
      <w:marBottom w:val="0"/>
      <w:divBdr>
        <w:top w:val="none" w:sz="0" w:space="0" w:color="auto"/>
        <w:left w:val="none" w:sz="0" w:space="0" w:color="auto"/>
        <w:bottom w:val="none" w:sz="0" w:space="0" w:color="auto"/>
        <w:right w:val="none" w:sz="0" w:space="0" w:color="auto"/>
      </w:divBdr>
    </w:div>
    <w:div w:id="1590045276">
      <w:bodyDiv w:val="1"/>
      <w:marLeft w:val="0"/>
      <w:marRight w:val="0"/>
      <w:marTop w:val="0"/>
      <w:marBottom w:val="0"/>
      <w:divBdr>
        <w:top w:val="none" w:sz="0" w:space="0" w:color="auto"/>
        <w:left w:val="none" w:sz="0" w:space="0" w:color="auto"/>
        <w:bottom w:val="none" w:sz="0" w:space="0" w:color="auto"/>
        <w:right w:val="none" w:sz="0" w:space="0" w:color="auto"/>
      </w:divBdr>
      <w:divsChild>
        <w:div w:id="1799105381">
          <w:marLeft w:val="0"/>
          <w:marRight w:val="0"/>
          <w:marTop w:val="0"/>
          <w:marBottom w:val="0"/>
          <w:divBdr>
            <w:top w:val="none" w:sz="0" w:space="0" w:color="auto"/>
            <w:left w:val="none" w:sz="0" w:space="0" w:color="auto"/>
            <w:bottom w:val="none" w:sz="0" w:space="0" w:color="auto"/>
            <w:right w:val="none" w:sz="0" w:space="0" w:color="auto"/>
          </w:divBdr>
        </w:div>
      </w:divsChild>
    </w:div>
    <w:div w:id="1605729075">
      <w:bodyDiv w:val="1"/>
      <w:marLeft w:val="0"/>
      <w:marRight w:val="0"/>
      <w:marTop w:val="0"/>
      <w:marBottom w:val="0"/>
      <w:divBdr>
        <w:top w:val="none" w:sz="0" w:space="0" w:color="auto"/>
        <w:left w:val="none" w:sz="0" w:space="0" w:color="auto"/>
        <w:bottom w:val="none" w:sz="0" w:space="0" w:color="auto"/>
        <w:right w:val="none" w:sz="0" w:space="0" w:color="auto"/>
      </w:divBdr>
    </w:div>
    <w:div w:id="1647472564">
      <w:bodyDiv w:val="1"/>
      <w:marLeft w:val="0"/>
      <w:marRight w:val="0"/>
      <w:marTop w:val="0"/>
      <w:marBottom w:val="0"/>
      <w:divBdr>
        <w:top w:val="none" w:sz="0" w:space="0" w:color="auto"/>
        <w:left w:val="none" w:sz="0" w:space="0" w:color="auto"/>
        <w:bottom w:val="none" w:sz="0" w:space="0" w:color="auto"/>
        <w:right w:val="none" w:sz="0" w:space="0" w:color="auto"/>
      </w:divBdr>
    </w:div>
    <w:div w:id="1816022804">
      <w:bodyDiv w:val="1"/>
      <w:marLeft w:val="0"/>
      <w:marRight w:val="0"/>
      <w:marTop w:val="0"/>
      <w:marBottom w:val="0"/>
      <w:divBdr>
        <w:top w:val="none" w:sz="0" w:space="0" w:color="auto"/>
        <w:left w:val="none" w:sz="0" w:space="0" w:color="auto"/>
        <w:bottom w:val="none" w:sz="0" w:space="0" w:color="auto"/>
        <w:right w:val="none" w:sz="0" w:space="0" w:color="auto"/>
      </w:divBdr>
      <w:divsChild>
        <w:div w:id="310140887">
          <w:marLeft w:val="0"/>
          <w:marRight w:val="0"/>
          <w:marTop w:val="0"/>
          <w:marBottom w:val="0"/>
          <w:divBdr>
            <w:top w:val="none" w:sz="0" w:space="0" w:color="auto"/>
            <w:left w:val="none" w:sz="0" w:space="0" w:color="auto"/>
            <w:bottom w:val="none" w:sz="0" w:space="0" w:color="auto"/>
            <w:right w:val="none" w:sz="0" w:space="0" w:color="auto"/>
          </w:divBdr>
        </w:div>
      </w:divsChild>
    </w:div>
    <w:div w:id="1881701705">
      <w:bodyDiv w:val="1"/>
      <w:marLeft w:val="0"/>
      <w:marRight w:val="0"/>
      <w:marTop w:val="0"/>
      <w:marBottom w:val="0"/>
      <w:divBdr>
        <w:top w:val="none" w:sz="0" w:space="0" w:color="auto"/>
        <w:left w:val="none" w:sz="0" w:space="0" w:color="auto"/>
        <w:bottom w:val="none" w:sz="0" w:space="0" w:color="auto"/>
        <w:right w:val="none" w:sz="0" w:space="0" w:color="auto"/>
      </w:divBdr>
      <w:divsChild>
        <w:div w:id="1239051138">
          <w:marLeft w:val="0"/>
          <w:marRight w:val="0"/>
          <w:marTop w:val="0"/>
          <w:marBottom w:val="0"/>
          <w:divBdr>
            <w:top w:val="none" w:sz="0" w:space="0" w:color="auto"/>
            <w:left w:val="none" w:sz="0" w:space="0" w:color="auto"/>
            <w:bottom w:val="none" w:sz="0" w:space="0" w:color="auto"/>
            <w:right w:val="none" w:sz="0" w:space="0" w:color="auto"/>
          </w:divBdr>
          <w:divsChild>
            <w:div w:id="1983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gifrance.gouv.fr/affichCodeArticle.do?cidTexte=LEGITEXT000006073189&amp;idArticle=LEGIARTI000006742515&amp;dateTexte=&amp;categorieLien=cid"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CodeArticle.do?cidTexte=LEGITEXT000006073189&amp;idArticle=LEGIARTI000006742514&amp;dateTexte=&amp;categorieLien=ci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CodeArticle.do?cidTexte=LEGITEXT000006073189&amp;idArticle=LEGIARTI000006748768&amp;dateTexte=&amp;categorieLien=ci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egifrance.gouv.fr/affichCodeArticle.do?cidTexte=LEGITEXT000006073189&amp;idArticle=LEGIARTI000006748763&amp;dateTexte=&amp;categorieLien=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gifrance.gouv.fr/affichCodeArticle.do?cidTexte=LEGITEXT000006073189&amp;idArticle=LEGIARTI000006742515&amp;dateTexte=&amp;categorieLien=ci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2F884-18D6-4081-8CDB-5C6B85EE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2280</Words>
  <Characters>12542</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vt:lpstr>
      <vt:lpstr>Fiche</vt:lpstr>
    </vt:vector>
  </TitlesOfParts>
  <Company>MINEFI</Company>
  <LinksUpToDate>false</LinksUpToDate>
  <CharactersWithSpaces>14793</CharactersWithSpaces>
  <SharedDoc>false</SharedDoc>
  <HLinks>
    <vt:vector size="234" baseType="variant">
      <vt:variant>
        <vt:i4>7340111</vt:i4>
      </vt:variant>
      <vt:variant>
        <vt:i4>119</vt:i4>
      </vt:variant>
      <vt:variant>
        <vt:i4>0</vt:i4>
      </vt:variant>
      <vt:variant>
        <vt:i4>5</vt:i4>
      </vt:variant>
      <vt:variant>
        <vt:lpwstr/>
      </vt:variant>
      <vt:variant>
        <vt:lpwstr>__RefHeading___Toc424050171</vt:lpwstr>
      </vt:variant>
      <vt:variant>
        <vt:i4>7340111</vt:i4>
      </vt:variant>
      <vt:variant>
        <vt:i4>116</vt:i4>
      </vt:variant>
      <vt:variant>
        <vt:i4>0</vt:i4>
      </vt:variant>
      <vt:variant>
        <vt:i4>5</vt:i4>
      </vt:variant>
      <vt:variant>
        <vt:lpwstr/>
      </vt:variant>
      <vt:variant>
        <vt:lpwstr>__RefHeading___Toc424050171</vt:lpwstr>
      </vt:variant>
      <vt:variant>
        <vt:i4>7340111</vt:i4>
      </vt:variant>
      <vt:variant>
        <vt:i4>113</vt:i4>
      </vt:variant>
      <vt:variant>
        <vt:i4>0</vt:i4>
      </vt:variant>
      <vt:variant>
        <vt:i4>5</vt:i4>
      </vt:variant>
      <vt:variant>
        <vt:lpwstr/>
      </vt:variant>
      <vt:variant>
        <vt:lpwstr>__RefHeading___Toc424050171</vt:lpwstr>
      </vt:variant>
      <vt:variant>
        <vt:i4>7340111</vt:i4>
      </vt:variant>
      <vt:variant>
        <vt:i4>110</vt:i4>
      </vt:variant>
      <vt:variant>
        <vt:i4>0</vt:i4>
      </vt:variant>
      <vt:variant>
        <vt:i4>5</vt:i4>
      </vt:variant>
      <vt:variant>
        <vt:lpwstr/>
      </vt:variant>
      <vt:variant>
        <vt:lpwstr>__RefHeading___Toc424050170</vt:lpwstr>
      </vt:variant>
      <vt:variant>
        <vt:i4>7340111</vt:i4>
      </vt:variant>
      <vt:variant>
        <vt:i4>107</vt:i4>
      </vt:variant>
      <vt:variant>
        <vt:i4>0</vt:i4>
      </vt:variant>
      <vt:variant>
        <vt:i4>5</vt:i4>
      </vt:variant>
      <vt:variant>
        <vt:lpwstr/>
      </vt:variant>
      <vt:variant>
        <vt:lpwstr>__RefHeading___Toc424050170</vt:lpwstr>
      </vt:variant>
      <vt:variant>
        <vt:i4>7340111</vt:i4>
      </vt:variant>
      <vt:variant>
        <vt:i4>104</vt:i4>
      </vt:variant>
      <vt:variant>
        <vt:i4>0</vt:i4>
      </vt:variant>
      <vt:variant>
        <vt:i4>5</vt:i4>
      </vt:variant>
      <vt:variant>
        <vt:lpwstr/>
      </vt:variant>
      <vt:variant>
        <vt:lpwstr>__RefHeading___Toc424050170</vt:lpwstr>
      </vt:variant>
      <vt:variant>
        <vt:i4>7340111</vt:i4>
      </vt:variant>
      <vt:variant>
        <vt:i4>101</vt:i4>
      </vt:variant>
      <vt:variant>
        <vt:i4>0</vt:i4>
      </vt:variant>
      <vt:variant>
        <vt:i4>5</vt:i4>
      </vt:variant>
      <vt:variant>
        <vt:lpwstr/>
      </vt:variant>
      <vt:variant>
        <vt:lpwstr>__RefHeading___Toc424050170</vt:lpwstr>
      </vt:variant>
      <vt:variant>
        <vt:i4>7405647</vt:i4>
      </vt:variant>
      <vt:variant>
        <vt:i4>98</vt:i4>
      </vt:variant>
      <vt:variant>
        <vt:i4>0</vt:i4>
      </vt:variant>
      <vt:variant>
        <vt:i4>5</vt:i4>
      </vt:variant>
      <vt:variant>
        <vt:lpwstr/>
      </vt:variant>
      <vt:variant>
        <vt:lpwstr>__RefHeading___Toc424050169</vt:lpwstr>
      </vt:variant>
      <vt:variant>
        <vt:i4>7405647</vt:i4>
      </vt:variant>
      <vt:variant>
        <vt:i4>95</vt:i4>
      </vt:variant>
      <vt:variant>
        <vt:i4>0</vt:i4>
      </vt:variant>
      <vt:variant>
        <vt:i4>5</vt:i4>
      </vt:variant>
      <vt:variant>
        <vt:lpwstr/>
      </vt:variant>
      <vt:variant>
        <vt:lpwstr>__RefHeading___Toc424050169</vt:lpwstr>
      </vt:variant>
      <vt:variant>
        <vt:i4>7405647</vt:i4>
      </vt:variant>
      <vt:variant>
        <vt:i4>92</vt:i4>
      </vt:variant>
      <vt:variant>
        <vt:i4>0</vt:i4>
      </vt:variant>
      <vt:variant>
        <vt:i4>5</vt:i4>
      </vt:variant>
      <vt:variant>
        <vt:lpwstr/>
      </vt:variant>
      <vt:variant>
        <vt:lpwstr>__RefHeading___Toc424050169</vt:lpwstr>
      </vt:variant>
      <vt:variant>
        <vt:i4>7405647</vt:i4>
      </vt:variant>
      <vt:variant>
        <vt:i4>89</vt:i4>
      </vt:variant>
      <vt:variant>
        <vt:i4>0</vt:i4>
      </vt:variant>
      <vt:variant>
        <vt:i4>5</vt:i4>
      </vt:variant>
      <vt:variant>
        <vt:lpwstr/>
      </vt:variant>
      <vt:variant>
        <vt:lpwstr>__RefHeading___Toc424050169</vt:lpwstr>
      </vt:variant>
      <vt:variant>
        <vt:i4>7405647</vt:i4>
      </vt:variant>
      <vt:variant>
        <vt:i4>86</vt:i4>
      </vt:variant>
      <vt:variant>
        <vt:i4>0</vt:i4>
      </vt:variant>
      <vt:variant>
        <vt:i4>5</vt:i4>
      </vt:variant>
      <vt:variant>
        <vt:lpwstr/>
      </vt:variant>
      <vt:variant>
        <vt:lpwstr>__RefHeading___Toc424050168</vt:lpwstr>
      </vt:variant>
      <vt:variant>
        <vt:i4>7405647</vt:i4>
      </vt:variant>
      <vt:variant>
        <vt:i4>83</vt:i4>
      </vt:variant>
      <vt:variant>
        <vt:i4>0</vt:i4>
      </vt:variant>
      <vt:variant>
        <vt:i4>5</vt:i4>
      </vt:variant>
      <vt:variant>
        <vt:lpwstr/>
      </vt:variant>
      <vt:variant>
        <vt:lpwstr>__RefHeading___Toc424050168</vt:lpwstr>
      </vt:variant>
      <vt:variant>
        <vt:i4>7405647</vt:i4>
      </vt:variant>
      <vt:variant>
        <vt:i4>80</vt:i4>
      </vt:variant>
      <vt:variant>
        <vt:i4>0</vt:i4>
      </vt:variant>
      <vt:variant>
        <vt:i4>5</vt:i4>
      </vt:variant>
      <vt:variant>
        <vt:lpwstr/>
      </vt:variant>
      <vt:variant>
        <vt:lpwstr>__RefHeading___Toc424050168</vt:lpwstr>
      </vt:variant>
      <vt:variant>
        <vt:i4>7405647</vt:i4>
      </vt:variant>
      <vt:variant>
        <vt:i4>77</vt:i4>
      </vt:variant>
      <vt:variant>
        <vt:i4>0</vt:i4>
      </vt:variant>
      <vt:variant>
        <vt:i4>5</vt:i4>
      </vt:variant>
      <vt:variant>
        <vt:lpwstr/>
      </vt:variant>
      <vt:variant>
        <vt:lpwstr>__RefHeading___Toc424050167</vt:lpwstr>
      </vt:variant>
      <vt:variant>
        <vt:i4>7405647</vt:i4>
      </vt:variant>
      <vt:variant>
        <vt:i4>74</vt:i4>
      </vt:variant>
      <vt:variant>
        <vt:i4>0</vt:i4>
      </vt:variant>
      <vt:variant>
        <vt:i4>5</vt:i4>
      </vt:variant>
      <vt:variant>
        <vt:lpwstr/>
      </vt:variant>
      <vt:variant>
        <vt:lpwstr>__RefHeading___Toc424050167</vt:lpwstr>
      </vt:variant>
      <vt:variant>
        <vt:i4>7405647</vt:i4>
      </vt:variant>
      <vt:variant>
        <vt:i4>71</vt:i4>
      </vt:variant>
      <vt:variant>
        <vt:i4>0</vt:i4>
      </vt:variant>
      <vt:variant>
        <vt:i4>5</vt:i4>
      </vt:variant>
      <vt:variant>
        <vt:lpwstr/>
      </vt:variant>
      <vt:variant>
        <vt:lpwstr>__RefHeading___Toc424050167</vt:lpwstr>
      </vt:variant>
      <vt:variant>
        <vt:i4>7405647</vt:i4>
      </vt:variant>
      <vt:variant>
        <vt:i4>68</vt:i4>
      </vt:variant>
      <vt:variant>
        <vt:i4>0</vt:i4>
      </vt:variant>
      <vt:variant>
        <vt:i4>5</vt:i4>
      </vt:variant>
      <vt:variant>
        <vt:lpwstr/>
      </vt:variant>
      <vt:variant>
        <vt:lpwstr>__RefHeading___Toc424050167</vt:lpwstr>
      </vt:variant>
      <vt:variant>
        <vt:i4>7405647</vt:i4>
      </vt:variant>
      <vt:variant>
        <vt:i4>65</vt:i4>
      </vt:variant>
      <vt:variant>
        <vt:i4>0</vt:i4>
      </vt:variant>
      <vt:variant>
        <vt:i4>5</vt:i4>
      </vt:variant>
      <vt:variant>
        <vt:lpwstr/>
      </vt:variant>
      <vt:variant>
        <vt:lpwstr>__RefHeading___Toc424050166</vt:lpwstr>
      </vt:variant>
      <vt:variant>
        <vt:i4>7405647</vt:i4>
      </vt:variant>
      <vt:variant>
        <vt:i4>62</vt:i4>
      </vt:variant>
      <vt:variant>
        <vt:i4>0</vt:i4>
      </vt:variant>
      <vt:variant>
        <vt:i4>5</vt:i4>
      </vt:variant>
      <vt:variant>
        <vt:lpwstr/>
      </vt:variant>
      <vt:variant>
        <vt:lpwstr>__RefHeading___Toc424050166</vt:lpwstr>
      </vt:variant>
      <vt:variant>
        <vt:i4>7405647</vt:i4>
      </vt:variant>
      <vt:variant>
        <vt:i4>59</vt:i4>
      </vt:variant>
      <vt:variant>
        <vt:i4>0</vt:i4>
      </vt:variant>
      <vt:variant>
        <vt:i4>5</vt:i4>
      </vt:variant>
      <vt:variant>
        <vt:lpwstr/>
      </vt:variant>
      <vt:variant>
        <vt:lpwstr>__RefHeading___Toc424050166</vt:lpwstr>
      </vt:variant>
      <vt:variant>
        <vt:i4>7405647</vt:i4>
      </vt:variant>
      <vt:variant>
        <vt:i4>56</vt:i4>
      </vt:variant>
      <vt:variant>
        <vt:i4>0</vt:i4>
      </vt:variant>
      <vt:variant>
        <vt:i4>5</vt:i4>
      </vt:variant>
      <vt:variant>
        <vt:lpwstr/>
      </vt:variant>
      <vt:variant>
        <vt:lpwstr>__RefHeading___Toc424050165</vt:lpwstr>
      </vt:variant>
      <vt:variant>
        <vt:i4>7405647</vt:i4>
      </vt:variant>
      <vt:variant>
        <vt:i4>53</vt:i4>
      </vt:variant>
      <vt:variant>
        <vt:i4>0</vt:i4>
      </vt:variant>
      <vt:variant>
        <vt:i4>5</vt:i4>
      </vt:variant>
      <vt:variant>
        <vt:lpwstr/>
      </vt:variant>
      <vt:variant>
        <vt:lpwstr>__RefHeading___Toc424050164</vt:lpwstr>
      </vt:variant>
      <vt:variant>
        <vt:i4>7405647</vt:i4>
      </vt:variant>
      <vt:variant>
        <vt:i4>50</vt:i4>
      </vt:variant>
      <vt:variant>
        <vt:i4>0</vt:i4>
      </vt:variant>
      <vt:variant>
        <vt:i4>5</vt:i4>
      </vt:variant>
      <vt:variant>
        <vt:lpwstr/>
      </vt:variant>
      <vt:variant>
        <vt:lpwstr>__RefHeading___Toc424050164</vt:lpwstr>
      </vt:variant>
      <vt:variant>
        <vt:i4>7405647</vt:i4>
      </vt:variant>
      <vt:variant>
        <vt:i4>47</vt:i4>
      </vt:variant>
      <vt:variant>
        <vt:i4>0</vt:i4>
      </vt:variant>
      <vt:variant>
        <vt:i4>5</vt:i4>
      </vt:variant>
      <vt:variant>
        <vt:lpwstr/>
      </vt:variant>
      <vt:variant>
        <vt:lpwstr>__RefHeading___Toc424050164</vt:lpwstr>
      </vt:variant>
      <vt:variant>
        <vt:i4>7405647</vt:i4>
      </vt:variant>
      <vt:variant>
        <vt:i4>44</vt:i4>
      </vt:variant>
      <vt:variant>
        <vt:i4>0</vt:i4>
      </vt:variant>
      <vt:variant>
        <vt:i4>5</vt:i4>
      </vt:variant>
      <vt:variant>
        <vt:lpwstr/>
      </vt:variant>
      <vt:variant>
        <vt:lpwstr>__RefHeading___Toc424050163</vt:lpwstr>
      </vt:variant>
      <vt:variant>
        <vt:i4>7405647</vt:i4>
      </vt:variant>
      <vt:variant>
        <vt:i4>41</vt:i4>
      </vt:variant>
      <vt:variant>
        <vt:i4>0</vt:i4>
      </vt:variant>
      <vt:variant>
        <vt:i4>5</vt:i4>
      </vt:variant>
      <vt:variant>
        <vt:lpwstr/>
      </vt:variant>
      <vt:variant>
        <vt:lpwstr>__RefHeading___Toc424050163</vt:lpwstr>
      </vt:variant>
      <vt:variant>
        <vt:i4>7405647</vt:i4>
      </vt:variant>
      <vt:variant>
        <vt:i4>38</vt:i4>
      </vt:variant>
      <vt:variant>
        <vt:i4>0</vt:i4>
      </vt:variant>
      <vt:variant>
        <vt:i4>5</vt:i4>
      </vt:variant>
      <vt:variant>
        <vt:lpwstr/>
      </vt:variant>
      <vt:variant>
        <vt:lpwstr>__RefHeading___Toc424050163</vt:lpwstr>
      </vt:variant>
      <vt:variant>
        <vt:i4>7405647</vt:i4>
      </vt:variant>
      <vt:variant>
        <vt:i4>35</vt:i4>
      </vt:variant>
      <vt:variant>
        <vt:i4>0</vt:i4>
      </vt:variant>
      <vt:variant>
        <vt:i4>5</vt:i4>
      </vt:variant>
      <vt:variant>
        <vt:lpwstr/>
      </vt:variant>
      <vt:variant>
        <vt:lpwstr>__RefHeading___Toc424050162</vt:lpwstr>
      </vt:variant>
      <vt:variant>
        <vt:i4>7405647</vt:i4>
      </vt:variant>
      <vt:variant>
        <vt:i4>32</vt:i4>
      </vt:variant>
      <vt:variant>
        <vt:i4>0</vt:i4>
      </vt:variant>
      <vt:variant>
        <vt:i4>5</vt:i4>
      </vt:variant>
      <vt:variant>
        <vt:lpwstr/>
      </vt:variant>
      <vt:variant>
        <vt:lpwstr>__RefHeading___Toc424050162</vt:lpwstr>
      </vt:variant>
      <vt:variant>
        <vt:i4>7405647</vt:i4>
      </vt:variant>
      <vt:variant>
        <vt:i4>29</vt:i4>
      </vt:variant>
      <vt:variant>
        <vt:i4>0</vt:i4>
      </vt:variant>
      <vt:variant>
        <vt:i4>5</vt:i4>
      </vt:variant>
      <vt:variant>
        <vt:lpwstr/>
      </vt:variant>
      <vt:variant>
        <vt:lpwstr>__RefHeading___Toc424050162</vt:lpwstr>
      </vt:variant>
      <vt:variant>
        <vt:i4>7405647</vt:i4>
      </vt:variant>
      <vt:variant>
        <vt:i4>26</vt:i4>
      </vt:variant>
      <vt:variant>
        <vt:i4>0</vt:i4>
      </vt:variant>
      <vt:variant>
        <vt:i4>5</vt:i4>
      </vt:variant>
      <vt:variant>
        <vt:lpwstr/>
      </vt:variant>
      <vt:variant>
        <vt:lpwstr>__RefHeading___Toc424050161</vt:lpwstr>
      </vt:variant>
      <vt:variant>
        <vt:i4>7405647</vt:i4>
      </vt:variant>
      <vt:variant>
        <vt:i4>23</vt:i4>
      </vt:variant>
      <vt:variant>
        <vt:i4>0</vt:i4>
      </vt:variant>
      <vt:variant>
        <vt:i4>5</vt:i4>
      </vt:variant>
      <vt:variant>
        <vt:lpwstr/>
      </vt:variant>
      <vt:variant>
        <vt:lpwstr>__RefHeading___Toc424050161</vt:lpwstr>
      </vt:variant>
      <vt:variant>
        <vt:i4>7405647</vt:i4>
      </vt:variant>
      <vt:variant>
        <vt:i4>20</vt:i4>
      </vt:variant>
      <vt:variant>
        <vt:i4>0</vt:i4>
      </vt:variant>
      <vt:variant>
        <vt:i4>5</vt:i4>
      </vt:variant>
      <vt:variant>
        <vt:lpwstr/>
      </vt:variant>
      <vt:variant>
        <vt:lpwstr>__RefHeading___Toc424050160</vt:lpwstr>
      </vt:variant>
      <vt:variant>
        <vt:i4>7471183</vt:i4>
      </vt:variant>
      <vt:variant>
        <vt:i4>17</vt:i4>
      </vt:variant>
      <vt:variant>
        <vt:i4>0</vt:i4>
      </vt:variant>
      <vt:variant>
        <vt:i4>5</vt:i4>
      </vt:variant>
      <vt:variant>
        <vt:lpwstr/>
      </vt:variant>
      <vt:variant>
        <vt:lpwstr>__RefHeading___Toc424050159</vt:lpwstr>
      </vt:variant>
      <vt:variant>
        <vt:i4>7471183</vt:i4>
      </vt:variant>
      <vt:variant>
        <vt:i4>14</vt:i4>
      </vt:variant>
      <vt:variant>
        <vt:i4>0</vt:i4>
      </vt:variant>
      <vt:variant>
        <vt:i4>5</vt:i4>
      </vt:variant>
      <vt:variant>
        <vt:lpwstr/>
      </vt:variant>
      <vt:variant>
        <vt:lpwstr>__RefHeading___Toc424050159</vt:lpwstr>
      </vt:variant>
      <vt:variant>
        <vt:i4>7471183</vt:i4>
      </vt:variant>
      <vt:variant>
        <vt:i4>11</vt:i4>
      </vt:variant>
      <vt:variant>
        <vt:i4>0</vt:i4>
      </vt:variant>
      <vt:variant>
        <vt:i4>5</vt:i4>
      </vt:variant>
      <vt:variant>
        <vt:lpwstr/>
      </vt:variant>
      <vt:variant>
        <vt:lpwstr>__RefHeading___Toc424050158</vt:lpwstr>
      </vt:variant>
      <vt:variant>
        <vt:i4>7471183</vt:i4>
      </vt:variant>
      <vt:variant>
        <vt:i4>8</vt:i4>
      </vt:variant>
      <vt:variant>
        <vt:i4>0</vt:i4>
      </vt:variant>
      <vt:variant>
        <vt:i4>5</vt:i4>
      </vt:variant>
      <vt:variant>
        <vt:lpwstr/>
      </vt:variant>
      <vt:variant>
        <vt:lpwstr>__RefHeading___Toc424050158</vt:lpwstr>
      </vt:variant>
      <vt:variant>
        <vt:i4>7471183</vt:i4>
      </vt:variant>
      <vt:variant>
        <vt:i4>5</vt:i4>
      </vt:variant>
      <vt:variant>
        <vt:i4>0</vt:i4>
      </vt:variant>
      <vt:variant>
        <vt:i4>5</vt:i4>
      </vt:variant>
      <vt:variant>
        <vt:lpwstr/>
      </vt:variant>
      <vt:variant>
        <vt:lpwstr>__RefHeading___Toc424050158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dc:title>
  <dc:creator>Frederic GUERIN</dc:creator>
  <cp:lastModifiedBy>KARANCI Derya</cp:lastModifiedBy>
  <cp:revision>2</cp:revision>
  <cp:lastPrinted>2016-03-15T08:16:00Z</cp:lastPrinted>
  <dcterms:created xsi:type="dcterms:W3CDTF">2024-10-10T09:46:00Z</dcterms:created>
  <dcterms:modified xsi:type="dcterms:W3CDTF">2024-10-10T09:46:00Z</dcterms:modified>
</cp:coreProperties>
</file>