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2299335</wp:posOffset>
            </wp:positionH>
            <wp:positionV relativeFrom="paragraph">
              <wp:posOffset>-353060</wp:posOffset>
            </wp:positionV>
            <wp:extent cx="1276350" cy="762000"/>
            <wp:effectExtent l="0" t="0" r="0" b="0"/>
            <wp:wrapNone/>
            <wp:docPr id="2" name="Image 1" descr="maria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 descr="mariann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>
      <w:pPr>
        <w:pStyle w:val="SNNature"/>
      </w:pPr>
      <w:r>
        <w:t>Ministère de […]</w:t>
      </w:r>
    </w:p>
    <w:p>
      <w:pPr>
        <w:pStyle w:val="SNNature"/>
        <w:spacing w:before="0" w:after="0"/>
      </w:pPr>
      <w:r>
        <w:t xml:space="preserve">Arrêté n° […] </w:t>
      </w:r>
    </w:p>
    <w:p>
      <w:pPr>
        <w:pStyle w:val="SNNature"/>
        <w:spacing w:before="0" w:after="0"/>
      </w:pPr>
      <w:r>
        <w:t>portant titularisation et classement collectif</w:t>
      </w:r>
    </w:p>
    <w:p>
      <w:pPr>
        <w:pStyle w:val="SNAutorit"/>
        <w:ind w:firstLine="0"/>
      </w:pPr>
      <w:r>
        <w:t>Le [La] ministre […],</w:t>
      </w:r>
    </w:p>
    <w:p>
      <w:pPr>
        <w:widowControl w:val="0"/>
        <w:autoSpaceDE w:val="0"/>
        <w:autoSpaceDN w:val="0"/>
        <w:adjustRightInd w:val="0"/>
        <w:spacing w:after="120"/>
        <w:jc w:val="both"/>
        <w:rPr>
          <w:bCs/>
        </w:rPr>
      </w:pPr>
      <w:r>
        <w:rPr>
          <w:bCs/>
        </w:rPr>
        <w:t>Vu le code général de la fonction publique, notamment le titre II du livre III de la partie législativ</w:t>
      </w:r>
      <w:r>
        <w:rPr>
          <w:bCs/>
        </w:rPr>
        <w:t>e</w:t>
      </w:r>
      <w:r>
        <w:rPr>
          <w:bCs/>
        </w:rPr>
        <w:t> ;</w:t>
      </w:r>
    </w:p>
    <w:p>
      <w:pPr>
        <w:widowControl w:val="0"/>
        <w:autoSpaceDE w:val="0"/>
        <w:autoSpaceDN w:val="0"/>
        <w:adjustRightInd w:val="0"/>
        <w:spacing w:after="120"/>
        <w:jc w:val="both"/>
        <w:rPr>
          <w:bCs/>
        </w:rPr>
      </w:pPr>
      <w:r>
        <w:t xml:space="preserve">Vu le décret n° 94-874 du </w:t>
      </w:r>
      <w:r>
        <w:rPr>
          <w:bCs/>
        </w:rPr>
        <w:t>7 octobre 1994 fixant les dispositions communes applicables aux stagiaires de l'Etat et de ses établissements publics ;</w:t>
      </w:r>
    </w:p>
    <w:p>
      <w:pPr>
        <w:widowControl w:val="0"/>
        <w:autoSpaceDE w:val="0"/>
        <w:autoSpaceDN w:val="0"/>
        <w:adjustRightInd w:val="0"/>
        <w:jc w:val="both"/>
      </w:pPr>
      <w:r>
        <w:t>Vu le décret n° […] du […] ;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  <w:r>
        <w:t>(*STATUT PARTICULIER DU CORPS AUQUEL APPARTIENT LES INTÉRESSÉS*)</w:t>
      </w:r>
    </w:p>
    <w:p>
      <w:pPr>
        <w:widowControl w:val="0"/>
        <w:autoSpaceDE w:val="0"/>
        <w:autoSpaceDN w:val="0"/>
        <w:adjustRightInd w:val="0"/>
        <w:jc w:val="both"/>
      </w:pPr>
      <w:r>
        <w:t>Considérant que la période de stage accomplie par les intéressés est probante,</w:t>
      </w:r>
    </w:p>
    <w:p>
      <w:pPr>
        <w:widowControl w:val="0"/>
        <w:autoSpaceDE w:val="0"/>
        <w:autoSpaceDN w:val="0"/>
        <w:adjustRightInd w:val="0"/>
        <w:spacing w:after="120"/>
        <w:jc w:val="both"/>
      </w:pPr>
    </w:p>
    <w:p>
      <w:pPr>
        <w:pStyle w:val="SNActe"/>
      </w:pPr>
      <w:r>
        <w:t>Arrête[nt] :</w:t>
      </w:r>
    </w:p>
    <w:p>
      <w:pPr>
        <w:pStyle w:val="Corpsdetexte"/>
        <w:spacing w:after="0"/>
      </w:pPr>
      <w:r>
        <w:rPr>
          <w:b/>
        </w:rPr>
        <w:t>Article 1</w:t>
      </w:r>
      <w:r>
        <w:rPr>
          <w:b/>
          <w:vertAlign w:val="superscript"/>
        </w:rPr>
        <w:t>er</w:t>
      </w:r>
      <w:r>
        <w:t xml:space="preserve"> : Les agents stagiaires, dont les noms suivent, sont titularisés dans le corps des : […] </w:t>
      </w:r>
      <w:r>
        <w:rPr>
          <w:i/>
        </w:rPr>
        <w:t>(libellé long du corps défini et visé par le décret du statut particulier du corps)</w:t>
      </w:r>
      <w:r>
        <w:t xml:space="preserve">, et classés dans les conditions suivantes : </w:t>
      </w:r>
    </w:p>
    <w:p>
      <w:pPr>
        <w:pStyle w:val="Corpsdetexte"/>
        <w:spacing w:after="0"/>
        <w:jc w:val="left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4"/>
        <w:gridCol w:w="3165"/>
      </w:tblGrid>
      <w:tr>
        <w:trPr>
          <w:trHeight w:val="1170"/>
          <w:jc w:val="center"/>
        </w:trPr>
        <w:tc>
          <w:tcPr>
            <w:tcW w:w="3164" w:type="dxa"/>
            <w:shd w:val="clear" w:color="auto" w:fill="auto"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Nom prénom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[Imputation budgétaire]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2]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[Donnée 3]</w:t>
            </w:r>
          </w:p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Affectation administrative</w:t>
            </w: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br/>
              <w:t>Affectation opérationnelle</w:t>
            </w:r>
          </w:p>
        </w:tc>
        <w:tc>
          <w:tcPr>
            <w:tcW w:w="3165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>Situation nouvelle</w:t>
            </w:r>
          </w:p>
        </w:tc>
      </w:tr>
      <w:tr>
        <w:trPr>
          <w:trHeight w:val="300"/>
          <w:jc w:val="center"/>
        </w:trPr>
        <w:tc>
          <w:tcPr>
            <w:tcW w:w="3164" w:type="dxa"/>
            <w:shd w:val="clear" w:color="auto" w:fill="auto"/>
            <w:noWrap/>
            <w:hideMark/>
          </w:tcPr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 […]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  <w:p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[…]</w:t>
            </w:r>
          </w:p>
        </w:tc>
        <w:tc>
          <w:tcPr>
            <w:tcW w:w="3165" w:type="dxa"/>
            <w:shd w:val="clear" w:color="auto" w:fill="auto"/>
            <w:noWrap/>
            <w:hideMark/>
          </w:tcPr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Date d’effet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>Grade</w:t>
            </w:r>
            <w:r>
              <w:rPr>
                <w:rFonts w:ascii="Calibri" w:hAnsi="Calibri"/>
                <w:sz w:val="22"/>
                <w:szCs w:val="22"/>
              </w:rPr>
              <w:t> </w:t>
            </w:r>
            <w:r>
              <w:t xml:space="preserve">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rPr>
                <w:rFonts w:ascii="Calibri" w:hAnsi="Calibri"/>
                <w:sz w:val="22"/>
                <w:szCs w:val="22"/>
              </w:rPr>
            </w:pPr>
            <w:r>
              <w:t xml:space="preserve">Spécialité 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Echelon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Ancienneté conservée dans l’échelon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Indice brut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</w:pPr>
            <w:r>
              <w:t xml:space="preserve">Indice majoré de carrière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pStyle w:val="Corpsdetexte"/>
              <w:jc w:val="left"/>
            </w:pPr>
            <w:r>
              <w:t xml:space="preserve">Indice majoré de rémunération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  <w:p>
            <w:pPr>
              <w:rPr>
                <w:rFonts w:ascii="Calibri" w:hAnsi="Calibri"/>
                <w:sz w:val="22"/>
                <w:szCs w:val="22"/>
              </w:rPr>
            </w:pPr>
            <w:r>
              <w:t xml:space="preserve">Indice de pension civile : </w:t>
            </w:r>
            <w:r>
              <w:rPr>
                <w:rFonts w:ascii="Calibri" w:hAnsi="Calibri"/>
                <w:sz w:val="22"/>
                <w:szCs w:val="22"/>
              </w:rPr>
              <w:t>[…]</w:t>
            </w:r>
          </w:p>
        </w:tc>
      </w:tr>
      <w:tr>
        <w:trPr>
          <w:jc w:val="center"/>
        </w:trP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3165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  <w:tr>
        <w:trPr>
          <w:jc w:val="center"/>
        </w:trPr>
        <w:tc>
          <w:tcPr>
            <w:tcW w:w="3164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  <w:tc>
          <w:tcPr>
            <w:tcW w:w="3165" w:type="dxa"/>
            <w:shd w:val="clear" w:color="auto" w:fill="auto"/>
          </w:tcPr>
          <w:p>
            <w:pPr>
              <w:pStyle w:val="Corpsdetexte"/>
              <w:spacing w:after="240"/>
            </w:pPr>
          </w:p>
        </w:tc>
      </w:tr>
    </w:tbl>
    <w:p>
      <w:pPr>
        <w:pStyle w:val="Corpsdetexte"/>
        <w:spacing w:after="0"/>
        <w:rPr>
          <w:b/>
        </w:rPr>
      </w:pPr>
    </w:p>
    <w:p>
      <w:pPr>
        <w:pStyle w:val="Corpsdetexte"/>
        <w:spacing w:after="0"/>
      </w:pPr>
      <w:r>
        <w:rPr>
          <w:b/>
        </w:rPr>
        <w:t xml:space="preserve">Article 2 </w:t>
      </w:r>
      <w:r>
        <w:t xml:space="preserve">: Les intéressés disposent d’un délai de deux mois, dans les conditions fixées aux articles R. 421-1 à R. 421-7 du code de justice administrative, à compter de la notification de la présente décision pour la contester devant la juridiction administrative territorialement compétente. </w:t>
      </w:r>
    </w:p>
    <w:p>
      <w:pPr>
        <w:pStyle w:val="Corpsdetexte"/>
        <w:spacing w:after="0"/>
      </w:pPr>
      <w:r>
        <w:t>La juridiction administrative compétente peut être saisie par l'application informatique « Télérecours citoyens » accessible par le site internet www.telerecours.fr.</w:t>
      </w:r>
    </w:p>
    <w:p>
      <w:pPr>
        <w:pStyle w:val="Corpsdetexte"/>
        <w:spacing w:after="0"/>
      </w:pPr>
    </w:p>
    <w:p>
      <w:pPr>
        <w:pStyle w:val="Corpsdetexte"/>
        <w:rPr>
          <w:b/>
        </w:rPr>
      </w:pPr>
      <w:r>
        <w:rPr>
          <w:b/>
        </w:rPr>
        <w:t xml:space="preserve">Article 3 </w:t>
      </w:r>
      <w:r>
        <w:t>: [Le directeur [La directrice] des ressources humaines du ministère de […] est chargé[e] de l’exécution du présent arrêté.]</w:t>
      </w:r>
    </w:p>
    <w:p>
      <w:pPr>
        <w:pStyle w:val="SNDatearrt"/>
      </w:pPr>
      <w:r>
        <w:t>Fait le (…)</w:t>
      </w:r>
    </w:p>
    <w:p>
      <w:pPr>
        <w:pStyle w:val="SNSignature"/>
      </w:pPr>
      <w:r>
        <w:t>Pour le [la] ministre et par délégation :</w:t>
      </w:r>
    </w:p>
    <w:p>
      <w:pPr>
        <w:pStyle w:val="SNSignature"/>
        <w:ind w:left="709" w:firstLine="0"/>
      </w:pPr>
      <w:r>
        <w:t>Pour le directeur [la directrice] des ressources humaines et par délégation :</w:t>
      </w:r>
    </w:p>
    <w:p>
      <w:pPr>
        <w:pStyle w:val="SNSignature"/>
      </w:pPr>
      <w:r>
        <w:t>[Fonction],</w:t>
      </w:r>
    </w:p>
    <w:p>
      <w:pPr>
        <w:pStyle w:val="Corpsdetexte"/>
        <w:ind w:firstLine="708"/>
      </w:pPr>
      <w:r>
        <w:t>[Prénom+ NOM]</w:t>
      </w:r>
    </w:p>
    <w:p>
      <w:pPr>
        <w:pStyle w:val="Corpsdetexte"/>
      </w:pPr>
    </w:p>
    <w:sectPr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18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58475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9E7DF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0216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22F52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1C48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78725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8893D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B567E1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5639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9671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7C2199"/>
    <w:multiLevelType w:val="hybridMultilevel"/>
    <w:tmpl w:val="4C5E4122"/>
    <w:lvl w:ilvl="0" w:tplc="B7EA17FA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EA5628"/>
    <w:multiLevelType w:val="hybridMultilevel"/>
    <w:tmpl w:val="1B329E4C"/>
    <w:lvl w:ilvl="0" w:tplc="9CF02D9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73D86"/>
    <w:multiLevelType w:val="hybridMultilevel"/>
    <w:tmpl w:val="9B50F3EE"/>
    <w:lvl w:ilvl="0" w:tplc="D344623C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5264F6B"/>
    <w:multiLevelType w:val="hybridMultilevel"/>
    <w:tmpl w:val="56E64AF2"/>
    <w:lvl w:ilvl="0" w:tplc="EE68B1D6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55950BF5"/>
    <w:multiLevelType w:val="hybridMultilevel"/>
    <w:tmpl w:val="5038DC62"/>
    <w:lvl w:ilvl="0" w:tplc="2A90502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13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B1843F6A-F631-4B95-A5B1-2A893578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autoRedefine/>
    <w:qFormat/>
    <w:pPr>
      <w:keepNext/>
      <w:spacing w:before="240"/>
      <w:jc w:val="center"/>
      <w:outlineLvl w:val="0"/>
    </w:pPr>
    <w:rPr>
      <w:rFonts w:cs="Arial"/>
      <w:bCs/>
      <w:caps/>
      <w:kern w:val="32"/>
    </w:rPr>
  </w:style>
  <w:style w:type="paragraph" w:styleId="Titre2">
    <w:name w:val="heading 2"/>
    <w:basedOn w:val="Normal"/>
    <w:next w:val="Normal"/>
    <w:autoRedefine/>
    <w:qFormat/>
    <w:pPr>
      <w:keepNext/>
      <w:spacing w:before="240"/>
      <w:jc w:val="center"/>
      <w:outlineLvl w:val="1"/>
    </w:pPr>
    <w:rPr>
      <w:bCs/>
      <w:iCs/>
      <w:smallCaps/>
    </w:rPr>
  </w:style>
  <w:style w:type="paragraph" w:styleId="Titre3">
    <w:name w:val="heading 3"/>
    <w:basedOn w:val="Normal"/>
    <w:next w:val="Normal"/>
    <w:autoRedefine/>
    <w:qFormat/>
    <w:pPr>
      <w:keepNext/>
      <w:spacing w:before="120"/>
      <w:jc w:val="center"/>
      <w:outlineLvl w:val="2"/>
    </w:pPr>
    <w:rPr>
      <w:rFonts w:cs="Arial"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customStyle="1" w:styleId="SNREPUBLIQUE">
    <w:name w:val="SNREPUBLIQUE"/>
    <w:basedOn w:val="Normal"/>
    <w:pPr>
      <w:jc w:val="center"/>
    </w:pPr>
    <w:rPr>
      <w:b/>
      <w:bCs/>
      <w:szCs w:val="20"/>
    </w:rPr>
  </w:style>
  <w:style w:type="paragraph" w:customStyle="1" w:styleId="SNSignature">
    <w:name w:val="SNSignature"/>
    <w:basedOn w:val="Normal"/>
    <w:pPr>
      <w:ind w:firstLine="720"/>
    </w:pPr>
  </w:style>
  <w:style w:type="paragraph" w:styleId="Corpsdetexte">
    <w:name w:val="Body Text"/>
    <w:basedOn w:val="Normal"/>
    <w:link w:val="CorpsdetexteCar"/>
    <w:pPr>
      <w:spacing w:after="120"/>
      <w:jc w:val="both"/>
    </w:pPr>
  </w:style>
  <w:style w:type="paragraph" w:customStyle="1" w:styleId="puce1">
    <w:name w:val="puce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puce2">
    <w:name w:val="puce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puce3">
    <w:name w:val="puce3"/>
    <w:basedOn w:val="Normal"/>
    <w:pPr>
      <w:widowControl w:val="0"/>
      <w:tabs>
        <w:tab w:val="num" w:pos="2869"/>
      </w:tabs>
      <w:suppressAutoHyphens/>
      <w:spacing w:before="240"/>
      <w:ind w:left="2869" w:hanging="360"/>
    </w:pPr>
    <w:rPr>
      <w:rFonts w:eastAsia="Lucida Sans Unicode"/>
      <w:lang/>
    </w:rPr>
  </w:style>
  <w:style w:type="paragraph" w:customStyle="1" w:styleId="num1">
    <w:name w:val="num1"/>
    <w:basedOn w:val="Normal"/>
    <w:pPr>
      <w:widowControl w:val="0"/>
      <w:tabs>
        <w:tab w:val="num" w:pos="1429"/>
      </w:tabs>
      <w:suppressAutoHyphens/>
      <w:spacing w:before="240"/>
      <w:ind w:left="1429" w:hanging="360"/>
    </w:pPr>
    <w:rPr>
      <w:rFonts w:eastAsia="Lucida Sans Unicode"/>
      <w:lang/>
    </w:rPr>
  </w:style>
  <w:style w:type="paragraph" w:customStyle="1" w:styleId="num2">
    <w:name w:val="num2"/>
    <w:basedOn w:val="Normal"/>
    <w:pPr>
      <w:widowControl w:val="0"/>
      <w:tabs>
        <w:tab w:val="num" w:pos="2149"/>
      </w:tabs>
      <w:suppressAutoHyphens/>
      <w:spacing w:before="240"/>
      <w:ind w:left="2149" w:hanging="360"/>
    </w:pPr>
    <w:rPr>
      <w:rFonts w:eastAsia="Lucida Sans Unicode"/>
      <w:lang/>
    </w:rPr>
  </w:style>
  <w:style w:type="paragraph" w:customStyle="1" w:styleId="num3">
    <w:name w:val="num3"/>
    <w:basedOn w:val="Normal"/>
    <w:pPr>
      <w:widowControl w:val="0"/>
      <w:tabs>
        <w:tab w:val="num" w:pos="2869"/>
      </w:tabs>
      <w:suppressAutoHyphens/>
      <w:spacing w:before="240"/>
      <w:ind w:left="2869" w:hanging="180"/>
    </w:pPr>
    <w:rPr>
      <w:rFonts w:eastAsia="Lucida Sans Unicode"/>
      <w:lang/>
    </w:rPr>
  </w:style>
  <w:style w:type="paragraph" w:customStyle="1" w:styleId="Direction">
    <w:name w:val="Direction"/>
    <w:basedOn w:val="Normal"/>
    <w:autoRedefine/>
    <w:pPr>
      <w:spacing w:before="720"/>
      <w:jc w:val="center"/>
    </w:pPr>
    <w:rPr>
      <w:b/>
    </w:rPr>
  </w:style>
  <w:style w:type="paragraph" w:customStyle="1" w:styleId="SNConsultation">
    <w:name w:val="SNConsultation"/>
    <w:basedOn w:val="Normal"/>
    <w:autoRedefine/>
    <w:pPr>
      <w:widowControl w:val="0"/>
      <w:suppressAutoHyphens/>
      <w:spacing w:before="120" w:after="120"/>
      <w:ind w:firstLine="709"/>
      <w:jc w:val="both"/>
    </w:pPr>
    <w:rPr>
      <w:rFonts w:eastAsia="Lucida Sans Unicode"/>
      <w:lang/>
    </w:rPr>
  </w:style>
  <w:style w:type="paragraph" w:customStyle="1" w:styleId="SNNature">
    <w:name w:val="SNNature"/>
    <w:basedOn w:val="Normal"/>
    <w:next w:val="SNtitre"/>
    <w:autoRedefine/>
    <w:pPr>
      <w:widowControl w:val="0"/>
      <w:suppressLineNumbers/>
      <w:suppressAutoHyphens/>
      <w:spacing w:before="720" w:after="120"/>
      <w:jc w:val="center"/>
    </w:pPr>
    <w:rPr>
      <w:rFonts w:eastAsia="Lucida Sans Unicode"/>
      <w:b/>
      <w:bCs/>
      <w:lang/>
    </w:rPr>
  </w:style>
  <w:style w:type="paragraph" w:customStyle="1" w:styleId="SNtitre">
    <w:name w:val="SNtitre"/>
    <w:basedOn w:val="Normal"/>
    <w:next w:val="SNNORCentr"/>
    <w:autoRedefine/>
    <w:pPr>
      <w:widowControl w:val="0"/>
      <w:suppressLineNumbers/>
      <w:suppressAutoHyphens/>
      <w:spacing w:after="360"/>
      <w:jc w:val="center"/>
    </w:pPr>
    <w:rPr>
      <w:rFonts w:eastAsia="Lucida Sans Unicode"/>
      <w:b/>
      <w:lang/>
    </w:rPr>
  </w:style>
  <w:style w:type="paragraph" w:customStyle="1" w:styleId="SNNORCentr">
    <w:name w:val="SNNOR+Centré"/>
    <w:next w:val="SNAutorit"/>
    <w:pPr>
      <w:jc w:val="center"/>
    </w:pPr>
    <w:rPr>
      <w:bCs/>
      <w:sz w:val="24"/>
    </w:rPr>
  </w:style>
  <w:style w:type="paragraph" w:customStyle="1" w:styleId="SNAutorit">
    <w:name w:val="SNAutorité"/>
    <w:basedOn w:val="Normal"/>
    <w:autoRedefine/>
    <w:pPr>
      <w:spacing w:before="720" w:after="240"/>
      <w:ind w:firstLine="720"/>
    </w:pPr>
    <w:rPr>
      <w:b/>
    </w:rPr>
  </w:style>
  <w:style w:type="paragraph" w:customStyle="1" w:styleId="SNTimbre">
    <w:name w:val="SNTimbre"/>
    <w:basedOn w:val="Normal"/>
    <w:link w:val="SNTimbreCar"/>
    <w:autoRedefine/>
    <w:pPr>
      <w:widowControl w:val="0"/>
      <w:suppressAutoHyphens/>
      <w:snapToGrid w:val="0"/>
      <w:spacing w:before="120"/>
      <w:jc w:val="center"/>
    </w:pPr>
    <w:rPr>
      <w:rFonts w:eastAsia="Lucida Sans Unicode"/>
      <w:lang/>
    </w:rPr>
  </w:style>
  <w:style w:type="character" w:customStyle="1" w:styleId="SNTimbreCar">
    <w:name w:val="SNTimbre Car"/>
    <w:link w:val="SNTimbre"/>
    <w:rPr>
      <w:rFonts w:eastAsia="Lucida Sans Unicode"/>
      <w:sz w:val="24"/>
      <w:szCs w:val="24"/>
      <w:lang w:val="fr-FR" w:bidi="ar-SA"/>
    </w:rPr>
  </w:style>
  <w:style w:type="paragraph" w:customStyle="1" w:styleId="SNRapport">
    <w:name w:val="SNRapport"/>
    <w:basedOn w:val="Normal"/>
    <w:autoRedefine/>
    <w:pPr>
      <w:spacing w:before="240" w:after="120"/>
      <w:ind w:firstLine="720"/>
    </w:pPr>
  </w:style>
  <w:style w:type="paragraph" w:customStyle="1" w:styleId="SNVisa">
    <w:name w:val="SNVisa"/>
    <w:basedOn w:val="Normal"/>
    <w:autoRedefine/>
    <w:pPr>
      <w:spacing w:before="120" w:after="120"/>
      <w:ind w:firstLine="720"/>
    </w:pPr>
  </w:style>
  <w:style w:type="paragraph" w:customStyle="1" w:styleId="SNDatearrt">
    <w:name w:val="SNDate arrêté"/>
    <w:basedOn w:val="Normal"/>
    <w:next w:val="SNContreseing"/>
    <w:link w:val="SNDatearrtCar"/>
    <w:autoRedefine/>
    <w:pPr>
      <w:spacing w:before="480" w:after="100" w:afterAutospacing="1"/>
    </w:pPr>
  </w:style>
  <w:style w:type="paragraph" w:customStyle="1" w:styleId="SNContreseing">
    <w:name w:val="SNContreseing"/>
    <w:basedOn w:val="Normal"/>
    <w:next w:val="Normal"/>
    <w:autoRedefine/>
    <w:pPr>
      <w:spacing w:before="480"/>
      <w:ind w:firstLine="720"/>
    </w:pPr>
  </w:style>
  <w:style w:type="character" w:customStyle="1" w:styleId="SNDatearrtCar">
    <w:name w:val="SNDate arrêté Car"/>
    <w:link w:val="SNDatearrt"/>
    <w:rPr>
      <w:sz w:val="24"/>
      <w:szCs w:val="24"/>
    </w:rPr>
  </w:style>
  <w:style w:type="paragraph" w:customStyle="1" w:styleId="SNActe">
    <w:name w:val="SNActe"/>
    <w:basedOn w:val="Normal"/>
    <w:autoRedefine/>
    <w:pPr>
      <w:spacing w:before="480" w:after="360"/>
      <w:jc w:val="center"/>
    </w:pPr>
    <w:rPr>
      <w:b/>
    </w:rPr>
  </w:style>
  <w:style w:type="paragraph" w:customStyle="1" w:styleId="SNArticle">
    <w:name w:val="SNArticle"/>
    <w:basedOn w:val="Normal"/>
    <w:next w:val="Corpsdetexte"/>
    <w:link w:val="SNArticleCar"/>
    <w:autoRedefine/>
    <w:pPr>
      <w:spacing w:before="240" w:after="240"/>
      <w:jc w:val="center"/>
    </w:pPr>
    <w:rPr>
      <w:b/>
    </w:rPr>
  </w:style>
  <w:style w:type="character" w:customStyle="1" w:styleId="SNArticleCar">
    <w:name w:val="SNArticle Car"/>
    <w:link w:val="SNArticle"/>
    <w:rPr>
      <w:b/>
      <w:sz w:val="24"/>
      <w:szCs w:val="24"/>
      <w:lang w:val="fr-FR" w:eastAsia="fr-FR" w:bidi="ar-SA"/>
    </w:rPr>
  </w:style>
  <w:style w:type="paragraph" w:customStyle="1" w:styleId="SNConsidrant">
    <w:name w:val="SNConsidérant"/>
    <w:basedOn w:val="Normal"/>
    <w:autoRedefine/>
    <w:pPr>
      <w:ind w:firstLine="720"/>
    </w:pPr>
  </w:style>
  <w:style w:type="paragraph" w:customStyle="1" w:styleId="SNConsultationCE">
    <w:name w:val="SNConsultationCE"/>
    <w:basedOn w:val="SNConsultation"/>
    <w:autoRedefine/>
  </w:style>
  <w:style w:type="paragraph" w:customStyle="1" w:styleId="SNConsultationCM">
    <w:name w:val="SNConsultationCM"/>
    <w:basedOn w:val="SNConsultation"/>
    <w:autoRedefine/>
  </w:style>
  <w:style w:type="paragraph" w:customStyle="1" w:styleId="SNDirection">
    <w:name w:val="SNDirection"/>
    <w:basedOn w:val="Normal"/>
    <w:autoRedefine/>
    <w:pPr>
      <w:spacing w:before="720"/>
      <w:jc w:val="center"/>
    </w:pPr>
    <w:rPr>
      <w:b/>
    </w:rPr>
  </w:style>
  <w:style w:type="paragraph" w:customStyle="1" w:styleId="SNIntitul">
    <w:name w:val="SNIntitulé"/>
    <w:basedOn w:val="Normal"/>
    <w:autoRedefine/>
    <w:pPr>
      <w:jc w:val="center"/>
    </w:pPr>
  </w:style>
  <w:style w:type="paragraph" w:customStyle="1" w:styleId="Titre1objet">
    <w:name w:val="Titre 1 objet"/>
    <w:basedOn w:val="Titre1"/>
    <w:next w:val="Normal"/>
    <w:pPr>
      <w:spacing w:before="0" w:after="120"/>
    </w:pPr>
    <w:rPr>
      <w:b/>
    </w:rPr>
  </w:style>
  <w:style w:type="paragraph" w:customStyle="1" w:styleId="SNExcution">
    <w:name w:val="SNExécution"/>
    <w:basedOn w:val="Normal"/>
    <w:autoRedefine/>
  </w:style>
  <w:style w:type="paragraph" w:customStyle="1" w:styleId="SNLibell">
    <w:name w:val="SNLibellé"/>
    <w:basedOn w:val="Normal"/>
    <w:autoRedefine/>
  </w:style>
  <w:style w:type="paragraph" w:customStyle="1" w:styleId="SNRfrence">
    <w:name w:val="SNRéférence"/>
    <w:basedOn w:val="Normal"/>
    <w:autoRedefine/>
  </w:style>
  <w:style w:type="paragraph" w:styleId="Textedebulles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itre2objet">
    <w:name w:val="Titre 2 objet"/>
    <w:basedOn w:val="Titre2"/>
    <w:pPr>
      <w:spacing w:before="0" w:after="120"/>
    </w:pPr>
    <w:rPr>
      <w:b/>
    </w:rPr>
  </w:style>
  <w:style w:type="paragraph" w:customStyle="1" w:styleId="Style1">
    <w:name w:val="Style1"/>
    <w:basedOn w:val="Titre3"/>
    <w:next w:val="Normal"/>
    <w:pPr>
      <w:spacing w:before="0" w:after="120"/>
    </w:pPr>
    <w:rPr>
      <w:b/>
    </w:rPr>
  </w:style>
  <w:style w:type="paragraph" w:customStyle="1" w:styleId="Titre3objet">
    <w:name w:val="Titre 3 objet"/>
    <w:basedOn w:val="Titre3"/>
    <w:next w:val="Normal"/>
    <w:pPr>
      <w:spacing w:before="0" w:after="120"/>
    </w:pPr>
    <w:rPr>
      <w:b/>
    </w:rPr>
  </w:style>
  <w:style w:type="character" w:styleId="Marquedecommentaire">
    <w:name w:val="annotation reference"/>
    <w:uiPriority w:val="99"/>
    <w:semiHidden/>
    <w:unhideWhenUsed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Pr>
      <w:b/>
      <w:bCs/>
    </w:rPr>
  </w:style>
  <w:style w:type="character" w:customStyle="1" w:styleId="ObjetducommentaireCar">
    <w:name w:val="Objet du commentaire Car"/>
    <w:link w:val="Objetducommentaire"/>
    <w:uiPriority w:val="99"/>
    <w:semiHidden/>
    <w:rPr>
      <w:b/>
      <w:bCs/>
    </w:r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Pr>
      <w:sz w:val="24"/>
      <w:szCs w:val="24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</w:style>
  <w:style w:type="character" w:styleId="Appelnotedebasdep">
    <w:name w:val="footnote reference"/>
    <w:uiPriority w:val="99"/>
    <w:semiHidden/>
    <w:unhideWhenUsed/>
    <w:rPr>
      <w:vertAlign w:val="superscript"/>
    </w:rPr>
  </w:style>
  <w:style w:type="table" w:styleId="Grilledutableau">
    <w:name w:val="Table Grid"/>
    <w:basedOn w:val="Tableau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uiPriority w:val="22"/>
    <w:qFormat/>
    <w:rPr>
      <w:b/>
      <w:bCs/>
    </w:rPr>
  </w:style>
  <w:style w:type="character" w:customStyle="1" w:styleId="CorpsdetexteCar">
    <w:name w:val="Corps de texte Car"/>
    <w:link w:val="Corpsdetexte"/>
    <w:rPr>
      <w:sz w:val="24"/>
      <w:szCs w:val="24"/>
    </w:rPr>
  </w:style>
  <w:style w:type="character" w:styleId="Lienhypertexte">
    <w:name w:val="Hyperlink"/>
    <w:uiPriority w:val="99"/>
    <w:unhideWhenUsed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odonata\SOLON\solon\Mod&#232;les_bis\solon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EDCA9-8BA7-4459-9B84-81DC3F800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solon</Template>
  <TotalTime>2</TotalTime>
  <Pages>2</Pages>
  <Words>302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REPUBLIQUE FRANCAISE</vt:lpstr>
    </vt:vector>
  </TitlesOfParts>
  <Company>SPM</Company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REPUBLIQUE FRANCAISE</dc:title>
  <dc:subject/>
  <dc:creator>SPM</dc:creator>
  <cp:keywords/>
  <cp:lastModifiedBy>LENTIGNAC Virginie</cp:lastModifiedBy>
  <cp:revision>3</cp:revision>
  <cp:lastPrinted>2022-06-02T09:22:00Z</cp:lastPrinted>
  <dcterms:created xsi:type="dcterms:W3CDTF">2024-06-20T07:12:00Z</dcterms:created>
  <dcterms:modified xsi:type="dcterms:W3CDTF">2024-06-20T07:13:00Z</dcterms:modified>
</cp:coreProperties>
</file>