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-122555</wp:posOffset>
                </wp:positionV>
                <wp:extent cx="2038350" cy="802005"/>
                <wp:effectExtent l="7620" t="6985" r="11430" b="1016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802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>[Imputation budgétaire]</w:t>
                            </w:r>
                          </w:p>
                          <w:p>
                            <w:r>
                              <w:t>[Donnée 2]</w:t>
                            </w:r>
                          </w:p>
                          <w:p>
                            <w:r>
                              <w:t>[Donnée 3]</w:t>
                            </w:r>
                          </w:p>
                          <w:p>
                            <w:r>
                              <w:t>[Donnée 4]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2.85pt;margin-top:-9.65pt;width:160.5pt;height:63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0i1KQIAAFAEAAAOAAAAZHJzL2Uyb0RvYy54bWysVNtu2zAMfR+wfxD0vthJky014hRdugwD&#10;ugvQ7gNkWbaFSaImKbGzry8lp6mx7WmYHwRRpI4OD0lvbgatyFE4L8GUdD7LKRGGQy1NW9Lvj/s3&#10;a0p8YKZmCowo6Ul4erN9/WrT20IsoANVC0cQxPiityXtQrBFlnneCc38DKww6GzAaRbQdG1WO9Yj&#10;ulbZIs/fZj242jrgwns8vRuddJvwm0bw8LVpvAhElRS5hbS6tFZxzbYbVrSO2U7yMw32Dyw0kwYf&#10;vUDdscDIwck/oLTkDjw0YcZBZ9A0kouUA2Yzz3/L5qFjVqRcUBxvLzL5/wfLvxy/OSJrrB0lhmks&#10;0aMYAnkPA1lGdXrrCwx6sBgWBjyOkTFTb++B//DEwK5jphW3zkHfCVYju3m8mU2ujjg+glT9Z6jx&#10;GXYIkICGxukIiGIQRMcqnS6ViVQ4Hi7yq/XVCl0cfescK79KT7Di+bZ1PnwUoEnclNRh5RM6O977&#10;ENmw4jkksQcl671UKhmurXbKkSPDLtmn74zup2HKkL6k16vFahRg6vNTiDx9f4PQMmC7K6ljFvGL&#10;QayIsn0wddoHJtW4R8rKnHWM0o0ihqEaMDCKW0F9QkUdjG2NY4ibDtwvSnps6ZL6nwfmBCXqk8Gq&#10;XM+XyzgDyViu3i3QcFNPNfUwwxGqpIGScbsL49wcrJNthy+NfWDgFivZyCTyC6szb2zbpP15xOJc&#10;TO0U9fIj2D4BAAD//wMAUEsDBBQABgAIAAAAIQBg/0rW4AAAAAoBAAAPAAAAZHJzL2Rvd25yZXYu&#10;eG1sTI9NT8MwDIbvSPyHyEhc0JaUsnUrTSeEBGI3GAiuWeO1FfkoSdaVf485wcm2/Oj142ozWcNG&#10;DLH3TkI2F8DQNV73rpXw9vowWwGLSTmtjHco4RsjbOrzs0qV2p/cC4671DIKcbFUErqUhpLz2HRo&#10;VZz7AR3tDj5YlWgMLddBnSjcGn4txJJb1Tu60KkB7ztsPndHK2F18zR+xG3+/N4sD2adrorx8StI&#10;eXkx3d0CSzilPxh+9UkdanLa+6PTkRkJs0VBJNVsnQMjIM8W1OyJFIUAXlf8/wv1DwAAAP//AwBQ&#10;SwECLQAUAAYACAAAACEAtoM4kv4AAADhAQAAEwAAAAAAAAAAAAAAAAAAAAAAW0NvbnRlbnRfVHlw&#10;ZXNdLnhtbFBLAQItABQABgAIAAAAIQA4/SH/1gAAAJQBAAALAAAAAAAAAAAAAAAAAC8BAABfcmVs&#10;cy8ucmVsc1BLAQItABQABgAIAAAAIQDLm0i1KQIAAFAEAAAOAAAAAAAAAAAAAAAAAC4CAABkcnMv&#10;ZTJvRG9jLnhtbFBLAQItABQABgAIAAAAIQBg/0rW4AAAAAoBAAAPAAAAAAAAAAAAAAAAAIMEAABk&#10;cnMvZG93bnJldi54bWxQSwUGAAAAAAQABADzAAAAkAUAAAAA&#10;">
                <v:textbox>
                  <w:txbxContent>
                    <w:p>
                      <w:r>
                        <w:t>[Imputation budgétaire]</w:t>
                      </w:r>
                    </w:p>
                    <w:p>
                      <w:r>
                        <w:t>[Donnée 2]</w:t>
                      </w:r>
                    </w:p>
                    <w:p>
                      <w:r>
                        <w:t>[Donnée 3]</w:t>
                      </w:r>
                    </w:p>
                    <w:p>
                      <w:r>
                        <w:t>[Donnée 4]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Il </w:t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</w:p>
    <w:p>
      <w:pPr>
        <w:pStyle w:val="SNNature"/>
        <w:spacing w:before="0" w:after="0"/>
      </w:pPr>
      <w:r>
        <w:t xml:space="preserve">Arrêté n° […] </w:t>
      </w:r>
    </w:p>
    <w:p>
      <w:pPr>
        <w:pStyle w:val="SNNature"/>
        <w:spacing w:before="0" w:after="0"/>
      </w:pPr>
      <w:r>
        <w:t>portant autorisation (ou renouvellement) de travail à temps partiel de droit pour handicap ou invalidité sans surcotisation</w:t>
      </w:r>
    </w:p>
    <w:p>
      <w:pPr>
        <w:pStyle w:val="SNAutorit"/>
        <w:spacing w:line="360" w:lineRule="auto"/>
        <w:ind w:firstLine="0"/>
        <w:jc w:val="both"/>
      </w:pPr>
      <w:r>
        <w:t>Le [La] ministre […],</w:t>
      </w:r>
    </w:p>
    <w:p>
      <w:pPr>
        <w:pStyle w:val="western"/>
        <w:spacing w:before="0" w:beforeAutospacing="0" w:after="120"/>
        <w:rPr>
          <w:color w:val="auto"/>
        </w:rPr>
      </w:pPr>
      <w:r>
        <w:t xml:space="preserve">Vu le code des pensions civiles et militaires de retraites </w:t>
      </w:r>
      <w:r>
        <w:rPr>
          <w:color w:val="auto"/>
        </w:rPr>
        <w:t>;</w:t>
      </w:r>
    </w:p>
    <w:p>
      <w:pPr>
        <w:pStyle w:val="western"/>
        <w:spacing w:before="0" w:beforeAutospacing="0" w:after="120"/>
        <w:rPr>
          <w:color w:val="auto"/>
        </w:rPr>
      </w:pPr>
      <w:r>
        <w:t>Vu le code général de la fonction publique, notamment le titre Ier du livre VI de la partie législative 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le décret n° 82-624 du 20 juillet 1982 modifié fixant les modalités d’application pour les fonctionnaires de l’ordonnance n° 82-296 du 31 mars 1982 relative à l’exercice des fonctions à temps partiel 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 xml:space="preserve">Vu le e décret n° 94-874 du 7 octobre 1994 modifié fixant les dispositions communes applicables aux stagiaires de l'Etat et de ses établissements publics ; 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Vu la demande de l’intéressé[e] ;</w:t>
      </w:r>
    </w:p>
    <w:p>
      <w:pPr>
        <w:widowControl w:val="0"/>
        <w:autoSpaceDE w:val="0"/>
        <w:autoSpaceDN w:val="0"/>
        <w:adjustRightInd w:val="0"/>
        <w:jc w:val="both"/>
      </w:pPr>
      <w:r>
        <w:t>Vu l’avis du médecin de prévention ;</w:t>
      </w:r>
    </w:p>
    <w:p>
      <w:pPr>
        <w:widowControl w:val="0"/>
        <w:autoSpaceDE w:val="0"/>
        <w:autoSpaceDN w:val="0"/>
        <w:adjustRightInd w:val="0"/>
        <w:jc w:val="both"/>
        <w:rPr>
          <w:b/>
        </w:rPr>
      </w:pPr>
      <w:r>
        <w:rPr>
          <w:b/>
        </w:rPr>
        <w:t>*OU*</w:t>
      </w:r>
    </w:p>
    <w:p>
      <w:pPr>
        <w:widowControl w:val="0"/>
        <w:autoSpaceDE w:val="0"/>
        <w:autoSpaceDN w:val="0"/>
        <w:adjustRightInd w:val="0"/>
        <w:jc w:val="both"/>
      </w:pPr>
      <w:r>
        <w:t>Vu la transmission de la demande de temps partiel au médecin de prévention ;</w:t>
      </w:r>
    </w:p>
    <w:p>
      <w:pPr>
        <w:widowControl w:val="0"/>
        <w:autoSpaceDE w:val="0"/>
        <w:autoSpaceDN w:val="0"/>
        <w:adjustRightInd w:val="0"/>
        <w:spacing w:after="120"/>
        <w:jc w:val="both"/>
        <w:rPr>
          <w:i/>
        </w:rPr>
      </w:pPr>
      <w:r>
        <w:rPr>
          <w:i/>
        </w:rPr>
        <w:t>(*LE CAS ÉCHÉANT SI ABSENCE DE RÉPONSE DU MÉDECIN DE PRÉVENTION*)</w:t>
      </w:r>
    </w:p>
    <w:p>
      <w:pPr>
        <w:widowControl w:val="0"/>
        <w:autoSpaceDE w:val="0"/>
        <w:autoSpaceDN w:val="0"/>
        <w:adjustRightInd w:val="0"/>
        <w:spacing w:after="120"/>
        <w:jc w:val="both"/>
        <w:rPr>
          <w:iCs/>
        </w:rPr>
      </w:pPr>
      <w:r>
        <w:rPr>
          <w:iCs/>
        </w:rPr>
        <w:t>Considérant que le stage effectué par l'intéressé[e] ne comporte pas un enseignement professionnel ou n'est pas accompli dans un établissement de formation,</w:t>
      </w:r>
    </w:p>
    <w:p>
      <w:pPr>
        <w:widowControl w:val="0"/>
        <w:autoSpaceDE w:val="0"/>
        <w:autoSpaceDN w:val="0"/>
        <w:adjustRightInd w:val="0"/>
        <w:jc w:val="both"/>
      </w:pPr>
    </w:p>
    <w:p>
      <w:pPr>
        <w:pStyle w:val="SNActe"/>
      </w:pPr>
      <w:r>
        <w:t>Arrête[nt] :</w:t>
      </w:r>
    </w:p>
    <w:p>
      <w:pPr>
        <w:pStyle w:val="SNActe"/>
        <w:spacing w:after="120"/>
        <w:jc w:val="both"/>
        <w:rPr>
          <w:b w:val="0"/>
        </w:rPr>
      </w:pPr>
      <w:r>
        <w:t>Article 1</w:t>
      </w:r>
      <w:r>
        <w:rPr>
          <w:vertAlign w:val="superscript"/>
        </w:rPr>
        <w:t>er</w:t>
      </w:r>
      <w:r>
        <w:rPr>
          <w:b w:val="0"/>
        </w:rPr>
        <w:t xml:space="preserve"> : [M. / Mme] […], [Grade], [Xème échelon], </w:t>
      </w:r>
      <w:r>
        <w:rPr>
          <w:b w:val="0"/>
        </w:rPr>
        <w:t>affecté[e] au sein de : [affectation administrative] - [affectation opérationnelle],</w:t>
      </w:r>
      <w:r>
        <w:rPr>
          <w:b w:val="0"/>
        </w:rPr>
        <w:t xml:space="preserve"> en qualité de stagiaire, est autorisé[e] à exercer ses fonctions à temps partiel d'une durée égale à [...]% de la durée à plein temps, au titre de son handicap ou invalidité, à compter du [...] jusqu'au [...] inclus. Cette période est renouvelable pour la même durée par tacite reconduction dans la limite de trois ans. </w:t>
      </w:r>
    </w:p>
    <w:p>
      <w:pPr>
        <w:pStyle w:val="Corpsdetexte"/>
      </w:pPr>
      <w:r>
        <w:rPr>
          <w:b/>
        </w:rPr>
        <w:t xml:space="preserve">Article 2 : </w:t>
      </w:r>
      <w:r>
        <w:t>Durant cette période, l'intéressé[e] perçoit une rémunération correspondant aux [...]/[...] du traitement et, le cas échéant, de l'indemnité de résidence, ainsi que, [s'il (si elle)] en perçoit, des primes et indemnités de toutes natures afférentes à son grade et à l'échelon auquel [il (elle)] est parvenu[e], à l'exclusion des prestations à caractère familial et social.</w:t>
      </w:r>
    </w:p>
    <w:p>
      <w:pPr>
        <w:pStyle w:val="Corpsdetexte"/>
        <w:rPr>
          <w:bCs/>
        </w:rPr>
      </w:pPr>
      <w:r>
        <w:t>Le cas échéant, le supplément familial de traitement est aussi versé en proportion mais ne peut être inférieur au montant minimum versé aux fonctionnaires travaillant à temps plein ayant le même nombre d'enfants à charge.</w:t>
      </w:r>
    </w:p>
    <w:p>
      <w:pPr>
        <w:pStyle w:val="Corpsdetexte"/>
        <w:rPr>
          <w:b/>
        </w:rPr>
      </w:pPr>
      <w:r>
        <w:rPr>
          <w:b/>
        </w:rPr>
        <w:t xml:space="preserve">Article 3 : </w:t>
      </w:r>
      <w:r>
        <w:rPr>
          <w:bCs/>
        </w:rPr>
        <w:t>La durée du stage [du (de la)] fonctionnaire est augmentée en proportion de la quotité de travail à temps partiel pour être équivalente à celle effectuée par un agent travaillant à temps plein</w:t>
      </w:r>
      <w:r>
        <w:rPr>
          <w:b/>
        </w:rPr>
        <w:t>.</w:t>
      </w:r>
    </w:p>
    <w:p>
      <w:pPr>
        <w:pStyle w:val="Corpsdetexte"/>
        <w:rPr>
          <w:b/>
        </w:rPr>
      </w:pPr>
      <w:r>
        <w:rPr>
          <w:b/>
        </w:rPr>
        <w:lastRenderedPageBreak/>
        <w:t xml:space="preserve">Article 4 : </w:t>
      </w:r>
      <w:r>
        <w:rPr>
          <w:bCs/>
        </w:rPr>
        <w:t>Le renouvellement de l'autorisation de travail à temps partiel à l'issue de la période de trois ans doit faire l'objet d'une demande expresse de la part de l'intéressé[e], deux mois avant l'expiration de cette période</w:t>
      </w:r>
      <w:r>
        <w:rPr>
          <w:b/>
        </w:rPr>
        <w:t>.</w:t>
      </w:r>
    </w:p>
    <w:p>
      <w:pPr>
        <w:pStyle w:val="Corpsdetexte"/>
        <w:rPr>
          <w:b/>
        </w:rPr>
      </w:pPr>
      <w:r>
        <w:rPr>
          <w:b/>
        </w:rPr>
        <w:t>Article 5</w:t>
      </w:r>
      <w:r>
        <w:t> : Si l'intéressé[e] souhaite réintégrer ses fonctions à temps plein ou modifier les conditions d'exercice à temps partiel avant échéance, il lui appartient d'en présenter la demande deux mois avant la date souhaitée. La réintégration à temps plein peut intervenir sans délai en cas de motif grave, notamment en cas de changement de situation personnelle ou familiale.</w:t>
      </w:r>
    </w:p>
    <w:p>
      <w:pPr>
        <w:pStyle w:val="Corpsdetexte"/>
      </w:pPr>
      <w:r>
        <w:rPr>
          <w:b/>
        </w:rPr>
        <w:t xml:space="preserve">Article 6 </w:t>
      </w:r>
      <w:r>
        <w:t>: L’intéressé[e] dispose d’un délai de deux mois, dans les conditions fixées aux articles R. 421-1 à R. 421-7 du code de justice administrative, à compter de la notification de la présente décision pour la contester devant la juridiction administrative territorialement compétente.</w:t>
      </w:r>
    </w:p>
    <w:p>
      <w:pPr>
        <w:pStyle w:val="Corpsdetexte"/>
      </w:pPr>
      <w:r>
        <w:rPr>
          <w:b/>
        </w:rPr>
        <w:t>Article 7</w:t>
      </w:r>
      <w:r>
        <w:t> : [Le directeur [La directrice] des ressources humaines du ministère de […] est chargé[e] de l’exécution du présent arrêté.]</w:t>
      </w:r>
    </w:p>
    <w:p>
      <w:pPr>
        <w:pStyle w:val="SNDatearrt"/>
      </w:pPr>
      <w:r>
        <w:t>Fait le […]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Corpsdetexte"/>
        <w:ind w:firstLine="708"/>
      </w:pPr>
      <w:r>
        <w:t>[Prénom + NOM]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3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5:chartTrackingRefBased/>
  <w15:docId w15:val="{C48CCAE7-7ED3-41B2-A8AF-6D596B5C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720" w:after="240"/>
      <w:ind w:firstLine="72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before="480" w:after="100" w:afterAutospacing="1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paragraph" w:customStyle="1" w:styleId="western">
    <w:name w:val="western"/>
    <w:basedOn w:val="Normal"/>
    <w:pPr>
      <w:spacing w:before="100" w:beforeAutospacing="1" w:after="119"/>
      <w:jc w:val="both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2FFB5-FEF3-4CCD-9A81-777CFF43B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</Template>
  <TotalTime>2</TotalTime>
  <Pages>2</Pages>
  <Words>575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4</cp:revision>
  <cp:lastPrinted>2016-04-15T12:47:00Z</cp:lastPrinted>
  <dcterms:created xsi:type="dcterms:W3CDTF">2023-12-12T09:21:00Z</dcterms:created>
  <dcterms:modified xsi:type="dcterms:W3CDTF">2024-01-26T11:48:00Z</dcterms:modified>
</cp:coreProperties>
</file>