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603"/>
        <w:gridCol w:w="1727"/>
        <w:gridCol w:w="1610"/>
        <w:gridCol w:w="3177"/>
        <w:gridCol w:w="4583"/>
      </w:tblGrid>
      <w:tr w:rsidR="00967A39" w14:paraId="5C3E1B53" w14:textId="77777777" w:rsidTr="00DF6CDC">
        <w:tc>
          <w:tcPr>
            <w:tcW w:w="1248" w:type="dxa"/>
          </w:tcPr>
          <w:p w14:paraId="79B1DAA1" w14:textId="3835B8E6" w:rsidR="00967A39" w:rsidRPr="009524CB" w:rsidRDefault="00967A39" w:rsidP="009524CB">
            <w:pPr>
              <w:rPr>
                <w:b/>
                <w:bCs/>
              </w:rPr>
            </w:pPr>
            <w:r w:rsidRPr="009524CB">
              <w:rPr>
                <w:b/>
                <w:bCs/>
              </w:rPr>
              <w:t>miRNA</w:t>
            </w:r>
          </w:p>
        </w:tc>
        <w:tc>
          <w:tcPr>
            <w:tcW w:w="1603" w:type="dxa"/>
          </w:tcPr>
          <w:p w14:paraId="371D3ED6" w14:textId="3BFB6076" w:rsidR="00967A39" w:rsidRPr="009524CB" w:rsidRDefault="00967A39" w:rsidP="009524CB">
            <w:pPr>
              <w:rPr>
                <w:b/>
                <w:bCs/>
              </w:rPr>
            </w:pPr>
            <w:r w:rsidRPr="00967A39">
              <w:rPr>
                <w:b/>
                <w:bCs/>
              </w:rPr>
              <w:t>Biological process / function</w:t>
            </w:r>
          </w:p>
        </w:tc>
        <w:tc>
          <w:tcPr>
            <w:tcW w:w="1727" w:type="dxa"/>
          </w:tcPr>
          <w:p w14:paraId="7800643E" w14:textId="72DC815A" w:rsidR="00967A39" w:rsidRPr="009524CB" w:rsidRDefault="00967A39" w:rsidP="009524CB">
            <w:pPr>
              <w:rPr>
                <w:b/>
                <w:bCs/>
              </w:rPr>
            </w:pPr>
            <w:r w:rsidRPr="009524CB">
              <w:rPr>
                <w:b/>
                <w:bCs/>
              </w:rPr>
              <w:t>Disease / context</w:t>
            </w:r>
          </w:p>
        </w:tc>
        <w:tc>
          <w:tcPr>
            <w:tcW w:w="1610" w:type="dxa"/>
          </w:tcPr>
          <w:p w14:paraId="71A0D8F9" w14:textId="348A060A" w:rsidR="00967A39" w:rsidRDefault="00967A39" w:rsidP="009524CB">
            <w:pPr>
              <w:rPr>
                <w:b/>
                <w:bCs/>
              </w:rPr>
            </w:pPr>
            <w:r>
              <w:rPr>
                <w:b/>
                <w:bCs/>
              </w:rPr>
              <w:t>Search Keyword</w:t>
            </w:r>
          </w:p>
        </w:tc>
        <w:tc>
          <w:tcPr>
            <w:tcW w:w="3177" w:type="dxa"/>
          </w:tcPr>
          <w:p w14:paraId="2FBF8DE1" w14:textId="296AB299" w:rsidR="00967A39" w:rsidRPr="009524CB" w:rsidRDefault="00967A39" w:rsidP="009524CB">
            <w:pPr>
              <w:rPr>
                <w:b/>
                <w:bCs/>
              </w:rPr>
            </w:pPr>
            <w:r w:rsidRPr="00967A39">
              <w:rPr>
                <w:b/>
                <w:bCs/>
              </w:rPr>
              <w:t>Summary of reported findings</w:t>
            </w:r>
          </w:p>
        </w:tc>
        <w:tc>
          <w:tcPr>
            <w:tcW w:w="4583" w:type="dxa"/>
          </w:tcPr>
          <w:p w14:paraId="421289D2" w14:textId="36BDF07C" w:rsidR="00967A39" w:rsidRPr="009524CB" w:rsidRDefault="00967A39" w:rsidP="009524CB">
            <w:pPr>
              <w:rPr>
                <w:b/>
                <w:bCs/>
              </w:rPr>
            </w:pPr>
            <w:r w:rsidRPr="009524CB">
              <w:rPr>
                <w:b/>
                <w:bCs/>
              </w:rPr>
              <w:t>Reference(s)</w:t>
            </w:r>
          </w:p>
        </w:tc>
      </w:tr>
      <w:tr w:rsidR="00967A39" w14:paraId="4BA03D64" w14:textId="77777777" w:rsidTr="00DF6CDC">
        <w:tc>
          <w:tcPr>
            <w:tcW w:w="1248" w:type="dxa"/>
          </w:tcPr>
          <w:p w14:paraId="55AB176B" w14:textId="5224C5B0" w:rsidR="00967A39" w:rsidRDefault="00967A39" w:rsidP="009524CB">
            <w:r>
              <w:t>miR-125b-5p</w:t>
            </w:r>
          </w:p>
        </w:tc>
        <w:tc>
          <w:tcPr>
            <w:tcW w:w="1603" w:type="dxa"/>
          </w:tcPr>
          <w:p w14:paraId="1FAE3CAA" w14:textId="34F99C86" w:rsidR="00967A39" w:rsidRDefault="00EA6DF6" w:rsidP="009524CB">
            <w:r>
              <w:t>Macrophage regulation</w:t>
            </w:r>
          </w:p>
        </w:tc>
        <w:tc>
          <w:tcPr>
            <w:tcW w:w="1727" w:type="dxa"/>
          </w:tcPr>
          <w:p w14:paraId="7A5A0299" w14:textId="0E2250BE" w:rsidR="00967A39" w:rsidRDefault="00EA6DF6" w:rsidP="009524CB">
            <w:r>
              <w:t>Macrophages</w:t>
            </w:r>
          </w:p>
        </w:tc>
        <w:tc>
          <w:tcPr>
            <w:tcW w:w="1610" w:type="dxa"/>
          </w:tcPr>
          <w:p w14:paraId="131D2C6C" w14:textId="6F14420C" w:rsidR="00967A39" w:rsidRDefault="00BF635B" w:rsidP="009524CB">
            <w:r>
              <w:t>Inflammatory</w:t>
            </w:r>
          </w:p>
        </w:tc>
        <w:tc>
          <w:tcPr>
            <w:tcW w:w="3177" w:type="dxa"/>
          </w:tcPr>
          <w:p w14:paraId="7D82FEEC" w14:textId="359C1B63" w:rsidR="00967A39" w:rsidRDefault="00EA6DF6" w:rsidP="00E128E4">
            <w:r>
              <w:t>Regulates inflammatory state of macrophages through targeting of B7-H4.</w:t>
            </w:r>
          </w:p>
        </w:tc>
        <w:tc>
          <w:tcPr>
            <w:tcW w:w="4583" w:type="dxa"/>
          </w:tcPr>
          <w:p w14:paraId="6A22944D" w14:textId="70B3933C" w:rsidR="00967A39" w:rsidRDefault="005A6B1F" w:rsidP="009524CB">
            <w:r w:rsidRPr="005A6B1F">
              <w:t>Diao</w:t>
            </w:r>
            <w:r>
              <w:t xml:space="preserve"> et al., 2017</w:t>
            </w:r>
          </w:p>
        </w:tc>
      </w:tr>
      <w:tr w:rsidR="003705A4" w14:paraId="7AC08B25" w14:textId="77777777" w:rsidTr="00DF6CDC">
        <w:tc>
          <w:tcPr>
            <w:tcW w:w="1248" w:type="dxa"/>
          </w:tcPr>
          <w:p w14:paraId="5D278E1E" w14:textId="6E7A5F88" w:rsidR="003705A4" w:rsidRDefault="003705A4" w:rsidP="003705A4">
            <w:r>
              <w:t>miR-125b-5p</w:t>
            </w:r>
          </w:p>
        </w:tc>
        <w:tc>
          <w:tcPr>
            <w:tcW w:w="1603" w:type="dxa"/>
          </w:tcPr>
          <w:p w14:paraId="51840105" w14:textId="6ADF3E5E" w:rsidR="003705A4" w:rsidRDefault="003705A4" w:rsidP="003705A4">
            <w:r>
              <w:t xml:space="preserve">Airway inflammation </w:t>
            </w:r>
          </w:p>
        </w:tc>
        <w:tc>
          <w:tcPr>
            <w:tcW w:w="1727" w:type="dxa"/>
          </w:tcPr>
          <w:p w14:paraId="5027FAC7" w14:textId="6201A4EB" w:rsidR="003705A4" w:rsidRDefault="003705A4" w:rsidP="003705A4">
            <w:r>
              <w:t>Asthma</w:t>
            </w:r>
          </w:p>
        </w:tc>
        <w:tc>
          <w:tcPr>
            <w:tcW w:w="1610" w:type="dxa"/>
          </w:tcPr>
          <w:p w14:paraId="28CC7598" w14:textId="3F6FE638" w:rsidR="003705A4" w:rsidRDefault="00BF635B" w:rsidP="003705A4">
            <w:r>
              <w:t>Immune, allergic</w:t>
            </w:r>
          </w:p>
        </w:tc>
        <w:tc>
          <w:tcPr>
            <w:tcW w:w="3177" w:type="dxa"/>
          </w:tcPr>
          <w:p w14:paraId="35B5CBB4" w14:textId="560EC89C" w:rsidR="003705A4" w:rsidRDefault="003705A4" w:rsidP="00E128E4">
            <w:r>
              <w:t xml:space="preserve">Indicated in </w:t>
            </w:r>
            <w:r w:rsidRPr="00EA6DF6">
              <w:t xml:space="preserve">inflammatory response </w:t>
            </w:r>
            <w:r>
              <w:t xml:space="preserve">pathways </w:t>
            </w:r>
            <w:r w:rsidRPr="00EA6DF6">
              <w:t>and cilium assembly</w:t>
            </w:r>
            <w:r>
              <w:t xml:space="preserve"> and </w:t>
            </w:r>
            <w:r w:rsidRPr="00EA6DF6">
              <w:t>organisation</w:t>
            </w:r>
            <w:r>
              <w:t>.</w:t>
            </w:r>
          </w:p>
          <w:p w14:paraId="7E5D527D" w14:textId="77777777" w:rsidR="00E128E4" w:rsidRDefault="00E128E4" w:rsidP="00E128E4"/>
          <w:p w14:paraId="46C7FEC4" w14:textId="28D494CD" w:rsidR="003705A4" w:rsidRDefault="003705A4" w:rsidP="00E128E4">
            <w:r>
              <w:t>Modulates</w:t>
            </w:r>
            <w:r w:rsidRPr="003705A4">
              <w:t xml:space="preserve"> macrophage polarization</w:t>
            </w:r>
            <w:r>
              <w:t>.</w:t>
            </w:r>
          </w:p>
        </w:tc>
        <w:tc>
          <w:tcPr>
            <w:tcW w:w="4583" w:type="dxa"/>
          </w:tcPr>
          <w:p w14:paraId="1FE16606" w14:textId="3B123E64" w:rsidR="005A6B1F" w:rsidRDefault="005A6B1F" w:rsidP="003705A4">
            <w:proofErr w:type="spellStart"/>
            <w:r>
              <w:t>Roffel</w:t>
            </w:r>
            <w:proofErr w:type="spellEnd"/>
            <w:r>
              <w:t xml:space="preserve"> et al., 2022; Zhu et al., 2023</w:t>
            </w:r>
          </w:p>
          <w:p w14:paraId="66D72D17" w14:textId="77777777" w:rsidR="005A6B1F" w:rsidRDefault="005A6B1F" w:rsidP="003705A4"/>
          <w:p w14:paraId="0185880A" w14:textId="77777777" w:rsidR="003705A4" w:rsidRDefault="003705A4" w:rsidP="003705A4"/>
        </w:tc>
      </w:tr>
      <w:tr w:rsidR="003705A4" w14:paraId="213D8CB2" w14:textId="77777777" w:rsidTr="00DF6CDC">
        <w:tc>
          <w:tcPr>
            <w:tcW w:w="1248" w:type="dxa"/>
          </w:tcPr>
          <w:p w14:paraId="1752BD89" w14:textId="4809D76A" w:rsidR="003705A4" w:rsidRDefault="003705A4" w:rsidP="003705A4">
            <w:r>
              <w:t>125b-5p</w:t>
            </w:r>
          </w:p>
        </w:tc>
        <w:tc>
          <w:tcPr>
            <w:tcW w:w="1603" w:type="dxa"/>
          </w:tcPr>
          <w:p w14:paraId="5C3DED76" w14:textId="732A2534" w:rsidR="003705A4" w:rsidRDefault="003705A4" w:rsidP="003705A4">
            <w:r>
              <w:t>Potential biomarker</w:t>
            </w:r>
          </w:p>
        </w:tc>
        <w:tc>
          <w:tcPr>
            <w:tcW w:w="1727" w:type="dxa"/>
          </w:tcPr>
          <w:p w14:paraId="4ECBA6A7" w14:textId="66AC4050" w:rsidR="003705A4" w:rsidRDefault="003705A4" w:rsidP="003705A4">
            <w:r>
              <w:t>Cigarette smoke exposure</w:t>
            </w:r>
          </w:p>
        </w:tc>
        <w:tc>
          <w:tcPr>
            <w:tcW w:w="1610" w:type="dxa"/>
          </w:tcPr>
          <w:p w14:paraId="75C525E3" w14:textId="3F1BEDE9" w:rsidR="003705A4" w:rsidRDefault="00BF635B" w:rsidP="003705A4">
            <w:r>
              <w:t>Airway</w:t>
            </w:r>
          </w:p>
        </w:tc>
        <w:tc>
          <w:tcPr>
            <w:tcW w:w="3177" w:type="dxa"/>
          </w:tcPr>
          <w:p w14:paraId="274B71C6" w14:textId="4F693C11" w:rsidR="003705A4" w:rsidRDefault="003705A4" w:rsidP="00E128E4">
            <w:r>
              <w:t xml:space="preserve">miR-125b-5p expression altered in gingival tissue following exposure to cigarette smoke </w:t>
            </w:r>
          </w:p>
        </w:tc>
        <w:tc>
          <w:tcPr>
            <w:tcW w:w="4583" w:type="dxa"/>
          </w:tcPr>
          <w:p w14:paraId="14587999" w14:textId="26DD18E5" w:rsidR="005A6B1F" w:rsidRDefault="005A6B1F" w:rsidP="003705A4">
            <w:r>
              <w:t>Sewer et al., 2020</w:t>
            </w:r>
          </w:p>
        </w:tc>
      </w:tr>
      <w:tr w:rsidR="003705A4" w14:paraId="546230EB" w14:textId="77777777" w:rsidTr="00DF6CDC">
        <w:tc>
          <w:tcPr>
            <w:tcW w:w="1248" w:type="dxa"/>
          </w:tcPr>
          <w:p w14:paraId="1538180B" w14:textId="44C8EEF5" w:rsidR="003705A4" w:rsidRDefault="003705A4" w:rsidP="003705A4">
            <w:r>
              <w:t>miR-125b-5p</w:t>
            </w:r>
          </w:p>
        </w:tc>
        <w:tc>
          <w:tcPr>
            <w:tcW w:w="1603" w:type="dxa"/>
          </w:tcPr>
          <w:p w14:paraId="23FF2B53" w14:textId="6F235DED" w:rsidR="003705A4" w:rsidRDefault="00E128E4" w:rsidP="003705A4">
            <w:r>
              <w:t>Pulmonary fibrosis</w:t>
            </w:r>
          </w:p>
        </w:tc>
        <w:tc>
          <w:tcPr>
            <w:tcW w:w="1727" w:type="dxa"/>
          </w:tcPr>
          <w:p w14:paraId="0F2DD404" w14:textId="03AC0178" w:rsidR="003705A4" w:rsidRDefault="003705A4" w:rsidP="003705A4">
            <w:r>
              <w:t>Pulmonary fibrosis</w:t>
            </w:r>
            <w:r w:rsidR="00053687">
              <w:t xml:space="preserve"> in mice</w:t>
            </w:r>
          </w:p>
        </w:tc>
        <w:tc>
          <w:tcPr>
            <w:tcW w:w="1610" w:type="dxa"/>
          </w:tcPr>
          <w:p w14:paraId="243F23FF" w14:textId="5CF731C8" w:rsidR="003705A4" w:rsidRDefault="00BF635B" w:rsidP="003705A4">
            <w:r>
              <w:t>Epithelial</w:t>
            </w:r>
          </w:p>
        </w:tc>
        <w:tc>
          <w:tcPr>
            <w:tcW w:w="3177" w:type="dxa"/>
          </w:tcPr>
          <w:p w14:paraId="4171033E" w14:textId="54513362" w:rsidR="003705A4" w:rsidRDefault="003705A4" w:rsidP="00E128E4">
            <w:r>
              <w:t xml:space="preserve">miR-125b-5p interacts with BAK1 to regulate </w:t>
            </w:r>
            <w:r w:rsidR="00053687">
              <w:t xml:space="preserve">lung fibrosis and the </w:t>
            </w:r>
            <w:r>
              <w:t>epithelial-mesenchymal transition in lung epithelial cells</w:t>
            </w:r>
            <w:r w:rsidR="00053687">
              <w:t>.</w:t>
            </w:r>
          </w:p>
        </w:tc>
        <w:tc>
          <w:tcPr>
            <w:tcW w:w="4583" w:type="dxa"/>
          </w:tcPr>
          <w:p w14:paraId="6C2B4E27" w14:textId="0C242635" w:rsidR="003705A4" w:rsidRDefault="005A6B1F" w:rsidP="003705A4">
            <w:r>
              <w:t>Zhou et al., 2024</w:t>
            </w:r>
          </w:p>
        </w:tc>
      </w:tr>
      <w:tr w:rsidR="003705A4" w14:paraId="75021B8F" w14:textId="77777777" w:rsidTr="00DF6CDC">
        <w:tc>
          <w:tcPr>
            <w:tcW w:w="1248" w:type="dxa"/>
          </w:tcPr>
          <w:p w14:paraId="1B9987AF" w14:textId="56EBF9CB" w:rsidR="003705A4" w:rsidRDefault="00B3780C" w:rsidP="003705A4">
            <w:r>
              <w:t>miR-125b-5p</w:t>
            </w:r>
          </w:p>
        </w:tc>
        <w:tc>
          <w:tcPr>
            <w:tcW w:w="1603" w:type="dxa"/>
          </w:tcPr>
          <w:p w14:paraId="6BF703BD" w14:textId="0774B6D6" w:rsidR="003705A4" w:rsidRDefault="00B3780C" w:rsidP="003705A4">
            <w:r>
              <w:t>Extracellular vesicle signalling</w:t>
            </w:r>
          </w:p>
        </w:tc>
        <w:tc>
          <w:tcPr>
            <w:tcW w:w="1727" w:type="dxa"/>
          </w:tcPr>
          <w:p w14:paraId="7E574837" w14:textId="39D270E5" w:rsidR="003705A4" w:rsidRDefault="00B3780C" w:rsidP="003705A4">
            <w:r>
              <w:t>Extracellular vesicles</w:t>
            </w:r>
          </w:p>
        </w:tc>
        <w:tc>
          <w:tcPr>
            <w:tcW w:w="1610" w:type="dxa"/>
          </w:tcPr>
          <w:p w14:paraId="27E2A593" w14:textId="21ABC03C" w:rsidR="003705A4" w:rsidRDefault="00BF635B" w:rsidP="003705A4">
            <w:r>
              <w:t>Extracellular vesicle, inflammation</w:t>
            </w:r>
          </w:p>
        </w:tc>
        <w:tc>
          <w:tcPr>
            <w:tcW w:w="3177" w:type="dxa"/>
          </w:tcPr>
          <w:p w14:paraId="261C191B" w14:textId="77777777" w:rsidR="003705A4" w:rsidRDefault="00E128E4" w:rsidP="00E128E4">
            <w:r w:rsidRPr="00E128E4">
              <w:t>Small extracellular vesicles transfer miR-125b-5p to recipient pulmonary cells, reducing inflammation through regulation of the TRAF6 signalling pathway.</w:t>
            </w:r>
          </w:p>
          <w:p w14:paraId="7F84A40E" w14:textId="77777777" w:rsidR="00E128E4" w:rsidRDefault="00E128E4" w:rsidP="00E128E4"/>
          <w:p w14:paraId="2A61C2B4" w14:textId="653AE120" w:rsidR="00E128E4" w:rsidRDefault="00E128E4" w:rsidP="00E128E4">
            <w:r w:rsidRPr="00E128E4">
              <w:lastRenderedPageBreak/>
              <w:t>Adipose-derived stem cell exosomes deliver miR-125b-5p to pulmonary endothelial cells, reducing ferroptosis via the Keap1/Nrf2/GPX4 pathway.</w:t>
            </w:r>
          </w:p>
        </w:tc>
        <w:tc>
          <w:tcPr>
            <w:tcW w:w="4583" w:type="dxa"/>
          </w:tcPr>
          <w:p w14:paraId="757A6F05" w14:textId="71E8E5BC" w:rsidR="005A6B1F" w:rsidRDefault="005A6B1F" w:rsidP="003705A4">
            <w:r>
              <w:lastRenderedPageBreak/>
              <w:t>Peng et al., 2023; Shen et al., 2023</w:t>
            </w:r>
          </w:p>
        </w:tc>
      </w:tr>
    </w:tbl>
    <w:p w14:paraId="6C455116" w14:textId="77777777" w:rsidR="00604D1A" w:rsidRDefault="00604D1A" w:rsidP="009524CB"/>
    <w:p w14:paraId="41BF411F" w14:textId="77777777" w:rsidR="00EA6DF6" w:rsidRDefault="00EA6DF6" w:rsidP="009524CB"/>
    <w:p w14:paraId="3C1AB668" w14:textId="42AF3975" w:rsidR="00604D1A" w:rsidRDefault="003051BC" w:rsidP="009524CB">
      <w:r>
        <w:t>Archive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1603"/>
        <w:gridCol w:w="1735"/>
        <w:gridCol w:w="1287"/>
        <w:gridCol w:w="3259"/>
        <w:gridCol w:w="4797"/>
      </w:tblGrid>
      <w:tr w:rsidR="003051BC" w14:paraId="5B004A90" w14:textId="77777777" w:rsidTr="00452EEC">
        <w:tc>
          <w:tcPr>
            <w:tcW w:w="1267" w:type="dxa"/>
          </w:tcPr>
          <w:p w14:paraId="1C56BE27" w14:textId="77777777" w:rsidR="003051BC" w:rsidRDefault="003051BC" w:rsidP="00452EEC">
            <w:r>
              <w:t>miR-125b-5p</w:t>
            </w:r>
          </w:p>
        </w:tc>
        <w:tc>
          <w:tcPr>
            <w:tcW w:w="1603" w:type="dxa"/>
          </w:tcPr>
          <w:p w14:paraId="46C98E59" w14:textId="77777777" w:rsidR="003051BC" w:rsidRDefault="003051BC" w:rsidP="00452EEC">
            <w:r>
              <w:t>Lung cancer progression</w:t>
            </w:r>
          </w:p>
        </w:tc>
        <w:tc>
          <w:tcPr>
            <w:tcW w:w="1735" w:type="dxa"/>
          </w:tcPr>
          <w:p w14:paraId="3D66BE4E" w14:textId="77777777" w:rsidR="003051BC" w:rsidRDefault="003051BC" w:rsidP="00452EEC">
            <w:r>
              <w:t>Lung cancer</w:t>
            </w:r>
          </w:p>
        </w:tc>
        <w:tc>
          <w:tcPr>
            <w:tcW w:w="1287" w:type="dxa"/>
          </w:tcPr>
          <w:p w14:paraId="299F853D" w14:textId="77777777" w:rsidR="003051BC" w:rsidRDefault="003051BC" w:rsidP="00452EEC">
            <w:r>
              <w:t>Epithelial</w:t>
            </w:r>
          </w:p>
        </w:tc>
        <w:tc>
          <w:tcPr>
            <w:tcW w:w="3259" w:type="dxa"/>
          </w:tcPr>
          <w:p w14:paraId="67C732E6" w14:textId="77777777" w:rsidR="003051BC" w:rsidRDefault="003051BC" w:rsidP="00452EEC">
            <w:r>
              <w:t>Suppression of mobility and colony formation in cancer cells induced by exposure to particulate matter.</w:t>
            </w:r>
          </w:p>
        </w:tc>
        <w:tc>
          <w:tcPr>
            <w:tcW w:w="4797" w:type="dxa"/>
          </w:tcPr>
          <w:p w14:paraId="5FF8952B" w14:textId="77777777" w:rsidR="003051BC" w:rsidRDefault="003051BC" w:rsidP="00452EEC">
            <w:r>
              <w:t>Han et al., 2025</w:t>
            </w:r>
          </w:p>
          <w:p w14:paraId="5E7F76E0" w14:textId="77777777" w:rsidR="003051BC" w:rsidRDefault="003051BC" w:rsidP="00452EEC"/>
        </w:tc>
      </w:tr>
    </w:tbl>
    <w:p w14:paraId="39E4DF49" w14:textId="77777777" w:rsidR="003051BC" w:rsidRPr="009524CB" w:rsidRDefault="003051BC" w:rsidP="009524CB"/>
    <w:sectPr w:rsidR="003051BC" w:rsidRPr="009524CB" w:rsidSect="009524C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D05450"/>
    <w:multiLevelType w:val="hybridMultilevel"/>
    <w:tmpl w:val="2086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01556"/>
    <w:multiLevelType w:val="hybridMultilevel"/>
    <w:tmpl w:val="E398B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80BB6"/>
    <w:multiLevelType w:val="hybridMultilevel"/>
    <w:tmpl w:val="29587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B3C58"/>
    <w:multiLevelType w:val="hybridMultilevel"/>
    <w:tmpl w:val="58808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D7EC4"/>
    <w:multiLevelType w:val="hybridMultilevel"/>
    <w:tmpl w:val="EB2CB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5"/>
  </w:num>
  <w:num w:numId="2" w16cid:durableId="1589264645">
    <w:abstractNumId w:val="3"/>
  </w:num>
  <w:num w:numId="3" w16cid:durableId="840973285">
    <w:abstractNumId w:val="0"/>
  </w:num>
  <w:num w:numId="4" w16cid:durableId="1755858828">
    <w:abstractNumId w:val="1"/>
  </w:num>
  <w:num w:numId="5" w16cid:durableId="1017923284">
    <w:abstractNumId w:val="4"/>
  </w:num>
  <w:num w:numId="6" w16cid:durableId="1992445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53687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154B7"/>
    <w:rsid w:val="0023299A"/>
    <w:rsid w:val="00243F62"/>
    <w:rsid w:val="002564F5"/>
    <w:rsid w:val="0026102C"/>
    <w:rsid w:val="00263D1F"/>
    <w:rsid w:val="00297183"/>
    <w:rsid w:val="002A09C9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E67EF"/>
    <w:rsid w:val="002F0646"/>
    <w:rsid w:val="002F083A"/>
    <w:rsid w:val="002F27D0"/>
    <w:rsid w:val="0030365D"/>
    <w:rsid w:val="003051BC"/>
    <w:rsid w:val="003121FA"/>
    <w:rsid w:val="00314F62"/>
    <w:rsid w:val="003151AB"/>
    <w:rsid w:val="0033757A"/>
    <w:rsid w:val="003531C6"/>
    <w:rsid w:val="00353EBB"/>
    <w:rsid w:val="003548AD"/>
    <w:rsid w:val="00361B9E"/>
    <w:rsid w:val="003705A4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377E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00FF"/>
    <w:rsid w:val="005227DE"/>
    <w:rsid w:val="0053658F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A6B1F"/>
    <w:rsid w:val="005B1175"/>
    <w:rsid w:val="005B192A"/>
    <w:rsid w:val="005B44CB"/>
    <w:rsid w:val="005B467C"/>
    <w:rsid w:val="005C453C"/>
    <w:rsid w:val="005C6D20"/>
    <w:rsid w:val="005D6DD8"/>
    <w:rsid w:val="005D7547"/>
    <w:rsid w:val="005E3D8D"/>
    <w:rsid w:val="006019A9"/>
    <w:rsid w:val="00604D1A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3796"/>
    <w:rsid w:val="006B651A"/>
    <w:rsid w:val="006C1EC5"/>
    <w:rsid w:val="006E0112"/>
    <w:rsid w:val="006E1EA2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15CA4"/>
    <w:rsid w:val="00821654"/>
    <w:rsid w:val="00840548"/>
    <w:rsid w:val="00842A5E"/>
    <w:rsid w:val="008465A0"/>
    <w:rsid w:val="0085635B"/>
    <w:rsid w:val="008650FE"/>
    <w:rsid w:val="00866569"/>
    <w:rsid w:val="00866F12"/>
    <w:rsid w:val="0086756A"/>
    <w:rsid w:val="00873C65"/>
    <w:rsid w:val="00875567"/>
    <w:rsid w:val="00880BE5"/>
    <w:rsid w:val="00883047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24CB"/>
    <w:rsid w:val="0095447A"/>
    <w:rsid w:val="009576F0"/>
    <w:rsid w:val="0096091F"/>
    <w:rsid w:val="00967A39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3780C"/>
    <w:rsid w:val="00B46D3C"/>
    <w:rsid w:val="00B54B2E"/>
    <w:rsid w:val="00B659D7"/>
    <w:rsid w:val="00B802C8"/>
    <w:rsid w:val="00B81155"/>
    <w:rsid w:val="00B863A7"/>
    <w:rsid w:val="00BA14F3"/>
    <w:rsid w:val="00BA3714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635B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0708D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6CDC"/>
    <w:rsid w:val="00DF73F3"/>
    <w:rsid w:val="00E01F9A"/>
    <w:rsid w:val="00E128E4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6DF6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D7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23</cp:revision>
  <dcterms:created xsi:type="dcterms:W3CDTF">2026-05-22T16:09:00Z</dcterms:created>
  <dcterms:modified xsi:type="dcterms:W3CDTF">2026-07-20T14:59:00Z</dcterms:modified>
</cp:coreProperties>
</file>