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087930" w14:textId="77777777" w:rsidR="004134F5" w:rsidRDefault="004134F5" w:rsidP="004134F5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32DC936F" w14:textId="77777777" w:rsidR="004134F5" w:rsidRDefault="004134F5" w:rsidP="004134F5"/>
    <w:p w14:paraId="2ED80E82" w14:textId="77777777" w:rsidR="00A26882" w:rsidRDefault="00A26882" w:rsidP="00A26882">
      <w:pPr>
        <w:pStyle w:val="ListParagraph"/>
        <w:numPr>
          <w:ilvl w:val="0"/>
          <w:numId w:val="9"/>
        </w:numPr>
        <w:ind w:left="720"/>
      </w:pPr>
      <w:r>
        <w:t>Paragraph 1 – Intro</w:t>
      </w:r>
    </w:p>
    <w:p w14:paraId="0AE7B55A" w14:textId="0384084E" w:rsidR="000A6F8A" w:rsidRDefault="000C087A" w:rsidP="000A6F8A">
      <w:r>
        <w:t xml:space="preserve">This study </w:t>
      </w:r>
      <w:r w:rsidR="009B0041">
        <w:t>established</w:t>
      </w:r>
      <w:r>
        <w:t xml:space="preserve"> a</w:t>
      </w:r>
      <w:r w:rsidR="0055385B">
        <w:t>nd evaluated a fully open-source</w:t>
      </w:r>
      <w:r w:rsidR="009B0041">
        <w:t xml:space="preserve">, </w:t>
      </w:r>
      <w:r>
        <w:t>non-proprietary</w:t>
      </w:r>
      <w:r w:rsidR="0055385B">
        <w:t xml:space="preserve"> </w:t>
      </w:r>
      <w:r w:rsidR="001572DD">
        <w:t>pipeline</w:t>
      </w:r>
      <w:r>
        <w:t xml:space="preserve"> </w:t>
      </w:r>
      <w:r w:rsidR="00EA0742">
        <w:t>for EV-derived miRNA transcriptomics</w:t>
      </w:r>
      <w:r w:rsidR="0055385B">
        <w:t xml:space="preserve"> using </w:t>
      </w:r>
      <w:r w:rsidR="0055385B" w:rsidRPr="0055385B">
        <w:t>previously generated sequencing data</w:t>
      </w:r>
      <w:r w:rsidR="0055385B">
        <w:t xml:space="preserve"> and applied it </w:t>
      </w:r>
      <w:r w:rsidR="0055385B" w:rsidRPr="0055385B">
        <w:t>to investigate differential miRNA expression following allergen exposure in airway epithelial cells</w:t>
      </w:r>
      <w:r w:rsidR="0055385B">
        <w:t xml:space="preserve">. </w:t>
      </w:r>
      <w:r w:rsidR="00BE5A12">
        <w:t>In addition to identifying DE miRNAs, the study evaluate</w:t>
      </w:r>
      <w:r w:rsidR="009B0041">
        <w:t>d</w:t>
      </w:r>
      <w:r w:rsidR="00BE5A12">
        <w:t xml:space="preserve"> candidate pathway enrichment approaches for </w:t>
      </w:r>
      <w:r w:rsidR="00536299">
        <w:t>application</w:t>
      </w:r>
      <w:r w:rsidR="00BE5A12">
        <w:t xml:space="preserve"> </w:t>
      </w:r>
      <w:r w:rsidR="00AC32BB">
        <w:t>to</w:t>
      </w:r>
      <w:r w:rsidR="00BE5A12">
        <w:t xml:space="preserve"> </w:t>
      </w:r>
      <w:r w:rsidR="009B0041" w:rsidRPr="009B0041">
        <w:t>DE miRNAs identified in Calu-3-derived EVs</w:t>
      </w:r>
      <w:r w:rsidR="001572DD">
        <w:t>. Overall, th</w:t>
      </w:r>
      <w:r w:rsidR="009B0041">
        <w:t>e</w:t>
      </w:r>
      <w:r w:rsidR="001572DD">
        <w:t xml:space="preserve"> pipeline successfully </w:t>
      </w:r>
      <w:r w:rsidR="00BA28CB">
        <w:t>handled</w:t>
      </w:r>
      <w:r w:rsidR="001572DD">
        <w:t xml:space="preserve"> </w:t>
      </w:r>
      <w:r w:rsidR="001572DD" w:rsidRPr="001572DD">
        <w:t>quality control, differential expression and downstream pathway analyses</w:t>
      </w:r>
      <w:r w:rsidR="001572DD">
        <w:t xml:space="preserve">. </w:t>
      </w:r>
      <w:r w:rsidR="001572DD" w:rsidRPr="001572DD">
        <w:t xml:space="preserve">Differential expression was most evident in primary HBECs exposed to the highest protease concentration, whereas Calu-3-derived EV samples yielded very few miRNA-assigned reads and only a limited number of </w:t>
      </w:r>
      <w:r w:rsidR="001572DD">
        <w:t xml:space="preserve">DE </w:t>
      </w:r>
      <w:r w:rsidR="001572DD" w:rsidRPr="001572DD">
        <w:t xml:space="preserve">miRNAs. </w:t>
      </w:r>
      <w:r w:rsidR="00BA28CB" w:rsidRPr="009B0041">
        <w:t>Consequently, biological interpretation of the Calu-3 dataset was constrained by low miRNA abundance and the resulting reduction in statistical power</w:t>
      </w:r>
      <w:r w:rsidR="00AC32BB">
        <w:t xml:space="preserve">. </w:t>
      </w:r>
      <w:r w:rsidR="00BA28CB">
        <w:t>Collectively, t</w:t>
      </w:r>
      <w:r w:rsidR="00AD3EFE" w:rsidRPr="00AD3EFE">
        <w:t>hese findings suggest that the performance of EV</w:t>
      </w:r>
      <w:r w:rsidR="00AC32BB">
        <w:t>-derived</w:t>
      </w:r>
      <w:r w:rsidR="00AD3EFE" w:rsidRPr="00AD3EFE">
        <w:t xml:space="preserve"> miRNA transcriptomics is strongly influenced by miRNA representation within libraries. The results </w:t>
      </w:r>
      <w:r w:rsidR="009A26E6">
        <w:t xml:space="preserve">demonstrate </w:t>
      </w:r>
      <w:r w:rsidR="000A6F8A" w:rsidRPr="009A26E6">
        <w:t>EV miRNA transcriptomic analysis</w:t>
      </w:r>
      <w:r w:rsidR="000A6F8A">
        <w:t xml:space="preserve"> can be performed using </w:t>
      </w:r>
      <w:r w:rsidR="000A6F8A" w:rsidRPr="009A26E6">
        <w:t>exclusively open-source software</w:t>
      </w:r>
      <w:r w:rsidR="000A6F8A">
        <w:t xml:space="preserve">, providing </w:t>
      </w:r>
      <w:r w:rsidR="000A6F8A" w:rsidRPr="009A26E6">
        <w:t>an accessible alternative to proprietary analysis pipelines</w:t>
      </w:r>
      <w:r w:rsidR="000A6F8A">
        <w:t>, however appropriate experimental design is essential to</w:t>
      </w:r>
      <w:r w:rsidR="000A6F8A">
        <w:t xml:space="preserve"> enable </w:t>
      </w:r>
      <w:r w:rsidR="000A6F8A" w:rsidRPr="00AD3EFE">
        <w:t>biologically meaningful</w:t>
      </w:r>
      <w:r w:rsidR="000A6F8A">
        <w:t xml:space="preserve"> transcriptomic analysis.</w:t>
      </w:r>
    </w:p>
    <w:p w14:paraId="5E03499E" w14:textId="6AF337CA" w:rsidR="004134F5" w:rsidRDefault="000A6F8A" w:rsidP="00730200">
      <w:r>
        <w:t>[[[re-write this paragraph. Need to focus on:</w:t>
      </w:r>
    </w:p>
    <w:p w14:paraId="482C678F" w14:textId="5A5E33B9" w:rsidR="009A26E6" w:rsidRDefault="000A6F8A" w:rsidP="00730200">
      <w:pPr>
        <w:pStyle w:val="ListParagraph"/>
        <w:numPr>
          <w:ilvl w:val="0"/>
          <w:numId w:val="22"/>
        </w:numPr>
      </w:pPr>
      <w:r>
        <w:t>L</w:t>
      </w:r>
      <w:r w:rsidR="009A26E6">
        <w:t>imitations of pathway analysis e.g., constrained by target gene list filtering</w:t>
      </w:r>
    </w:p>
    <w:p w14:paraId="771512F6" w14:textId="060A9B01" w:rsidR="000A6F8A" w:rsidRDefault="000A6F8A" w:rsidP="00730200">
      <w:pPr>
        <w:pStyle w:val="ListParagraph"/>
        <w:numPr>
          <w:ilvl w:val="0"/>
          <w:numId w:val="22"/>
        </w:numPr>
      </w:pPr>
      <w:r>
        <w:t>Sentence on alternative to proprietary software is good</w:t>
      </w:r>
    </w:p>
    <w:p w14:paraId="0CE51366" w14:textId="778F8127" w:rsidR="000A6F8A" w:rsidRDefault="000A6F8A" w:rsidP="00730200">
      <w:pPr>
        <w:pStyle w:val="ListParagraph"/>
        <w:numPr>
          <w:ilvl w:val="0"/>
          <w:numId w:val="22"/>
        </w:numPr>
      </w:pPr>
      <w:r>
        <w:t xml:space="preserve">Sentence on experimental design is </w:t>
      </w:r>
      <w:proofErr w:type="gramStart"/>
      <w:r>
        <w:t>good ]</w:t>
      </w:r>
      <w:proofErr w:type="gramEnd"/>
      <w:r>
        <w:t>]]</w:t>
      </w:r>
    </w:p>
    <w:p w14:paraId="5CD701AD" w14:textId="77777777" w:rsidR="00E40C0A" w:rsidRDefault="00E40C0A" w:rsidP="00E40C0A"/>
    <w:p w14:paraId="16383985" w14:textId="77777777" w:rsidR="00E40C0A" w:rsidRDefault="00E40C0A" w:rsidP="00E40C0A">
      <w:pPr>
        <w:pStyle w:val="ListParagraph"/>
        <w:numPr>
          <w:ilvl w:val="0"/>
          <w:numId w:val="9"/>
        </w:numPr>
        <w:ind w:left="720"/>
      </w:pPr>
      <w:r>
        <w:t xml:space="preserve">Paragraph 2 – </w:t>
      </w:r>
      <w:r w:rsidRPr="005C52C9">
        <w:t>Primary HBECs: method development and biological interpretation</w:t>
      </w:r>
    </w:p>
    <w:p w14:paraId="00741A6B" w14:textId="4D421581" w:rsidR="00617368" w:rsidRDefault="00694C22" w:rsidP="00E40C0A">
      <w:r w:rsidRPr="00694C22">
        <w:t xml:space="preserve">The 24 </w:t>
      </w:r>
      <w:proofErr w:type="spellStart"/>
      <w:r w:rsidRPr="00694C22">
        <w:t>μg</w:t>
      </w:r>
      <w:proofErr w:type="spellEnd"/>
      <w:r w:rsidRPr="00694C22">
        <w:t>/cm² protease-treated primary HBEC dataset provided a suitable model for developing and evaluating pathway enrichment approaches because it produced the most robust differential expression profile observed in this study.</w:t>
      </w:r>
      <w:r w:rsidR="00C80204">
        <w:t xml:space="preserve"> The increased miRNA abundance in</w:t>
      </w:r>
      <w:r w:rsidR="007746B2">
        <w:t xml:space="preserve"> these</w:t>
      </w:r>
      <w:r w:rsidR="00C80204">
        <w:t xml:space="preserve"> allergen-exposed samples compared to untreated samples is consistent with findings showing the EV production increases in lung epithelial cells during lung inflammation [reference]</w:t>
      </w:r>
      <w:r w:rsidRPr="00694C22">
        <w:t xml:space="preserve">. [Compare </w:t>
      </w:r>
      <w:r w:rsidR="00617368">
        <w:t xml:space="preserve">DE miRNAs </w:t>
      </w:r>
      <w:r w:rsidRPr="00694C22">
        <w:t>with literature.] Pathway enrichment identified numerous inflammatory signalling pathways, including IL-4, IL-13, IL-17, TNF and Toll-like receptor</w:t>
      </w:r>
      <w:r w:rsidR="00EB6FD2">
        <w:t xml:space="preserve"> </w:t>
      </w:r>
      <w:r w:rsidRPr="00694C22">
        <w:t xml:space="preserve">signalling, together with pathways involved in epithelial barrier regulation. These findings are consistent with the established role of allergen-derived proteases in promoting epithelial inflammation and barrier dysfunction, </w:t>
      </w:r>
      <w:r w:rsidRPr="00694C22">
        <w:lastRenderedPageBreak/>
        <w:t>suggesting that the identified EV-associated miRNAs may contribute to these responses</w:t>
      </w:r>
      <w:r w:rsidR="00617368">
        <w:t xml:space="preserve"> [reference]</w:t>
      </w:r>
      <w:r w:rsidRPr="00694C22">
        <w:t xml:space="preserve">. Interestingly, the high-dose protease samples also exhibited substantially increased proportions of rRNA and tRNA compared with the remaining exposure groups. This may reflect broader alterations in EV RNA cargo following </w:t>
      </w:r>
      <w:r w:rsidR="00617368">
        <w:t>extreme</w:t>
      </w:r>
      <w:r w:rsidRPr="00694C22">
        <w:t xml:space="preserve"> protease exposure, </w:t>
      </w:r>
      <w:r w:rsidR="00617368">
        <w:t>although further investigation is required to exclude the potential</w:t>
      </w:r>
      <w:r w:rsidR="0043071B">
        <w:t xml:space="preserve"> this was caused by</w:t>
      </w:r>
      <w:r w:rsidR="00617368">
        <w:t xml:space="preserve"> technical artefacts. </w:t>
      </w:r>
    </w:p>
    <w:p w14:paraId="47DD5087" w14:textId="77777777" w:rsidR="00E96234" w:rsidRDefault="00E96234" w:rsidP="00E40C0A"/>
    <w:p w14:paraId="5EF64FAB" w14:textId="6825F0B5" w:rsidR="00E96234" w:rsidRDefault="00D23A24" w:rsidP="00E40C0A">
      <w:r>
        <w:t>[</w:t>
      </w:r>
      <w:r w:rsidR="00E96234">
        <w:t>Allergen exposure</w:t>
      </w:r>
      <w:r w:rsidR="007746B2">
        <w:t xml:space="preserve"> reference</w:t>
      </w:r>
      <w:r w:rsidR="00E96234">
        <w:t xml:space="preserve"> = </w:t>
      </w:r>
      <w:hyperlink r:id="rId5" w:history="1">
        <w:r w:rsidR="00E96234" w:rsidRPr="009E3DC4">
          <w:rPr>
            <w:rStyle w:val="Hyperlink"/>
          </w:rPr>
          <w:t>https://www.nature.com/a</w:t>
        </w:r>
        <w:r w:rsidR="00E96234" w:rsidRPr="009E3DC4">
          <w:rPr>
            <w:rStyle w:val="Hyperlink"/>
          </w:rPr>
          <w:t>r</w:t>
        </w:r>
        <w:r w:rsidR="00E96234" w:rsidRPr="009E3DC4">
          <w:rPr>
            <w:rStyle w:val="Hyperlink"/>
          </w:rPr>
          <w:t>ticles/s12276-020-0450-9</w:t>
        </w:r>
      </w:hyperlink>
      <w:r>
        <w:t xml:space="preserve"> ]</w:t>
      </w:r>
    </w:p>
    <w:p w14:paraId="29CA804D" w14:textId="2558217B" w:rsidR="004134F5" w:rsidRDefault="00F36233" w:rsidP="00730200">
      <w:r>
        <w:t xml:space="preserve">[not included </w:t>
      </w:r>
      <w:proofErr w:type="spellStart"/>
      <w:r>
        <w:t>logFC</w:t>
      </w:r>
      <w:proofErr w:type="spellEnd"/>
      <w:r>
        <w:t xml:space="preserve"> because can’t find sources]</w:t>
      </w:r>
    </w:p>
    <w:p w14:paraId="4FCB6FFA" w14:textId="6E58AE11" w:rsidR="00B50F96" w:rsidRDefault="00A22FEE" w:rsidP="00A22FEE">
      <w:pPr>
        <w:pStyle w:val="ListParagraph"/>
        <w:numPr>
          <w:ilvl w:val="0"/>
          <w:numId w:val="9"/>
        </w:numPr>
      </w:pPr>
      <w:r w:rsidRPr="00A22FEE">
        <w:t>Paragraph 3 – Calu-3 findings and biological interpretation</w:t>
      </w:r>
    </w:p>
    <w:p w14:paraId="1F83FED7" w14:textId="77777777" w:rsidR="00B50F96" w:rsidRDefault="00B50F96" w:rsidP="00A22FEE"/>
    <w:p w14:paraId="27AC1362" w14:textId="033FDDE4" w:rsidR="005A6585" w:rsidRDefault="009A3A6A" w:rsidP="005B1FF6">
      <w:r w:rsidRPr="009A3A6A">
        <w:t>The biological findings from the Calu-3-derived EV dataset should be interpreted cautiously because the low abundance of miRNA-assigned reads substantially reduced the statistical power of differential expression analyses. Although Calu-3 cells are generally reported to produce fewer EVs than primary HBECs [reference], the limited miRNA yield observed in this study may also reflect the extensive dilution of EV preparations required to support EV quantification, cytokine analysis, and transcriptomic</w:t>
      </w:r>
      <w:r>
        <w:t>s</w:t>
      </w:r>
      <w:r w:rsidRPr="009A3A6A">
        <w:t xml:space="preserve"> from the same samples [WB reference]. </w:t>
      </w:r>
      <w:r w:rsidR="00D46E6A" w:rsidRPr="009A3A6A">
        <w:t>Consequently, the limited differential expression detected across the allergen exposure conditions is unlikely to represent a true absence of biological response</w:t>
      </w:r>
      <w:r w:rsidR="00D46E6A">
        <w:t>.</w:t>
      </w:r>
      <w:r w:rsidR="009A4B96">
        <w:t xml:space="preserve"> </w:t>
      </w:r>
      <w:r w:rsidR="00D46E6A" w:rsidRPr="009A3A6A">
        <w:t xml:space="preserve">The small number of DE miRNAs also </w:t>
      </w:r>
      <w:r w:rsidR="009A4B96">
        <w:t>precluded</w:t>
      </w:r>
      <w:r w:rsidR="00D46E6A" w:rsidRPr="009A3A6A">
        <w:t xml:space="preserve"> meaningful pathway enrichment analysis, as enrichment methods have limited statistical power when applied to very small miRNA sets</w:t>
      </w:r>
      <w:r w:rsidR="00D46E6A">
        <w:t xml:space="preserve"> [reference]</w:t>
      </w:r>
      <w:r w:rsidR="00D46E6A" w:rsidRPr="009A3A6A">
        <w:t xml:space="preserve">. </w:t>
      </w:r>
      <w:r w:rsidR="009A4B96">
        <w:t>Desp</w:t>
      </w:r>
      <w:r w:rsidR="009A4B96" w:rsidRPr="009A3A6A">
        <w:t xml:space="preserve">ite these limitations, the DE miRNAs identified </w:t>
      </w:r>
      <w:r w:rsidR="009A4B96">
        <w:t xml:space="preserve">in </w:t>
      </w:r>
      <w:r w:rsidR="009A4B96" w:rsidRPr="009A3A6A">
        <w:t>Can f 1-treated Calu-3 cells remain biologically relevant.</w:t>
      </w:r>
      <w:r w:rsidR="009A4B96" w:rsidRPr="009A4B96">
        <w:t xml:space="preserve"> </w:t>
      </w:r>
      <w:r w:rsidR="009A4B96" w:rsidRPr="009A3A6A">
        <w:t>miR-125b-5p</w:t>
      </w:r>
      <w:r w:rsidR="009A4B96">
        <w:t xml:space="preserve"> has previously been indicated in </w:t>
      </w:r>
      <w:r w:rsidR="009A4B96" w:rsidRPr="009A3A6A">
        <w:t>inflammatory signalling, immune regulation, and respiratory diseases</w:t>
      </w:r>
      <w:r w:rsidR="00F92014">
        <w:t>, suggesting it may contribute towards an allergic response to allergens</w:t>
      </w:r>
      <w:r w:rsidR="005A6585">
        <w:t xml:space="preserve"> [references]</w:t>
      </w:r>
      <w:r w:rsidR="00F92014">
        <w:t xml:space="preserve">. </w:t>
      </w:r>
      <w:r w:rsidR="00F92014" w:rsidRPr="009A3A6A">
        <w:t>miR-125b-5p</w:t>
      </w:r>
      <w:r w:rsidR="00F92014">
        <w:t xml:space="preserve"> was also detected in </w:t>
      </w:r>
      <w:r w:rsidR="00F92014" w:rsidRPr="0007134A">
        <w:t xml:space="preserve">24 </w:t>
      </w:r>
      <w:proofErr w:type="spellStart"/>
      <w:r w:rsidR="00F92014" w:rsidRPr="0007134A">
        <w:t>μg</w:t>
      </w:r>
      <w:proofErr w:type="spellEnd"/>
      <w:r w:rsidR="00F92014" w:rsidRPr="0007134A">
        <w:t>/cm</w:t>
      </w:r>
      <w:r w:rsidR="00F92014" w:rsidRPr="00E40C0A">
        <w:rPr>
          <w:vertAlign w:val="superscript"/>
        </w:rPr>
        <w:t>2</w:t>
      </w:r>
      <w:r w:rsidR="00F92014" w:rsidRPr="0007134A">
        <w:t xml:space="preserve"> </w:t>
      </w:r>
      <w:r w:rsidR="00F92014">
        <w:t>protease-treated primary HBECs</w:t>
      </w:r>
      <w:r w:rsidR="00F92014">
        <w:t>, suggesting it may</w:t>
      </w:r>
      <w:r w:rsidR="00295B6B">
        <w:t xml:space="preserve"> be conserved among different allergens and epithelial cell types.</w:t>
      </w:r>
      <w:r w:rsidR="005A6585">
        <w:t xml:space="preserve"> Although </w:t>
      </w:r>
      <w:r w:rsidR="005A6585" w:rsidRPr="009A3A6A">
        <w:t>miR-574-5p</w:t>
      </w:r>
      <w:r w:rsidR="005A6585">
        <w:t xml:space="preserve"> is less studied in immune and airway biology, </w:t>
      </w:r>
      <w:r w:rsidRPr="009A3A6A">
        <w:t xml:space="preserve">recent studies have linked it to innate immune activation through </w:t>
      </w:r>
      <w:r w:rsidR="005A6585">
        <w:t>TLR</w:t>
      </w:r>
      <w:r w:rsidRPr="009A3A6A">
        <w:t xml:space="preserve"> 7 and 8 signalling</w:t>
      </w:r>
      <w:r w:rsidR="005A6585">
        <w:t xml:space="preserve">, </w:t>
      </w:r>
      <w:r w:rsidRPr="009A3A6A">
        <w:t>supporting its potential involvement in allergen-induced epithelial immune responses</w:t>
      </w:r>
      <w:r w:rsidR="004F3EEC">
        <w:t xml:space="preserve"> [references]</w:t>
      </w:r>
      <w:r w:rsidRPr="009A3A6A">
        <w:t xml:space="preserve">. </w:t>
      </w:r>
      <w:r w:rsidR="005A6585">
        <w:t>Overall</w:t>
      </w:r>
      <w:r w:rsidRPr="009A3A6A">
        <w:t xml:space="preserve">, these findings emphasise </w:t>
      </w:r>
      <w:r w:rsidR="005A6585">
        <w:t xml:space="preserve">that increasing sample miRNA abundance is essential to produce biologically interpretable </w:t>
      </w:r>
      <w:r w:rsidR="005A6585">
        <w:t>transcriptomics</w:t>
      </w:r>
      <w:r w:rsidR="005A6585">
        <w:t xml:space="preserve"> results </w:t>
      </w:r>
      <w:r w:rsidR="005A6585">
        <w:t>for future Calu-3 EV miRNA studies</w:t>
      </w:r>
      <w:r w:rsidR="005A6585">
        <w:t>.</w:t>
      </w:r>
    </w:p>
    <w:p w14:paraId="69B8E8AA" w14:textId="55576A6B" w:rsidR="005B1FF6" w:rsidRDefault="005B1FF6" w:rsidP="005B1FF6"/>
    <w:p w14:paraId="75EAE62B" w14:textId="1E439920" w:rsidR="00EB6FD2" w:rsidRDefault="004F3EEC" w:rsidP="00730200">
      <w:r>
        <w:t>[references are from the literature review supplementary tables]</w:t>
      </w:r>
    </w:p>
    <w:p w14:paraId="5A6C2CA5" w14:textId="77777777" w:rsidR="005B1FF6" w:rsidRDefault="005B1FF6" w:rsidP="00730200"/>
    <w:p w14:paraId="05AE99C8" w14:textId="77777777" w:rsidR="00E240CC" w:rsidRDefault="00E240CC" w:rsidP="00730200"/>
    <w:p w14:paraId="5E0B1F8C" w14:textId="0033BDA3" w:rsidR="00E240CC" w:rsidRDefault="00E240CC" w:rsidP="00E240CC">
      <w:pPr>
        <w:pStyle w:val="ListParagraph"/>
        <w:numPr>
          <w:ilvl w:val="0"/>
          <w:numId w:val="9"/>
        </w:numPr>
      </w:pPr>
      <w:r>
        <w:t xml:space="preserve">Paragraph 4 – </w:t>
      </w:r>
      <w:r w:rsidRPr="005C52C9">
        <w:t>Evaluation of the non-proprietary transcriptomic workflow</w:t>
      </w:r>
    </w:p>
    <w:p w14:paraId="21FDF168" w14:textId="618B0C4E" w:rsidR="00BD5E5A" w:rsidRDefault="008365A4" w:rsidP="00730200">
      <w:r>
        <w:t xml:space="preserve">This study established </w:t>
      </w:r>
      <w:r w:rsidR="0092617C">
        <w:t xml:space="preserve">an end-to-end </w:t>
      </w:r>
      <w:r w:rsidR="0092617C" w:rsidRPr="0092617C">
        <w:t>transcriptomic workflow</w:t>
      </w:r>
      <w:r w:rsidR="0092617C">
        <w:t xml:space="preserve"> for </w:t>
      </w:r>
      <w:r w:rsidR="0092617C" w:rsidRPr="0092617C">
        <w:t>EV</w:t>
      </w:r>
      <w:r>
        <w:t>-derived</w:t>
      </w:r>
      <w:r w:rsidR="0092617C" w:rsidRPr="0092617C">
        <w:t xml:space="preserve"> miRNA analysis</w:t>
      </w:r>
      <w:r w:rsidR="0092617C">
        <w:t xml:space="preserve">, </w:t>
      </w:r>
      <w:r>
        <w:t>using exclusively</w:t>
      </w:r>
      <w:r w:rsidR="0092617C">
        <w:t xml:space="preserve"> </w:t>
      </w:r>
      <w:r w:rsidR="0092617C">
        <w:t>open-access software</w:t>
      </w:r>
      <w:r w:rsidR="0092617C">
        <w:t xml:space="preserve">, </w:t>
      </w:r>
      <w:r w:rsidR="00BD5E5A">
        <w:t xml:space="preserve">demonstrating that this form of analysis can be performed without costly proprietary software or outsourcing, which labs without in-house bioinformatics expertise often rely upon. </w:t>
      </w:r>
      <w:r>
        <w:t xml:space="preserve">While QC </w:t>
      </w:r>
      <w:r w:rsidR="00B4170C">
        <w:t xml:space="preserve">and DE analysis were supported by </w:t>
      </w:r>
      <w:r>
        <w:t>well-</w:t>
      </w:r>
      <w:r w:rsidR="00B4170C">
        <w:t>e</w:t>
      </w:r>
      <w:r w:rsidR="00B4170C">
        <w:t xml:space="preserve">stablished </w:t>
      </w:r>
      <w:r>
        <w:t>software and</w:t>
      </w:r>
      <w:r w:rsidR="00B4170C">
        <w:t xml:space="preserve"> </w:t>
      </w:r>
      <w:r w:rsidR="00B4170C">
        <w:t>databases</w:t>
      </w:r>
      <w:r w:rsidR="0039680D">
        <w:t xml:space="preserve"> and produced biologically plausible results</w:t>
      </w:r>
      <w:r w:rsidR="00B4170C">
        <w:t xml:space="preserve">, </w:t>
      </w:r>
      <w:r w:rsidR="00A57226">
        <w:t>pathway enrichment proved more challenging because target gene-level and miRNA-level approaches produced markedly different results</w:t>
      </w:r>
      <w:r w:rsidR="0046462A">
        <w:t xml:space="preserve">, </w:t>
      </w:r>
      <w:r w:rsidR="0046462A" w:rsidRPr="0046462A">
        <w:t>highlighting the influence of enrichment strategy on biological interpretation</w:t>
      </w:r>
      <w:r w:rsidR="003A1AC7">
        <w:t xml:space="preserve">. </w:t>
      </w:r>
      <w:r w:rsidR="0039680D">
        <w:t>C</w:t>
      </w:r>
      <w:r w:rsidR="0039680D">
        <w:t>ontext-specific filtering</w:t>
      </w:r>
      <w:r w:rsidR="0039680D">
        <w:t xml:space="preserve"> of miRNA target genes was omitted </w:t>
      </w:r>
      <w:r w:rsidR="00304A0A">
        <w:t xml:space="preserve">due to difficulties integrating this into the workflow, </w:t>
      </w:r>
      <w:r w:rsidR="0039680D">
        <w:t>which reduced</w:t>
      </w:r>
      <w:r w:rsidR="00304A0A">
        <w:t xml:space="preserve"> the specificity of the pathways identified. </w:t>
      </w:r>
      <w:r w:rsidR="0046462A">
        <w:t>Commercial platforms</w:t>
      </w:r>
      <w:r w:rsidR="0078698A">
        <w:t>,</w:t>
      </w:r>
      <w:r w:rsidR="000C4DF6">
        <w:t xml:space="preserve"> such as QIAGEN IPA</w:t>
      </w:r>
      <w:r w:rsidR="0078698A">
        <w:t xml:space="preserve">, offer comprehensive </w:t>
      </w:r>
      <w:r w:rsidR="003A1AC7">
        <w:t>context-specific filtering options</w:t>
      </w:r>
      <w:r w:rsidR="0078698A">
        <w:t xml:space="preserve"> </w:t>
      </w:r>
      <w:r w:rsidR="003A1AC7">
        <w:t>that can aid interpretation, but these are proprietary features requiring paid access</w:t>
      </w:r>
      <w:r w:rsidR="00AC0C62">
        <w:t xml:space="preserve"> [reference]</w:t>
      </w:r>
      <w:r w:rsidR="0078698A">
        <w:t xml:space="preserve">. </w:t>
      </w:r>
    </w:p>
    <w:p w14:paraId="0070DAC0" w14:textId="07965942" w:rsidR="00BD5E5A" w:rsidRDefault="0039680D" w:rsidP="00730200">
      <w:r>
        <w:t>[review paragraph]</w:t>
      </w:r>
    </w:p>
    <w:p w14:paraId="715EC517" w14:textId="617172E7" w:rsidR="00BD5E5A" w:rsidRDefault="008365A4" w:rsidP="00730200">
      <w:r>
        <w:t>[target databases]</w:t>
      </w:r>
    </w:p>
    <w:p w14:paraId="56E60267" w14:textId="77777777" w:rsidR="00BD5E5A" w:rsidRDefault="00BD5E5A" w:rsidP="00730200"/>
    <w:p w14:paraId="2E113A7D" w14:textId="77777777" w:rsidR="00BD5E5A" w:rsidRDefault="00BD5E5A" w:rsidP="00730200"/>
    <w:p w14:paraId="20FAD19A" w14:textId="77777777" w:rsidR="005B1FF6" w:rsidRDefault="005B1FF6" w:rsidP="00730200"/>
    <w:p w14:paraId="50CAE54D" w14:textId="089A4B9A" w:rsidR="00B50F96" w:rsidRDefault="00B50F96" w:rsidP="00730200"/>
    <w:p w14:paraId="692025AF" w14:textId="77777777" w:rsidR="004134F5" w:rsidRDefault="004134F5" w:rsidP="00730200"/>
    <w:p w14:paraId="28242BDC" w14:textId="77777777" w:rsidR="004134F5" w:rsidRDefault="004134F5" w:rsidP="00730200"/>
    <w:p w14:paraId="21635E1A" w14:textId="77777777" w:rsidR="004134F5" w:rsidRDefault="004134F5" w:rsidP="004134F5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17548AF4" w14:textId="5252A775" w:rsidR="004134F5" w:rsidRPr="004134F5" w:rsidRDefault="004134F5" w:rsidP="00730200">
      <w:pPr>
        <w:rPr>
          <w:b/>
          <w:bCs/>
        </w:rPr>
      </w:pPr>
      <w:r w:rsidRPr="004134F5">
        <w:rPr>
          <w:b/>
          <w:bCs/>
        </w:rPr>
        <w:t>Paragraph 1</w:t>
      </w:r>
    </w:p>
    <w:p w14:paraId="34CA5062" w14:textId="77777777" w:rsidR="004134F5" w:rsidRDefault="004134F5" w:rsidP="004134F5">
      <w:r>
        <w:t xml:space="preserve">for airway epithelial EV-derived miRNA transcriptomics. Starting with raw NGS data, this workflow handles preprocessing, DE analysis and pathway enrichment analysis. This identified extensive differential expression in </w:t>
      </w:r>
      <w:r w:rsidRPr="0007134A">
        <w:t xml:space="preserve">24 </w:t>
      </w:r>
      <w:proofErr w:type="spellStart"/>
      <w:r w:rsidRPr="0007134A">
        <w:t>μg</w:t>
      </w:r>
      <w:proofErr w:type="spellEnd"/>
      <w:r w:rsidRPr="0007134A">
        <w:t>/cm</w:t>
      </w:r>
      <w:r w:rsidRPr="00E40C0A">
        <w:rPr>
          <w:vertAlign w:val="superscript"/>
        </w:rPr>
        <w:t>2</w:t>
      </w:r>
      <w:r w:rsidRPr="0007134A">
        <w:t xml:space="preserve"> protease-treated primary</w:t>
      </w:r>
      <w:r>
        <w:t xml:space="preserve"> HBECs compared to lower dosages and revealed </w:t>
      </w:r>
    </w:p>
    <w:p w14:paraId="0113E2A3" w14:textId="77777777" w:rsidR="00EA0742" w:rsidRDefault="00EA0742" w:rsidP="00EA0742">
      <w:r>
        <w:t xml:space="preserve">processing raw human </w:t>
      </w:r>
      <w:r w:rsidRPr="00283177">
        <w:t>epithelial-derived EV</w:t>
      </w:r>
      <w:r>
        <w:t xml:space="preserve"> NGS data to perform transcriptomics </w:t>
      </w:r>
    </w:p>
    <w:p w14:paraId="72EA3DFC" w14:textId="77777777" w:rsidR="00EA0742" w:rsidRDefault="00EA0742" w:rsidP="00EA0742">
      <w:r>
        <w:t>used to process raw small-RNA-</w:t>
      </w:r>
      <w:proofErr w:type="spellStart"/>
      <w:r>
        <w:t>Seq</w:t>
      </w:r>
      <w:proofErr w:type="spellEnd"/>
      <w:r>
        <w:t xml:space="preserve"> data with the aim of characterising the miRNA profile and inferring the biological</w:t>
      </w:r>
    </w:p>
    <w:p w14:paraId="1F58E449" w14:textId="77777777" w:rsidR="00EA0742" w:rsidRDefault="00EA0742" w:rsidP="00EA0742">
      <w:r>
        <w:lastRenderedPageBreak/>
        <w:t xml:space="preserve">biological impact of allergen-exposed </w:t>
      </w:r>
      <w:r w:rsidRPr="00283177">
        <w:t>epithelial-derived EV</w:t>
      </w:r>
      <w:r>
        <w:t>s.</w:t>
      </w:r>
    </w:p>
    <w:p w14:paraId="303A8D93" w14:textId="77777777" w:rsidR="00EA0742" w:rsidRDefault="00EA0742" w:rsidP="00EA0742">
      <w:r>
        <w:t>with the aim of evaluating sequencing data quality to a</w:t>
      </w:r>
      <w:r w:rsidRPr="007321FF">
        <w:t xml:space="preserve">ssess </w:t>
      </w:r>
      <w:r>
        <w:t xml:space="preserve">the suitability of the allergen study experimental design, then elucidate the biological relevance of DE miRNAs. </w:t>
      </w:r>
    </w:p>
    <w:p w14:paraId="46CEA81B" w14:textId="77777777" w:rsidR="00EA0742" w:rsidRDefault="00EA0742" w:rsidP="004134F5"/>
    <w:p w14:paraId="055EC8E1" w14:textId="4A485B3C" w:rsidR="00B50F96" w:rsidRPr="004134F5" w:rsidRDefault="00B50F96" w:rsidP="00B50F96">
      <w:pPr>
        <w:rPr>
          <w:b/>
          <w:bCs/>
        </w:rPr>
      </w:pPr>
      <w:r w:rsidRPr="004134F5">
        <w:rPr>
          <w:b/>
          <w:bCs/>
        </w:rPr>
        <w:t xml:space="preserve">Paragraph </w:t>
      </w:r>
      <w:r>
        <w:rPr>
          <w:b/>
          <w:bCs/>
        </w:rPr>
        <w:t>2</w:t>
      </w:r>
    </w:p>
    <w:p w14:paraId="298E79D4" w14:textId="77777777" w:rsidR="00B50F96" w:rsidRDefault="00B50F96" w:rsidP="00B50F96">
      <w:r>
        <w:t xml:space="preserve">Calu-3 pathway analysis had not been performed in any previous analyses. </w:t>
      </w:r>
    </w:p>
    <w:p w14:paraId="59E48B16" w14:textId="77777777" w:rsidR="00B50F96" w:rsidRDefault="00B50F96" w:rsidP="00B50F96">
      <w:r>
        <w:t>Pathway enrichment analysis of Calu-3 cells was not possible due to insufficient DE miRNAs. This was likely due to very limited miRNA-assigned reads present in all sample libraries. It is known that Calu-3 cells generally produce fewer EVs compared to primary HBECs [reference], however the limited miRNA observed in this study is likely explained due to excess dilution of EVs required to fulfil EV quantification and cytokine analysis [WB reference].</w:t>
      </w:r>
    </w:p>
    <w:p w14:paraId="3AC864A8" w14:textId="77777777" w:rsidR="004134F5" w:rsidRDefault="004134F5" w:rsidP="00730200"/>
    <w:p w14:paraId="6DA3C97C" w14:textId="48F6079D" w:rsidR="00847C1B" w:rsidRPr="00A57226" w:rsidRDefault="00A57226" w:rsidP="00730200">
      <w:pPr>
        <w:rPr>
          <w:b/>
          <w:bCs/>
        </w:rPr>
      </w:pPr>
      <w:r w:rsidRPr="004134F5">
        <w:rPr>
          <w:b/>
          <w:bCs/>
        </w:rPr>
        <w:t xml:space="preserve">Paragraph </w:t>
      </w:r>
      <w:r>
        <w:rPr>
          <w:b/>
          <w:bCs/>
        </w:rPr>
        <w:t>4</w:t>
      </w:r>
    </w:p>
    <w:p w14:paraId="69311A89" w14:textId="49D84CB7" w:rsidR="004134F5" w:rsidRDefault="00A57226" w:rsidP="00730200">
      <w:r>
        <w:t>Unlike much proprietary software, this pipeline integrates exclusively open-source tools to enable complete transparency of the data processing and allow any user to reproduce it without requiring paid access.</w:t>
      </w:r>
    </w:p>
    <w:p w14:paraId="5A76486A" w14:textId="06C4FC8D" w:rsidR="0046462A" w:rsidRDefault="0046462A" w:rsidP="00730200">
      <w:r>
        <w:t>Two main approaches (target gene-level and miRNA-level enrichment) produced markedly different results, highlighting the difficulty in validating results across approaches.</w:t>
      </w:r>
    </w:p>
    <w:sectPr w:rsidR="004646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A60C7F"/>
    <w:multiLevelType w:val="hybridMultilevel"/>
    <w:tmpl w:val="2602845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DE3D3E"/>
    <w:multiLevelType w:val="hybridMultilevel"/>
    <w:tmpl w:val="5A3AF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FD56E1"/>
    <w:multiLevelType w:val="hybridMultilevel"/>
    <w:tmpl w:val="FFBC5C6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A4921A2"/>
    <w:multiLevelType w:val="hybridMultilevel"/>
    <w:tmpl w:val="3A1460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0E094A"/>
    <w:multiLevelType w:val="hybridMultilevel"/>
    <w:tmpl w:val="1A0CB0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24F05"/>
    <w:multiLevelType w:val="hybridMultilevel"/>
    <w:tmpl w:val="FFBC5C6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837909"/>
    <w:multiLevelType w:val="hybridMultilevel"/>
    <w:tmpl w:val="FFBC5C6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1D27445"/>
    <w:multiLevelType w:val="hybridMultilevel"/>
    <w:tmpl w:val="37089C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E964B0"/>
    <w:multiLevelType w:val="hybridMultilevel"/>
    <w:tmpl w:val="06A8A9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2A1A57"/>
    <w:multiLevelType w:val="hybridMultilevel"/>
    <w:tmpl w:val="572E06E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AE46B04"/>
    <w:multiLevelType w:val="hybridMultilevel"/>
    <w:tmpl w:val="12AEE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6302D1"/>
    <w:multiLevelType w:val="hybridMultilevel"/>
    <w:tmpl w:val="17E897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C80950"/>
    <w:multiLevelType w:val="hybridMultilevel"/>
    <w:tmpl w:val="C4FA31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001C38"/>
    <w:multiLevelType w:val="hybridMultilevel"/>
    <w:tmpl w:val="900463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3D066A"/>
    <w:multiLevelType w:val="hybridMultilevel"/>
    <w:tmpl w:val="A50E96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D333B5"/>
    <w:multiLevelType w:val="hybridMultilevel"/>
    <w:tmpl w:val="A68827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8D5574"/>
    <w:multiLevelType w:val="hybridMultilevel"/>
    <w:tmpl w:val="2B1C4ED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7E7EF6"/>
    <w:multiLevelType w:val="hybridMultilevel"/>
    <w:tmpl w:val="F5FC7B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BD5116"/>
    <w:multiLevelType w:val="hybridMultilevel"/>
    <w:tmpl w:val="E1F298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F57C66"/>
    <w:multiLevelType w:val="hybridMultilevel"/>
    <w:tmpl w:val="15C0DF8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756E62"/>
    <w:multiLevelType w:val="hybridMultilevel"/>
    <w:tmpl w:val="FFBC5C6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8F51CDD"/>
    <w:multiLevelType w:val="hybridMultilevel"/>
    <w:tmpl w:val="FFBC5C6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19"/>
  </w:num>
  <w:num w:numId="2" w16cid:durableId="2016414341">
    <w:abstractNumId w:val="10"/>
  </w:num>
  <w:num w:numId="3" w16cid:durableId="1512721930">
    <w:abstractNumId w:val="20"/>
  </w:num>
  <w:num w:numId="4" w16cid:durableId="1123233827">
    <w:abstractNumId w:val="17"/>
  </w:num>
  <w:num w:numId="5" w16cid:durableId="74938074">
    <w:abstractNumId w:val="12"/>
  </w:num>
  <w:num w:numId="6" w16cid:durableId="1282883720">
    <w:abstractNumId w:val="13"/>
  </w:num>
  <w:num w:numId="7" w16cid:durableId="1320622604">
    <w:abstractNumId w:val="16"/>
  </w:num>
  <w:num w:numId="8" w16cid:durableId="277420099">
    <w:abstractNumId w:val="6"/>
  </w:num>
  <w:num w:numId="9" w16cid:durableId="1949465959">
    <w:abstractNumId w:val="22"/>
  </w:num>
  <w:num w:numId="10" w16cid:durableId="1923180026">
    <w:abstractNumId w:val="0"/>
  </w:num>
  <w:num w:numId="11" w16cid:durableId="1679455549">
    <w:abstractNumId w:val="14"/>
  </w:num>
  <w:num w:numId="12" w16cid:durableId="1886747250">
    <w:abstractNumId w:val="8"/>
  </w:num>
  <w:num w:numId="13" w16cid:durableId="1543784715">
    <w:abstractNumId w:val="11"/>
  </w:num>
  <w:num w:numId="14" w16cid:durableId="938365490">
    <w:abstractNumId w:val="1"/>
  </w:num>
  <w:num w:numId="15" w16cid:durableId="1894078303">
    <w:abstractNumId w:val="21"/>
  </w:num>
  <w:num w:numId="16" w16cid:durableId="1250044420">
    <w:abstractNumId w:val="5"/>
  </w:num>
  <w:num w:numId="17" w16cid:durableId="1648392963">
    <w:abstractNumId w:val="18"/>
  </w:num>
  <w:num w:numId="18" w16cid:durableId="1327247530">
    <w:abstractNumId w:val="9"/>
  </w:num>
  <w:num w:numId="19" w16cid:durableId="1545752550">
    <w:abstractNumId w:val="15"/>
  </w:num>
  <w:num w:numId="20" w16cid:durableId="1471358011">
    <w:abstractNumId w:val="7"/>
  </w:num>
  <w:num w:numId="21" w16cid:durableId="98255379">
    <w:abstractNumId w:val="4"/>
  </w:num>
  <w:num w:numId="22" w16cid:durableId="2017346821">
    <w:abstractNumId w:val="3"/>
  </w:num>
  <w:num w:numId="23" w16cid:durableId="126453733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2782"/>
    <w:rsid w:val="0004294F"/>
    <w:rsid w:val="00047129"/>
    <w:rsid w:val="00063049"/>
    <w:rsid w:val="00063712"/>
    <w:rsid w:val="0006745F"/>
    <w:rsid w:val="0007134A"/>
    <w:rsid w:val="00087674"/>
    <w:rsid w:val="00095B06"/>
    <w:rsid w:val="000A2124"/>
    <w:rsid w:val="000A2214"/>
    <w:rsid w:val="000A412F"/>
    <w:rsid w:val="000A6F8A"/>
    <w:rsid w:val="000A73D7"/>
    <w:rsid w:val="000B22EA"/>
    <w:rsid w:val="000B4FFF"/>
    <w:rsid w:val="000C087A"/>
    <w:rsid w:val="000C0C98"/>
    <w:rsid w:val="000C37ED"/>
    <w:rsid w:val="000C3A29"/>
    <w:rsid w:val="000C4DF6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6637"/>
    <w:rsid w:val="0013173A"/>
    <w:rsid w:val="0013211E"/>
    <w:rsid w:val="00135299"/>
    <w:rsid w:val="00136AD8"/>
    <w:rsid w:val="00142A6D"/>
    <w:rsid w:val="00151ADF"/>
    <w:rsid w:val="00152EAF"/>
    <w:rsid w:val="001572DD"/>
    <w:rsid w:val="00164445"/>
    <w:rsid w:val="00170F70"/>
    <w:rsid w:val="00182B9E"/>
    <w:rsid w:val="00186C80"/>
    <w:rsid w:val="00187717"/>
    <w:rsid w:val="0019269E"/>
    <w:rsid w:val="00194B2E"/>
    <w:rsid w:val="001961BF"/>
    <w:rsid w:val="001A19CE"/>
    <w:rsid w:val="001B1B36"/>
    <w:rsid w:val="001B3E5A"/>
    <w:rsid w:val="001C1675"/>
    <w:rsid w:val="001C526B"/>
    <w:rsid w:val="001D48DC"/>
    <w:rsid w:val="001E0E43"/>
    <w:rsid w:val="001E2958"/>
    <w:rsid w:val="001E357F"/>
    <w:rsid w:val="0023299A"/>
    <w:rsid w:val="00234FA1"/>
    <w:rsid w:val="00243F62"/>
    <w:rsid w:val="00247B1E"/>
    <w:rsid w:val="002564F5"/>
    <w:rsid w:val="00263D1F"/>
    <w:rsid w:val="002730D0"/>
    <w:rsid w:val="002771E3"/>
    <w:rsid w:val="00283177"/>
    <w:rsid w:val="00295B6B"/>
    <w:rsid w:val="00297183"/>
    <w:rsid w:val="002A28C6"/>
    <w:rsid w:val="002A2F1B"/>
    <w:rsid w:val="002A5002"/>
    <w:rsid w:val="002A6713"/>
    <w:rsid w:val="002B5BF4"/>
    <w:rsid w:val="002C17AE"/>
    <w:rsid w:val="002C2F3A"/>
    <w:rsid w:val="002C3FBA"/>
    <w:rsid w:val="002C65DC"/>
    <w:rsid w:val="002C6D40"/>
    <w:rsid w:val="002D1E9B"/>
    <w:rsid w:val="002D3B3A"/>
    <w:rsid w:val="002D3E00"/>
    <w:rsid w:val="002D3E77"/>
    <w:rsid w:val="002D6491"/>
    <w:rsid w:val="002F0646"/>
    <w:rsid w:val="002F083A"/>
    <w:rsid w:val="002F27D0"/>
    <w:rsid w:val="0030365D"/>
    <w:rsid w:val="00304A0A"/>
    <w:rsid w:val="00306BB2"/>
    <w:rsid w:val="003121FA"/>
    <w:rsid w:val="00314F62"/>
    <w:rsid w:val="003151AB"/>
    <w:rsid w:val="0032000C"/>
    <w:rsid w:val="00322833"/>
    <w:rsid w:val="0033757A"/>
    <w:rsid w:val="003531C6"/>
    <w:rsid w:val="00353EBB"/>
    <w:rsid w:val="003548AD"/>
    <w:rsid w:val="00361B9E"/>
    <w:rsid w:val="00371B84"/>
    <w:rsid w:val="003808DD"/>
    <w:rsid w:val="00382C27"/>
    <w:rsid w:val="00384E01"/>
    <w:rsid w:val="0039680D"/>
    <w:rsid w:val="00397E4D"/>
    <w:rsid w:val="003A1AC7"/>
    <w:rsid w:val="003A7BB1"/>
    <w:rsid w:val="003B038C"/>
    <w:rsid w:val="003B0808"/>
    <w:rsid w:val="003B0F76"/>
    <w:rsid w:val="003B1082"/>
    <w:rsid w:val="003B459C"/>
    <w:rsid w:val="003B5CE7"/>
    <w:rsid w:val="003C0C0B"/>
    <w:rsid w:val="003C2804"/>
    <w:rsid w:val="003C7AAA"/>
    <w:rsid w:val="003D2EEB"/>
    <w:rsid w:val="003D4F05"/>
    <w:rsid w:val="003F128A"/>
    <w:rsid w:val="003F27D5"/>
    <w:rsid w:val="003F4098"/>
    <w:rsid w:val="004011A9"/>
    <w:rsid w:val="00404CBB"/>
    <w:rsid w:val="00405032"/>
    <w:rsid w:val="00411BC5"/>
    <w:rsid w:val="00412B7F"/>
    <w:rsid w:val="004134F5"/>
    <w:rsid w:val="00413B9B"/>
    <w:rsid w:val="00414B37"/>
    <w:rsid w:val="0041709D"/>
    <w:rsid w:val="00417C27"/>
    <w:rsid w:val="00423C1B"/>
    <w:rsid w:val="0042769D"/>
    <w:rsid w:val="00427A72"/>
    <w:rsid w:val="0043071B"/>
    <w:rsid w:val="00437B6B"/>
    <w:rsid w:val="00440941"/>
    <w:rsid w:val="00450FA6"/>
    <w:rsid w:val="00455949"/>
    <w:rsid w:val="0045640B"/>
    <w:rsid w:val="00460240"/>
    <w:rsid w:val="00460744"/>
    <w:rsid w:val="0046118D"/>
    <w:rsid w:val="004614FA"/>
    <w:rsid w:val="0046190D"/>
    <w:rsid w:val="0046462A"/>
    <w:rsid w:val="00467531"/>
    <w:rsid w:val="0047035E"/>
    <w:rsid w:val="00471A42"/>
    <w:rsid w:val="0048054B"/>
    <w:rsid w:val="0049100A"/>
    <w:rsid w:val="004A009F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4F3EEC"/>
    <w:rsid w:val="00500F65"/>
    <w:rsid w:val="00505768"/>
    <w:rsid w:val="00505887"/>
    <w:rsid w:val="00510349"/>
    <w:rsid w:val="0051170F"/>
    <w:rsid w:val="005159C2"/>
    <w:rsid w:val="00517147"/>
    <w:rsid w:val="00517496"/>
    <w:rsid w:val="005217FB"/>
    <w:rsid w:val="005227DE"/>
    <w:rsid w:val="00526D0A"/>
    <w:rsid w:val="00536299"/>
    <w:rsid w:val="00541A6D"/>
    <w:rsid w:val="00545F26"/>
    <w:rsid w:val="005465FF"/>
    <w:rsid w:val="00546CDD"/>
    <w:rsid w:val="005505AC"/>
    <w:rsid w:val="005508BC"/>
    <w:rsid w:val="005524A2"/>
    <w:rsid w:val="005529EF"/>
    <w:rsid w:val="0055385B"/>
    <w:rsid w:val="00553F9E"/>
    <w:rsid w:val="0055642F"/>
    <w:rsid w:val="0056176D"/>
    <w:rsid w:val="0056269E"/>
    <w:rsid w:val="00562EE1"/>
    <w:rsid w:val="00570994"/>
    <w:rsid w:val="005762FB"/>
    <w:rsid w:val="00576C23"/>
    <w:rsid w:val="005870FD"/>
    <w:rsid w:val="005969C0"/>
    <w:rsid w:val="005A26A8"/>
    <w:rsid w:val="005A6585"/>
    <w:rsid w:val="005B1175"/>
    <w:rsid w:val="005B192A"/>
    <w:rsid w:val="005B1FF6"/>
    <w:rsid w:val="005B44CB"/>
    <w:rsid w:val="005B467C"/>
    <w:rsid w:val="005C453C"/>
    <w:rsid w:val="005C6D20"/>
    <w:rsid w:val="005D6DD8"/>
    <w:rsid w:val="005E3D8D"/>
    <w:rsid w:val="00606721"/>
    <w:rsid w:val="00617368"/>
    <w:rsid w:val="006174CC"/>
    <w:rsid w:val="006213D8"/>
    <w:rsid w:val="00621C88"/>
    <w:rsid w:val="00626607"/>
    <w:rsid w:val="006279E8"/>
    <w:rsid w:val="0063375F"/>
    <w:rsid w:val="00640284"/>
    <w:rsid w:val="00640B9C"/>
    <w:rsid w:val="00643954"/>
    <w:rsid w:val="00645B0B"/>
    <w:rsid w:val="00650AAB"/>
    <w:rsid w:val="00651B8E"/>
    <w:rsid w:val="006549B7"/>
    <w:rsid w:val="00657B75"/>
    <w:rsid w:val="0067430B"/>
    <w:rsid w:val="0068162F"/>
    <w:rsid w:val="0068495B"/>
    <w:rsid w:val="00692892"/>
    <w:rsid w:val="00694C22"/>
    <w:rsid w:val="0069763A"/>
    <w:rsid w:val="006A176A"/>
    <w:rsid w:val="006A3352"/>
    <w:rsid w:val="006B651A"/>
    <w:rsid w:val="006C1EC5"/>
    <w:rsid w:val="006D1572"/>
    <w:rsid w:val="006E0112"/>
    <w:rsid w:val="006E1EA2"/>
    <w:rsid w:val="006F1D2B"/>
    <w:rsid w:val="00703510"/>
    <w:rsid w:val="007073B3"/>
    <w:rsid w:val="00711CED"/>
    <w:rsid w:val="0071689B"/>
    <w:rsid w:val="00727835"/>
    <w:rsid w:val="00727F9B"/>
    <w:rsid w:val="00730200"/>
    <w:rsid w:val="00731925"/>
    <w:rsid w:val="007321FF"/>
    <w:rsid w:val="00735403"/>
    <w:rsid w:val="0075162F"/>
    <w:rsid w:val="007527D9"/>
    <w:rsid w:val="00756FD1"/>
    <w:rsid w:val="00757A2B"/>
    <w:rsid w:val="00760F8C"/>
    <w:rsid w:val="0076122F"/>
    <w:rsid w:val="00770812"/>
    <w:rsid w:val="00773A5E"/>
    <w:rsid w:val="007746B2"/>
    <w:rsid w:val="007866AF"/>
    <w:rsid w:val="0078698A"/>
    <w:rsid w:val="0079323E"/>
    <w:rsid w:val="00793829"/>
    <w:rsid w:val="00793E26"/>
    <w:rsid w:val="00794627"/>
    <w:rsid w:val="007A17DB"/>
    <w:rsid w:val="007A4107"/>
    <w:rsid w:val="007A69D7"/>
    <w:rsid w:val="007B23E1"/>
    <w:rsid w:val="007B4EC7"/>
    <w:rsid w:val="007B6B0E"/>
    <w:rsid w:val="007B74C6"/>
    <w:rsid w:val="007C22C0"/>
    <w:rsid w:val="007D0F2F"/>
    <w:rsid w:val="007D45A0"/>
    <w:rsid w:val="007D626D"/>
    <w:rsid w:val="007E59F2"/>
    <w:rsid w:val="007F0C32"/>
    <w:rsid w:val="007F7A9F"/>
    <w:rsid w:val="00801A1C"/>
    <w:rsid w:val="00801F1B"/>
    <w:rsid w:val="00802739"/>
    <w:rsid w:val="00803352"/>
    <w:rsid w:val="008115BC"/>
    <w:rsid w:val="00815CA4"/>
    <w:rsid w:val="00821654"/>
    <w:rsid w:val="008245DA"/>
    <w:rsid w:val="00831D17"/>
    <w:rsid w:val="008323E5"/>
    <w:rsid w:val="00835714"/>
    <w:rsid w:val="008365A4"/>
    <w:rsid w:val="00840548"/>
    <w:rsid w:val="00842A5E"/>
    <w:rsid w:val="00844F49"/>
    <w:rsid w:val="008465A0"/>
    <w:rsid w:val="00847C1B"/>
    <w:rsid w:val="00855DD1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84A4E"/>
    <w:rsid w:val="008962CC"/>
    <w:rsid w:val="008A73BE"/>
    <w:rsid w:val="008B3E0C"/>
    <w:rsid w:val="008B4202"/>
    <w:rsid w:val="008B5921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220A9"/>
    <w:rsid w:val="0092617C"/>
    <w:rsid w:val="0093401D"/>
    <w:rsid w:val="009365DB"/>
    <w:rsid w:val="00943C84"/>
    <w:rsid w:val="00944A6D"/>
    <w:rsid w:val="00951BC7"/>
    <w:rsid w:val="0095447A"/>
    <w:rsid w:val="009571C3"/>
    <w:rsid w:val="009576F0"/>
    <w:rsid w:val="0096091F"/>
    <w:rsid w:val="00965224"/>
    <w:rsid w:val="009702C6"/>
    <w:rsid w:val="00970B83"/>
    <w:rsid w:val="00972D8C"/>
    <w:rsid w:val="00974CDA"/>
    <w:rsid w:val="00985C20"/>
    <w:rsid w:val="00987476"/>
    <w:rsid w:val="009924B2"/>
    <w:rsid w:val="00992996"/>
    <w:rsid w:val="0099420F"/>
    <w:rsid w:val="009A26E6"/>
    <w:rsid w:val="009A3A6A"/>
    <w:rsid w:val="009A4607"/>
    <w:rsid w:val="009A4B96"/>
    <w:rsid w:val="009A588D"/>
    <w:rsid w:val="009A60A3"/>
    <w:rsid w:val="009A6BB6"/>
    <w:rsid w:val="009A7ECE"/>
    <w:rsid w:val="009B0041"/>
    <w:rsid w:val="009B1855"/>
    <w:rsid w:val="009B335C"/>
    <w:rsid w:val="009B433E"/>
    <w:rsid w:val="009C5687"/>
    <w:rsid w:val="009C6CD3"/>
    <w:rsid w:val="009C7DB9"/>
    <w:rsid w:val="009E0854"/>
    <w:rsid w:val="009E0C08"/>
    <w:rsid w:val="009F2D8E"/>
    <w:rsid w:val="009F5A6B"/>
    <w:rsid w:val="009F68D6"/>
    <w:rsid w:val="00A06D41"/>
    <w:rsid w:val="00A06F7D"/>
    <w:rsid w:val="00A072A6"/>
    <w:rsid w:val="00A218F6"/>
    <w:rsid w:val="00A219BC"/>
    <w:rsid w:val="00A21C05"/>
    <w:rsid w:val="00A2298C"/>
    <w:rsid w:val="00A22FEE"/>
    <w:rsid w:val="00A2565B"/>
    <w:rsid w:val="00A26882"/>
    <w:rsid w:val="00A26B58"/>
    <w:rsid w:val="00A344BE"/>
    <w:rsid w:val="00A3711B"/>
    <w:rsid w:val="00A37372"/>
    <w:rsid w:val="00A5596B"/>
    <w:rsid w:val="00A57226"/>
    <w:rsid w:val="00A61375"/>
    <w:rsid w:val="00A727E1"/>
    <w:rsid w:val="00A80D9F"/>
    <w:rsid w:val="00A83001"/>
    <w:rsid w:val="00A843BE"/>
    <w:rsid w:val="00A84744"/>
    <w:rsid w:val="00A9148D"/>
    <w:rsid w:val="00A9388C"/>
    <w:rsid w:val="00AA06F3"/>
    <w:rsid w:val="00AA3B1B"/>
    <w:rsid w:val="00AA463B"/>
    <w:rsid w:val="00AA4E5D"/>
    <w:rsid w:val="00AB116F"/>
    <w:rsid w:val="00AC0C62"/>
    <w:rsid w:val="00AC32BB"/>
    <w:rsid w:val="00AC5F5C"/>
    <w:rsid w:val="00AC6887"/>
    <w:rsid w:val="00AD3541"/>
    <w:rsid w:val="00AD3EFE"/>
    <w:rsid w:val="00AD6723"/>
    <w:rsid w:val="00AD7784"/>
    <w:rsid w:val="00AE28FF"/>
    <w:rsid w:val="00AE66C5"/>
    <w:rsid w:val="00AF021C"/>
    <w:rsid w:val="00AF0778"/>
    <w:rsid w:val="00AF24D6"/>
    <w:rsid w:val="00AF395F"/>
    <w:rsid w:val="00AF519B"/>
    <w:rsid w:val="00AF57A7"/>
    <w:rsid w:val="00AF5ACB"/>
    <w:rsid w:val="00AF6562"/>
    <w:rsid w:val="00B0132D"/>
    <w:rsid w:val="00B116D4"/>
    <w:rsid w:val="00B15A1C"/>
    <w:rsid w:val="00B22364"/>
    <w:rsid w:val="00B25060"/>
    <w:rsid w:val="00B277A6"/>
    <w:rsid w:val="00B27DBA"/>
    <w:rsid w:val="00B30ED3"/>
    <w:rsid w:val="00B4170C"/>
    <w:rsid w:val="00B46D3C"/>
    <w:rsid w:val="00B50F96"/>
    <w:rsid w:val="00B54B2E"/>
    <w:rsid w:val="00B61835"/>
    <w:rsid w:val="00B659D7"/>
    <w:rsid w:val="00B708DD"/>
    <w:rsid w:val="00B81155"/>
    <w:rsid w:val="00B863A7"/>
    <w:rsid w:val="00B90570"/>
    <w:rsid w:val="00BA14F3"/>
    <w:rsid w:val="00BA28CB"/>
    <w:rsid w:val="00BA3714"/>
    <w:rsid w:val="00BB0819"/>
    <w:rsid w:val="00BB6CC3"/>
    <w:rsid w:val="00BB714E"/>
    <w:rsid w:val="00BC35ED"/>
    <w:rsid w:val="00BC3A44"/>
    <w:rsid w:val="00BC3AD1"/>
    <w:rsid w:val="00BC5A36"/>
    <w:rsid w:val="00BC5B8A"/>
    <w:rsid w:val="00BD0173"/>
    <w:rsid w:val="00BD2F2A"/>
    <w:rsid w:val="00BD4279"/>
    <w:rsid w:val="00BD5E5A"/>
    <w:rsid w:val="00BE3280"/>
    <w:rsid w:val="00BE5A12"/>
    <w:rsid w:val="00BF176D"/>
    <w:rsid w:val="00BF18D3"/>
    <w:rsid w:val="00BF462A"/>
    <w:rsid w:val="00BF598A"/>
    <w:rsid w:val="00BF7533"/>
    <w:rsid w:val="00C122AF"/>
    <w:rsid w:val="00C31296"/>
    <w:rsid w:val="00C343FA"/>
    <w:rsid w:val="00C41726"/>
    <w:rsid w:val="00C4316B"/>
    <w:rsid w:val="00C44B56"/>
    <w:rsid w:val="00C4639A"/>
    <w:rsid w:val="00C54729"/>
    <w:rsid w:val="00C555DA"/>
    <w:rsid w:val="00C71800"/>
    <w:rsid w:val="00C72A9B"/>
    <w:rsid w:val="00C80204"/>
    <w:rsid w:val="00C80DFB"/>
    <w:rsid w:val="00C80E01"/>
    <w:rsid w:val="00C8684D"/>
    <w:rsid w:val="00C91136"/>
    <w:rsid w:val="00CA01FB"/>
    <w:rsid w:val="00CB2A69"/>
    <w:rsid w:val="00CB4145"/>
    <w:rsid w:val="00CB5EC7"/>
    <w:rsid w:val="00CB7B3A"/>
    <w:rsid w:val="00CC1BE7"/>
    <w:rsid w:val="00CC2C6F"/>
    <w:rsid w:val="00CC743C"/>
    <w:rsid w:val="00CC76FF"/>
    <w:rsid w:val="00CD34DA"/>
    <w:rsid w:val="00CF1C6B"/>
    <w:rsid w:val="00CF70B9"/>
    <w:rsid w:val="00D051AB"/>
    <w:rsid w:val="00D0537F"/>
    <w:rsid w:val="00D05438"/>
    <w:rsid w:val="00D065B4"/>
    <w:rsid w:val="00D21E90"/>
    <w:rsid w:val="00D23A24"/>
    <w:rsid w:val="00D42336"/>
    <w:rsid w:val="00D45457"/>
    <w:rsid w:val="00D46E6A"/>
    <w:rsid w:val="00D479BC"/>
    <w:rsid w:val="00D512B2"/>
    <w:rsid w:val="00D53A0E"/>
    <w:rsid w:val="00D56857"/>
    <w:rsid w:val="00D602C3"/>
    <w:rsid w:val="00D61F79"/>
    <w:rsid w:val="00D6346F"/>
    <w:rsid w:val="00D65E35"/>
    <w:rsid w:val="00D7045A"/>
    <w:rsid w:val="00D71015"/>
    <w:rsid w:val="00D743BD"/>
    <w:rsid w:val="00D75CF5"/>
    <w:rsid w:val="00D83ADD"/>
    <w:rsid w:val="00D85BF9"/>
    <w:rsid w:val="00D85E03"/>
    <w:rsid w:val="00D90D02"/>
    <w:rsid w:val="00D95CE7"/>
    <w:rsid w:val="00DA1CC4"/>
    <w:rsid w:val="00DA6634"/>
    <w:rsid w:val="00DB273C"/>
    <w:rsid w:val="00DC5A7B"/>
    <w:rsid w:val="00DD7601"/>
    <w:rsid w:val="00DD7806"/>
    <w:rsid w:val="00DE27C7"/>
    <w:rsid w:val="00DE327B"/>
    <w:rsid w:val="00DE3BAE"/>
    <w:rsid w:val="00DE5884"/>
    <w:rsid w:val="00DF045C"/>
    <w:rsid w:val="00DF2C75"/>
    <w:rsid w:val="00DF73F3"/>
    <w:rsid w:val="00E01F9A"/>
    <w:rsid w:val="00E12FCA"/>
    <w:rsid w:val="00E1335B"/>
    <w:rsid w:val="00E1558E"/>
    <w:rsid w:val="00E175FC"/>
    <w:rsid w:val="00E20685"/>
    <w:rsid w:val="00E20B1B"/>
    <w:rsid w:val="00E240CC"/>
    <w:rsid w:val="00E300CA"/>
    <w:rsid w:val="00E32AFE"/>
    <w:rsid w:val="00E35CD6"/>
    <w:rsid w:val="00E40C0A"/>
    <w:rsid w:val="00E42A10"/>
    <w:rsid w:val="00E43832"/>
    <w:rsid w:val="00E6521C"/>
    <w:rsid w:val="00E71E2C"/>
    <w:rsid w:val="00E76168"/>
    <w:rsid w:val="00E827FE"/>
    <w:rsid w:val="00E82E65"/>
    <w:rsid w:val="00E85DB3"/>
    <w:rsid w:val="00E93267"/>
    <w:rsid w:val="00E96234"/>
    <w:rsid w:val="00EA0742"/>
    <w:rsid w:val="00EA439B"/>
    <w:rsid w:val="00EA7097"/>
    <w:rsid w:val="00EB04AE"/>
    <w:rsid w:val="00EB3293"/>
    <w:rsid w:val="00EB675A"/>
    <w:rsid w:val="00EB6FD2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C8F"/>
    <w:rsid w:val="00F04F15"/>
    <w:rsid w:val="00F11542"/>
    <w:rsid w:val="00F12678"/>
    <w:rsid w:val="00F1511C"/>
    <w:rsid w:val="00F244E3"/>
    <w:rsid w:val="00F27297"/>
    <w:rsid w:val="00F31DE2"/>
    <w:rsid w:val="00F321FA"/>
    <w:rsid w:val="00F336BB"/>
    <w:rsid w:val="00F36233"/>
    <w:rsid w:val="00F456E5"/>
    <w:rsid w:val="00F47737"/>
    <w:rsid w:val="00F6215A"/>
    <w:rsid w:val="00F657EC"/>
    <w:rsid w:val="00F704AF"/>
    <w:rsid w:val="00F70B40"/>
    <w:rsid w:val="00F71514"/>
    <w:rsid w:val="00F73176"/>
    <w:rsid w:val="00F80702"/>
    <w:rsid w:val="00F84BA3"/>
    <w:rsid w:val="00F8548F"/>
    <w:rsid w:val="00F87735"/>
    <w:rsid w:val="00F92014"/>
    <w:rsid w:val="00F959B4"/>
    <w:rsid w:val="00FA10E7"/>
    <w:rsid w:val="00FA41C6"/>
    <w:rsid w:val="00FA4C05"/>
    <w:rsid w:val="00FB2254"/>
    <w:rsid w:val="00FB5454"/>
    <w:rsid w:val="00FB653F"/>
    <w:rsid w:val="00FB6C29"/>
    <w:rsid w:val="00FC2B89"/>
    <w:rsid w:val="00FC57CA"/>
    <w:rsid w:val="00FD36B4"/>
    <w:rsid w:val="00FE2B06"/>
    <w:rsid w:val="00FE3440"/>
    <w:rsid w:val="00FE5348"/>
    <w:rsid w:val="00FE5EC0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nature.com/articles/s12276-020-0450-9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4</Pages>
  <Words>1190</Words>
  <Characters>6789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129</cp:revision>
  <dcterms:created xsi:type="dcterms:W3CDTF">2026-05-22T16:09:00Z</dcterms:created>
  <dcterms:modified xsi:type="dcterms:W3CDTF">2026-07-22T16:09:00Z</dcterms:modified>
</cp:coreProperties>
</file>