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87930" w14:textId="77777777" w:rsidR="004134F5" w:rsidRDefault="004134F5" w:rsidP="004134F5">
      <w:pPr>
        <w:pStyle w:val="Title"/>
        <w:rPr>
          <w:u w:val="single"/>
        </w:rPr>
      </w:pPr>
      <w:r>
        <w:rPr>
          <w:u w:val="single"/>
        </w:rPr>
        <w:t>Current</w:t>
      </w:r>
    </w:p>
    <w:p w14:paraId="32DC936F" w14:textId="77777777" w:rsidR="004134F5" w:rsidRDefault="004134F5" w:rsidP="004134F5"/>
    <w:p w14:paraId="0EF6A83C" w14:textId="77A2C15A" w:rsidR="007042BD" w:rsidRDefault="00A26882" w:rsidP="00E40C0A">
      <w:pPr>
        <w:pStyle w:val="ListParagraph"/>
        <w:numPr>
          <w:ilvl w:val="0"/>
          <w:numId w:val="9"/>
        </w:numPr>
        <w:ind w:left="720"/>
      </w:pPr>
      <w:r>
        <w:t>Paragraph 1 – Intro</w:t>
      </w:r>
    </w:p>
    <w:p w14:paraId="0233C1E2" w14:textId="5362B90F" w:rsidR="00B7053A" w:rsidRDefault="007042BD" w:rsidP="00B7053A">
      <w:r>
        <w:t>This study established an EV-derived miRNA transcriptomic workflow using exclusively open-access software and applied it to investigate differential miRNA expression following allergen exposure in airway epithelial cells.</w:t>
      </w:r>
      <w:r w:rsidR="002608E8">
        <w:t xml:space="preserve"> </w:t>
      </w:r>
      <w:r w:rsidR="00B7053A" w:rsidRPr="002608E8">
        <w:t xml:space="preserve">Differential expression analysis identified biologically relevant EV miRNA signatures in the 24 </w:t>
      </w:r>
      <w:proofErr w:type="spellStart"/>
      <w:r w:rsidR="00B7053A" w:rsidRPr="002608E8">
        <w:t>μg</w:t>
      </w:r>
      <w:proofErr w:type="spellEnd"/>
      <w:r w:rsidR="00B7053A" w:rsidRPr="002608E8">
        <w:t>/cm² protease-treated primary HBEC samples, with target gene-level enrichment implicating immune and inflammatory pathways, whereas interpretation of the Can f 1-treated Calu-3 dataset was constrained by low miRNA abundance and limited differential expression.</w:t>
      </w:r>
      <w:r w:rsidR="00B7053A" w:rsidRPr="00B7053A">
        <w:t xml:space="preserve"> </w:t>
      </w:r>
      <w:r w:rsidR="00B7053A" w:rsidRPr="002608E8">
        <w:t xml:space="preserve">Collectively, these findings demonstrate that EV-derived miRNA transcriptomic analysis can be performed </w:t>
      </w:r>
      <w:r w:rsidR="00B7053A">
        <w:t>without the use of commercial platforms</w:t>
      </w:r>
      <w:r w:rsidR="00B7053A" w:rsidRPr="002608E8">
        <w:t xml:space="preserve">, provided that appropriate experimental design supports </w:t>
      </w:r>
      <w:r w:rsidR="00B7053A">
        <w:t xml:space="preserve">robust </w:t>
      </w:r>
      <w:r w:rsidR="00B7053A" w:rsidRPr="002608E8">
        <w:t>downstream analyses, and highlight candidate miRNAs for further investigation.</w:t>
      </w:r>
    </w:p>
    <w:p w14:paraId="132057CC" w14:textId="77777777" w:rsidR="007042BD" w:rsidRDefault="007042BD" w:rsidP="00E40C0A"/>
    <w:p w14:paraId="3311F3AB" w14:textId="77777777" w:rsidR="007042BD" w:rsidRDefault="007042BD" w:rsidP="00E40C0A"/>
    <w:p w14:paraId="2048AA99" w14:textId="77777777" w:rsidR="00DB1627" w:rsidRDefault="00DB1627" w:rsidP="00E40C0A"/>
    <w:p w14:paraId="1E598CC6" w14:textId="246E8E59" w:rsidR="00464FBA" w:rsidRDefault="00E40C0A" w:rsidP="00464FBA">
      <w:pPr>
        <w:pStyle w:val="ListParagraph"/>
        <w:numPr>
          <w:ilvl w:val="0"/>
          <w:numId w:val="9"/>
        </w:numPr>
        <w:ind w:left="720"/>
      </w:pPr>
      <w:r>
        <w:t xml:space="preserve">Paragraph 2 – </w:t>
      </w:r>
      <w:r w:rsidRPr="005C52C9">
        <w:t>Primary HBECs: method development and biological interpretation</w:t>
      </w:r>
    </w:p>
    <w:p w14:paraId="4F6C46B2" w14:textId="77777777" w:rsidR="00464FBA" w:rsidRDefault="00464FBA" w:rsidP="00464FBA">
      <w:pPr>
        <w:pStyle w:val="ListParagraph"/>
      </w:pPr>
    </w:p>
    <w:p w14:paraId="7AA94323" w14:textId="77777777" w:rsidR="00B97866" w:rsidRDefault="00B97866" w:rsidP="00D90DC5"/>
    <w:p w14:paraId="699D5BE4" w14:textId="77777777" w:rsidR="00B97866" w:rsidRDefault="00B97866" w:rsidP="00D90DC5"/>
    <w:p w14:paraId="7596A162" w14:textId="77777777" w:rsidR="00B97866" w:rsidRDefault="00B97866" w:rsidP="00D90DC5"/>
    <w:p w14:paraId="34B7EAA4" w14:textId="77777777" w:rsidR="00B97866" w:rsidRDefault="00B97866" w:rsidP="00D90DC5"/>
    <w:p w14:paraId="48260C61" w14:textId="77777777" w:rsidR="00B97866" w:rsidRDefault="00B97866" w:rsidP="00D90DC5"/>
    <w:p w14:paraId="358FD284" w14:textId="77777777" w:rsidR="00B97866" w:rsidRDefault="00B97866" w:rsidP="00D90DC5"/>
    <w:p w14:paraId="36C7E918" w14:textId="77777777" w:rsidR="00B97866" w:rsidRDefault="00B97866" w:rsidP="00D90DC5"/>
    <w:p w14:paraId="4F39BAB1" w14:textId="77777777" w:rsidR="00B97866" w:rsidRDefault="00B97866" w:rsidP="00D90DC5"/>
    <w:p w14:paraId="6CE2B71B" w14:textId="77777777" w:rsidR="00B97866" w:rsidRDefault="00B97866" w:rsidP="00D90DC5"/>
    <w:p w14:paraId="39081FA8" w14:textId="1204EB7C" w:rsidR="00D90DC5" w:rsidRDefault="00D90DC5" w:rsidP="00D90DC5"/>
    <w:p w14:paraId="3680F1BE" w14:textId="77777777" w:rsidR="0064203D" w:rsidRDefault="0064203D" w:rsidP="002B6636"/>
    <w:p w14:paraId="3FAEE16E" w14:textId="08968961" w:rsidR="0064203D" w:rsidRDefault="00D57031" w:rsidP="0064203D">
      <w:r w:rsidRPr="0061569D">
        <w:lastRenderedPageBreak/>
        <w:t xml:space="preserve">The 24 </w:t>
      </w:r>
      <w:proofErr w:type="spellStart"/>
      <w:r w:rsidRPr="0061569D">
        <w:t>μg</w:t>
      </w:r>
      <w:proofErr w:type="spellEnd"/>
      <w:r w:rsidRPr="0061569D">
        <w:t>/cm² protease-treated primary HBEC dataset provided a suitable model for developing and evaluating pathway enrichment approaches because it gener</w:t>
      </w:r>
      <w:r>
        <w:t>ated</w:t>
      </w:r>
      <w:r w:rsidRPr="0061569D">
        <w:t xml:space="preserve"> sufficient DE miRNAs (n = 27) to support biological interpretation</w:t>
      </w:r>
      <w:r w:rsidR="0064203D">
        <w:t xml:space="preserve">. </w:t>
      </w:r>
      <w:r w:rsidR="0064203D" w:rsidRPr="0064203D">
        <w:t xml:space="preserve">The increased miRNA abundance observed following high-dose protease exposure </w:t>
      </w:r>
      <w:r>
        <w:t xml:space="preserve">may reflect </w:t>
      </w:r>
      <w:r w:rsidR="0064203D" w:rsidRPr="0064203D">
        <w:t>previous findings that EV production increases during lung inflammation</w:t>
      </w:r>
      <w:r>
        <w:t xml:space="preserve">, suggesting </w:t>
      </w:r>
      <w:r w:rsidRPr="0064203D">
        <w:t>protease</w:t>
      </w:r>
      <w:r>
        <w:t xml:space="preserve"> exposure may be triggering an inflammatory response </w:t>
      </w:r>
      <w:r w:rsidR="0064203D" w:rsidRPr="0064203D">
        <w:t>[</w:t>
      </w:r>
      <w:hyperlink r:id="rId5" w:history="1">
        <w:r w:rsidRPr="009E3DC4">
          <w:rPr>
            <w:rStyle w:val="Hyperlink"/>
          </w:rPr>
          <w:t>https://www.nature.com/articles/s12276-020-0450-9</w:t>
        </w:r>
      </w:hyperlink>
      <w:r w:rsidR="0064203D" w:rsidRPr="0064203D">
        <w:t>]</w:t>
      </w:r>
      <w:r w:rsidR="0064203D">
        <w:t xml:space="preserve">. </w:t>
      </w:r>
      <w:r w:rsidRPr="0061569D">
        <w:t xml:space="preserve">Target gene-level enrichment identified pathways associated with airway inflammation (IL-4 and IL-13 signalling) and allergic sensitisation (Fc receptor signalling) </w:t>
      </w:r>
      <w:r w:rsidR="0064203D">
        <w:rPr>
          <w:rStyle w:val="text-token-text-primary"/>
        </w:rPr>
        <w:t>[</w:t>
      </w:r>
      <w:r w:rsidR="006A361D" w:rsidRPr="006A361D">
        <w:rPr>
          <w:rStyle w:val="text-token-text-primary"/>
        </w:rPr>
        <w:t>https://www.mdpi.com/1422-0067/26/12/5791</w:t>
      </w:r>
      <w:r w:rsidR="0064203D">
        <w:rPr>
          <w:rStyle w:val="text-token-text-primary"/>
        </w:rPr>
        <w:t>]</w:t>
      </w:r>
      <w:r w:rsidR="0064203D">
        <w:t>. These findings were further supported by the differential expression of miR-449a which has been implicated in IL-13-mediated epithelial differentiation in asthma</w:t>
      </w:r>
      <w:r w:rsidR="00137611">
        <w:t xml:space="preserve"> [</w:t>
      </w:r>
      <w:r w:rsidR="005623E3" w:rsidRPr="005623E3">
        <w:t>https://pmc.ncbi.nlm.nih.gov/articles/PMC3530212/</w:t>
      </w:r>
      <w:r w:rsidR="00137611">
        <w:t>]</w:t>
      </w:r>
      <w:r w:rsidR="0064203D">
        <w:t xml:space="preserve">. Although miR-34b-3p was consistently differentially expressed across all protease exposure </w:t>
      </w:r>
      <w:r>
        <w:t>doses</w:t>
      </w:r>
      <w:r w:rsidR="0064203D">
        <w:t xml:space="preserve">, limited evidence directly </w:t>
      </w:r>
      <w:r>
        <w:t>links</w:t>
      </w:r>
      <w:r w:rsidR="0064203D">
        <w:t xml:space="preserve"> this miRNA </w:t>
      </w:r>
      <w:r>
        <w:t>to</w:t>
      </w:r>
      <w:r w:rsidR="0064203D">
        <w:t xml:space="preserve"> airway inflammation; however, the miR-34 family has been implicated in airway biology and </w:t>
      </w:r>
      <w:r w:rsidR="00262BAA">
        <w:t>asthma and</w:t>
      </w:r>
      <w:r w:rsidR="0064203D">
        <w:t xml:space="preserve"> shares regulatory links with the miR-449 family </w:t>
      </w:r>
      <w:r w:rsidR="0064203D">
        <w:rPr>
          <w:rStyle w:val="text-token-text-primary"/>
        </w:rPr>
        <w:t>[</w:t>
      </w:r>
      <w:r w:rsidR="005623E3" w:rsidRPr="005623E3">
        <w:rPr>
          <w:rStyle w:val="text-token-text-primary"/>
        </w:rPr>
        <w:t>https://pmc.ncbi.nlm.nih.gov/articles/PMC3530212/</w:t>
      </w:r>
      <w:r w:rsidR="0064203D">
        <w:rPr>
          <w:rStyle w:val="text-token-text-primary"/>
        </w:rPr>
        <w:t>]</w:t>
      </w:r>
      <w:r w:rsidR="0064203D">
        <w:t>. Interestingly, the high-dose protease samples also exhibited increased rRNA and tRNA</w:t>
      </w:r>
      <w:r w:rsidR="00262BAA">
        <w:t xml:space="preserve"> proportions</w:t>
      </w:r>
      <w:r w:rsidR="0064203D">
        <w:t>, suggesting broader alterations in EV RNA cargo following protease exposure</w:t>
      </w:r>
      <w:r w:rsidR="00137611">
        <w:t>; h</w:t>
      </w:r>
      <w:r w:rsidR="0064203D">
        <w:t>owever, further investigation is required to determine whether these changes represent biological response</w:t>
      </w:r>
      <w:r w:rsidR="00262BAA">
        <w:t>s</w:t>
      </w:r>
      <w:r w:rsidR="0064203D">
        <w:t xml:space="preserve"> or technical artefact</w:t>
      </w:r>
      <w:r w:rsidR="00262BAA">
        <w:t>s</w:t>
      </w:r>
      <w:r w:rsidR="0064203D">
        <w:t>.</w:t>
      </w:r>
      <w:r w:rsidR="00137611">
        <w:t xml:space="preserve"> </w:t>
      </w:r>
    </w:p>
    <w:p w14:paraId="200BC188" w14:textId="330B114D" w:rsidR="002B6636" w:rsidRDefault="002B6636" w:rsidP="002B6636"/>
    <w:p w14:paraId="6390409B" w14:textId="77777777" w:rsidR="0064203D" w:rsidRDefault="0064203D" w:rsidP="002B6636"/>
    <w:p w14:paraId="72D811E5" w14:textId="77777777" w:rsidR="00DB1627" w:rsidRDefault="00DB1627" w:rsidP="00176698"/>
    <w:p w14:paraId="5F99050B" w14:textId="77777777" w:rsidR="00DB1627" w:rsidRDefault="00DB1627" w:rsidP="00464FBA">
      <w:pPr>
        <w:pStyle w:val="ListParagraph"/>
      </w:pPr>
    </w:p>
    <w:p w14:paraId="05AE99C8" w14:textId="14A986DE" w:rsidR="00E240CC" w:rsidRDefault="00A22FEE" w:rsidP="00730200">
      <w:pPr>
        <w:pStyle w:val="ListParagraph"/>
        <w:numPr>
          <w:ilvl w:val="0"/>
          <w:numId w:val="9"/>
        </w:numPr>
        <w:ind w:left="720"/>
      </w:pPr>
      <w:r w:rsidRPr="00A22FEE">
        <w:t>Paragraph 3 – Calu-3 findings and biological interpretation</w:t>
      </w:r>
    </w:p>
    <w:p w14:paraId="0F0D53D7" w14:textId="22460697" w:rsidR="00A66398" w:rsidRDefault="00A66398" w:rsidP="00DA3BB0">
      <w:r>
        <w:t xml:space="preserve">Biological interpretation of the Calu-3 dataset was constrained </w:t>
      </w:r>
      <w:r w:rsidR="00424031">
        <w:t>by</w:t>
      </w:r>
      <w:r>
        <w:t xml:space="preserve"> the limited differential expression observed, likely </w:t>
      </w:r>
      <w:r w:rsidR="00424031">
        <w:t>reflecting</w:t>
      </w:r>
      <w:r>
        <w:t xml:space="preserve"> low miRNA abundance</w:t>
      </w:r>
      <w:r w:rsidR="00424031">
        <w:t xml:space="preserve"> and reduced statistical power</w:t>
      </w:r>
      <w:r w:rsidR="000D0517">
        <w:t>, which</w:t>
      </w:r>
      <w:r>
        <w:t xml:space="preserve"> preclud</w:t>
      </w:r>
      <w:r w:rsidR="000D0517">
        <w:t>ed</w:t>
      </w:r>
      <w:r>
        <w:t xml:space="preserve"> meaningful pathway enrichment analysis [reference</w:t>
      </w:r>
      <w:r w:rsidR="000D0517">
        <w:t>?</w:t>
      </w:r>
      <w:r>
        <w:t xml:space="preserve">]. </w:t>
      </w:r>
      <w:r w:rsidR="00424031" w:rsidRPr="00424031">
        <w:t xml:space="preserve">Despite these limitations, literature-based analysis indicated that the Can f 1-associated DE miRNAs have previously been linked to immune and respiratory processes. miR-125b-5p has been implicated in inflammatory signalling, immune regulation, and respiratory diseases, suggesting that it may contribute to allergen-induced epithelial responses [reference]. miR-125b-5p was also detected in the 24 </w:t>
      </w:r>
      <w:proofErr w:type="spellStart"/>
      <w:r w:rsidR="00424031" w:rsidRPr="00424031">
        <w:t>μg</w:t>
      </w:r>
      <w:proofErr w:type="spellEnd"/>
      <w:r w:rsidR="00424031" w:rsidRPr="00424031">
        <w:t xml:space="preserve">/cm² protease-treated primary HBEC samples, suggesting that this miRNA may represent a shared response across different allergen exposures and epithelial cell types. </w:t>
      </w:r>
      <w:r w:rsidR="004302A9" w:rsidRPr="00424031">
        <w:t xml:space="preserve">Fewer studies have investigated miR-574-5p in airway biology; however, it has </w:t>
      </w:r>
      <w:r w:rsidR="004302A9">
        <w:t xml:space="preserve">recently </w:t>
      </w:r>
      <w:r w:rsidR="004302A9" w:rsidRPr="00424031">
        <w:t xml:space="preserve">been linked to innate immune activation through TLR7/8 signalling, supporting its potential involvement in allergen-induced epithelial immune responses [reference]. </w:t>
      </w:r>
      <w:r w:rsidR="00424031">
        <w:lastRenderedPageBreak/>
        <w:t xml:space="preserve">Overall, findings from the Calu-3 dataset should be interpreted cautiously due </w:t>
      </w:r>
      <w:r w:rsidR="004302A9">
        <w:t>to reduced</w:t>
      </w:r>
      <w:r w:rsidR="00424031">
        <w:t xml:space="preserve"> statistical power </w:t>
      </w:r>
      <w:r w:rsidR="004302A9">
        <w:t>associated with</w:t>
      </w:r>
      <w:r w:rsidR="00424031">
        <w:t xml:space="preserve"> insufficient miRNA abundance</w:t>
      </w:r>
      <w:r w:rsidR="004302A9">
        <w:t>, and</w:t>
      </w:r>
      <w:r w:rsidR="00424031">
        <w:t xml:space="preserve"> further work is </w:t>
      </w:r>
      <w:r w:rsidR="004302A9">
        <w:t>required</w:t>
      </w:r>
      <w:r w:rsidR="00424031">
        <w:t xml:space="preserve"> to validate these </w:t>
      </w:r>
      <w:r w:rsidR="004302A9">
        <w:t>candidate miRNAs</w:t>
      </w:r>
      <w:r w:rsidR="00424031">
        <w:t>.</w:t>
      </w:r>
    </w:p>
    <w:p w14:paraId="7A3CE99D" w14:textId="77777777" w:rsidR="00DA3BB0" w:rsidRDefault="00DA3BB0" w:rsidP="00DA3BB0"/>
    <w:p w14:paraId="30D74521" w14:textId="4D83CD64" w:rsidR="00FC67E9" w:rsidRDefault="00DA3BB0" w:rsidP="00DA3BB0">
      <w:r>
        <w:t>[</w:t>
      </w:r>
      <w:r w:rsidR="00424031">
        <w:t xml:space="preserve">get </w:t>
      </w:r>
      <w:r>
        <w:t>references from the literature review supplementary tables]</w:t>
      </w:r>
    </w:p>
    <w:p w14:paraId="2F5F8D8D" w14:textId="77777777" w:rsidR="00DB1627" w:rsidRDefault="00DB1627" w:rsidP="00464FBA">
      <w:pPr>
        <w:pStyle w:val="ListParagraph"/>
      </w:pPr>
    </w:p>
    <w:p w14:paraId="6FBA1326" w14:textId="77777777" w:rsidR="00DB1627" w:rsidRDefault="00DB1627" w:rsidP="00464FBA">
      <w:pPr>
        <w:pStyle w:val="ListParagraph"/>
      </w:pPr>
    </w:p>
    <w:p w14:paraId="7B5E4AC0" w14:textId="77777777" w:rsidR="00DB1627" w:rsidRDefault="00DB1627" w:rsidP="00464FBA">
      <w:pPr>
        <w:pStyle w:val="ListParagraph"/>
      </w:pPr>
    </w:p>
    <w:p w14:paraId="5E0B1F8C" w14:textId="55F09CFE" w:rsidR="00E240CC" w:rsidRDefault="00E240CC" w:rsidP="00464FBA">
      <w:pPr>
        <w:pStyle w:val="ListParagraph"/>
        <w:numPr>
          <w:ilvl w:val="0"/>
          <w:numId w:val="9"/>
        </w:numPr>
        <w:ind w:left="720"/>
      </w:pPr>
      <w:r>
        <w:t xml:space="preserve">Paragraph 4 – </w:t>
      </w:r>
      <w:r w:rsidRPr="005C52C9">
        <w:t xml:space="preserve">Evaluation of the </w:t>
      </w:r>
      <w:r w:rsidR="00406E26">
        <w:t xml:space="preserve">pathway enrichment </w:t>
      </w:r>
      <w:r w:rsidR="00FC67E9">
        <w:t>method development</w:t>
      </w:r>
    </w:p>
    <w:p w14:paraId="0A135DE8" w14:textId="297868B0" w:rsidR="00DB1627" w:rsidRDefault="00FC67E9" w:rsidP="00464FBA">
      <w:r>
        <w:t xml:space="preserve">The </w:t>
      </w:r>
      <w:r w:rsidR="00BC3349">
        <w:t>discrepancy in significantly enriched pathways between</w:t>
      </w:r>
      <w:r>
        <w:t xml:space="preserve"> t</w:t>
      </w:r>
      <w:r w:rsidRPr="00FC67E9">
        <w:t xml:space="preserve">arget gene-level enrichment </w:t>
      </w:r>
      <w:r w:rsidR="00BC3349">
        <w:t>(</w:t>
      </w:r>
      <w:r w:rsidR="00BC3349" w:rsidRPr="00BC3349">
        <w:rPr>
          <w:i/>
          <w:iCs/>
        </w:rPr>
        <w:t>n</w:t>
      </w:r>
      <w:r w:rsidR="00BC3349">
        <w:t>=</w:t>
      </w:r>
      <w:r w:rsidR="00C9137F">
        <w:t>628</w:t>
      </w:r>
      <w:r w:rsidR="00BC3349">
        <w:t xml:space="preserve">) </w:t>
      </w:r>
      <w:r>
        <w:t xml:space="preserve">compared to </w:t>
      </w:r>
      <w:r w:rsidRPr="00FC67E9">
        <w:t>miRNA-level enrichment</w:t>
      </w:r>
      <w:r w:rsidR="00BC3349" w:rsidRPr="00FC67E9">
        <w:t xml:space="preserve"> </w:t>
      </w:r>
      <w:r w:rsidR="00BC3349">
        <w:t>(</w:t>
      </w:r>
      <w:r w:rsidR="00BC3349" w:rsidRPr="00BC3349">
        <w:rPr>
          <w:i/>
          <w:iCs/>
        </w:rPr>
        <w:t>n</w:t>
      </w:r>
      <w:r w:rsidR="00BC3349">
        <w:t>=</w:t>
      </w:r>
      <w:r w:rsidR="00C9137F">
        <w:t>2</w:t>
      </w:r>
      <w:r w:rsidR="00BC3349">
        <w:t>)</w:t>
      </w:r>
      <w:r w:rsidRPr="00FC67E9">
        <w:t xml:space="preserve"> </w:t>
      </w:r>
      <w:r>
        <w:t xml:space="preserve">may </w:t>
      </w:r>
      <w:r w:rsidR="00BC3349">
        <w:t xml:space="preserve">reflect </w:t>
      </w:r>
      <w:r>
        <w:t xml:space="preserve">differences in the </w:t>
      </w:r>
      <w:r w:rsidR="00BC3349">
        <w:t xml:space="preserve">level of annotation </w:t>
      </w:r>
      <w:r w:rsidR="00E93823">
        <w:t>and database coverage used in</w:t>
      </w:r>
      <w:r w:rsidR="00BC3349">
        <w:t xml:space="preserve"> each approach.</w:t>
      </w:r>
      <w:r w:rsidR="00E93823">
        <w:t xml:space="preserve"> Target gene databases can be extensive as miRNAs can target many genes and these have been extensively characterised, whereas miRNA-level databases are less comprehensive and therefore analysis is more restricted.</w:t>
      </w:r>
      <w:r w:rsidR="00215C81">
        <w:t xml:space="preserve"> </w:t>
      </w:r>
      <w:r w:rsidR="00215C81" w:rsidRPr="00215C81">
        <w:t>Furthermore, pathway associations may have been inflated by the absence of context-specific miRNA target filtering, which was difficult to integrate into the workflow using open-source resources</w:t>
      </w:r>
      <w:r w:rsidR="00215C81">
        <w:t xml:space="preserve">. </w:t>
      </w:r>
      <w:r w:rsidR="004F7862" w:rsidRPr="00BC3349">
        <w:t>This may have reduced the biological specificity of enriched pathways by retaining target genes not expressed in airway epithelial cells</w:t>
      </w:r>
      <w:r w:rsidR="00380F29">
        <w:t>, consequently increasing the likelihood of false-positive pathway associations</w:t>
      </w:r>
      <w:r w:rsidR="004F7862" w:rsidRPr="00BC3349">
        <w:t xml:space="preserve"> [</w:t>
      </w:r>
      <w:hyperlink r:id="rId6" w:history="1">
        <w:r w:rsidR="00380F29" w:rsidRPr="003C399F">
          <w:rPr>
            <w:rStyle w:val="Hyperlink"/>
          </w:rPr>
          <w:t>https://spj.science.org/doi/full/10.1016/j.csbj.2021.01.029</w:t>
        </w:r>
      </w:hyperlink>
      <w:r w:rsidR="004F7862" w:rsidRPr="00BC3349">
        <w:t>].</w:t>
      </w:r>
      <w:r w:rsidR="004F7862">
        <w:t xml:space="preserve"> </w:t>
      </w:r>
      <w:r w:rsidR="00426A03" w:rsidRPr="00BC3349">
        <w:t xml:space="preserve">Additionally, this study focused on </w:t>
      </w:r>
      <w:proofErr w:type="spellStart"/>
      <w:r w:rsidR="00426A03" w:rsidRPr="00BC3349">
        <w:t>Reactome</w:t>
      </w:r>
      <w:proofErr w:type="spellEnd"/>
      <w:r w:rsidR="00426A03" w:rsidRPr="00BC3349">
        <w:t xml:space="preserve"> pathways</w:t>
      </w:r>
      <w:r w:rsidR="00426A03">
        <w:t xml:space="preserve">, however alternative </w:t>
      </w:r>
      <w:r w:rsidR="00426A03" w:rsidRPr="00BC3349">
        <w:t xml:space="preserve">databases </w:t>
      </w:r>
      <w:r w:rsidR="00426A03">
        <w:t xml:space="preserve">(e.g., KEGG and GO) </w:t>
      </w:r>
      <w:r w:rsidR="00426A03" w:rsidRPr="00BC3349">
        <w:t>may have provided additional miRNA-level associations</w:t>
      </w:r>
      <w:r w:rsidR="00426A03">
        <w:t xml:space="preserve"> and could be considered in future studies</w:t>
      </w:r>
      <w:r w:rsidR="00182248">
        <w:t xml:space="preserve">. </w:t>
      </w:r>
    </w:p>
    <w:p w14:paraId="1EAA2741" w14:textId="77777777" w:rsidR="00DB1627" w:rsidRDefault="00DB1627" w:rsidP="00464FBA"/>
    <w:p w14:paraId="586A147B" w14:textId="75E0C085" w:rsidR="008C4D80" w:rsidRDefault="00C56A63" w:rsidP="00464FBA">
      <w:pPr>
        <w:pStyle w:val="ListParagraph"/>
        <w:numPr>
          <w:ilvl w:val="0"/>
          <w:numId w:val="9"/>
        </w:numPr>
        <w:ind w:left="720"/>
      </w:pPr>
      <w:r>
        <w:t xml:space="preserve">Paragraph 5 – </w:t>
      </w:r>
      <w:r w:rsidRPr="005C52C9">
        <w:t>Strengths and limitations</w:t>
      </w:r>
    </w:p>
    <w:p w14:paraId="24F3B109" w14:textId="551741A2" w:rsidR="00EC757A" w:rsidRDefault="00EC757A" w:rsidP="00EC757A">
      <w:r w:rsidRPr="0089186F">
        <w:t xml:space="preserve">A major strength of this study was the development of the workflow using primary HBEC samples allowing optimisation using a dataset </w:t>
      </w:r>
      <w:r>
        <w:t>with sufficient differential expression</w:t>
      </w:r>
      <w:r w:rsidRPr="0089186F">
        <w:t xml:space="preserve">. Additionally, the integration of RNA composition </w:t>
      </w:r>
      <w:r>
        <w:t>profiling</w:t>
      </w:r>
      <w:r w:rsidRPr="0089186F">
        <w:t xml:space="preserve"> and replicate assessment reduced the risk of technical variation being interpreted as biological signal. The use of experimentally validated miRNA-target interactions</w:t>
      </w:r>
      <w:r>
        <w:t xml:space="preserve"> from </w:t>
      </w:r>
      <w:proofErr w:type="spellStart"/>
      <w:r>
        <w:t>miRTarBase</w:t>
      </w:r>
      <w:proofErr w:type="spellEnd"/>
      <w:r>
        <w:t xml:space="preserve"> improved confidence in pathway enrichment analysis</w:t>
      </w:r>
      <w:r w:rsidR="008C21E2">
        <w:t>,</w:t>
      </w:r>
      <w:r w:rsidRPr="0089186F">
        <w:t xml:space="preserve"> while the conservative interpretation of Calu-3 findings avoided over-interpretation of an underpowered dataset</w:t>
      </w:r>
      <w:r w:rsidR="00641296">
        <w:t xml:space="preserve">. </w:t>
      </w:r>
      <w:r w:rsidR="00555C76">
        <w:t xml:space="preserve">Overall, </w:t>
      </w:r>
      <w:r w:rsidR="00FC621C">
        <w:t xml:space="preserve">the workflow enabled </w:t>
      </w:r>
      <w:r w:rsidR="003F16FD">
        <w:t>experimental</w:t>
      </w:r>
      <w:r w:rsidR="00B76297">
        <w:t xml:space="preserve"> limitations </w:t>
      </w:r>
      <w:r w:rsidR="00FC621C">
        <w:t xml:space="preserve">to be discovered </w:t>
      </w:r>
      <w:r w:rsidR="00B76297">
        <w:t xml:space="preserve">which can </w:t>
      </w:r>
      <w:r w:rsidR="00FC621C">
        <w:t xml:space="preserve">subsequently be </w:t>
      </w:r>
      <w:r w:rsidR="00B76297">
        <w:t>addressed to optimise further iterations of this work.</w:t>
      </w:r>
    </w:p>
    <w:p w14:paraId="15A28A87" w14:textId="77777777" w:rsidR="00DB1627" w:rsidRDefault="00DB1627" w:rsidP="00464FBA"/>
    <w:p w14:paraId="0765D2CA" w14:textId="4CC71EA5" w:rsidR="008B1054" w:rsidRDefault="00A140CE" w:rsidP="00464FBA">
      <w:r>
        <w:lastRenderedPageBreak/>
        <w:t>while maintaining clear sample-donor traceability would allow assessment of donor-specific variability.</w:t>
      </w:r>
    </w:p>
    <w:p w14:paraId="02C10D2B" w14:textId="77777777" w:rsidR="008B1054" w:rsidRDefault="008B1054" w:rsidP="00464FBA"/>
    <w:p w14:paraId="4AFA265A" w14:textId="03B08ABE" w:rsidR="00DB1627" w:rsidRDefault="008B1054" w:rsidP="00464FBA">
      <w:r w:rsidRPr="0089186F">
        <w:t>Several limitations should be considered</w:t>
      </w:r>
      <w:r w:rsidR="007A5123">
        <w:t xml:space="preserve"> when interpreting these findings</w:t>
      </w:r>
      <w:r>
        <w:t>.</w:t>
      </w:r>
      <w:r w:rsidR="001C6ABD">
        <w:t xml:space="preserve"> </w:t>
      </w:r>
      <w:r>
        <w:t>Differential expression analysis was constrained by the small number of biological replicates</w:t>
      </w:r>
      <w:r w:rsidR="007A5123">
        <w:t xml:space="preserve">, </w:t>
      </w:r>
      <w:r>
        <w:t>reduc</w:t>
      </w:r>
      <w:r w:rsidR="007A5123">
        <w:t>ing</w:t>
      </w:r>
      <w:r>
        <w:t xml:space="preserve"> statistical power and </w:t>
      </w:r>
      <w:r w:rsidR="007A5123">
        <w:t>restricting</w:t>
      </w:r>
      <w:r>
        <w:t xml:space="preserve"> the removal of samples showing distinct PCA separation or variability between replicates</w:t>
      </w:r>
      <w:r w:rsidR="007A5123">
        <w:t>.</w:t>
      </w:r>
      <w:r>
        <w:t xml:space="preserve"> </w:t>
      </w:r>
      <w:r w:rsidR="007A5123">
        <w:t>This</w:t>
      </w:r>
      <w:r>
        <w:t xml:space="preserve"> allowed</w:t>
      </w:r>
      <w:r w:rsidRPr="008B1054">
        <w:t xml:space="preserve"> individual samples to disproportionately influence differential expression results</w:t>
      </w:r>
      <w:r>
        <w:t xml:space="preserve"> [</w:t>
      </w:r>
      <w:hyperlink r:id="rId7" w:history="1">
        <w:r w:rsidR="0079290E" w:rsidRPr="009F43A8">
          <w:rPr>
            <w:rStyle w:val="Hyperlink"/>
          </w:rPr>
          <w:t>https://pubmed.ncbi.nlm.nih.gov/24319002/</w:t>
        </w:r>
      </w:hyperlink>
      <w:r>
        <w:t>].</w:t>
      </w:r>
      <w:r w:rsidR="00B14D1E">
        <w:t xml:space="preserve"> </w:t>
      </w:r>
      <w:r w:rsidR="007A5123">
        <w:t xml:space="preserve">Interpretation of the Calu-3 dataset was further limited due to </w:t>
      </w:r>
      <w:r w:rsidR="00380F29">
        <w:t>the low proportion of</w:t>
      </w:r>
      <w:r w:rsidR="007A5123">
        <w:t xml:space="preserve"> miRNA-assigned reads, </w:t>
      </w:r>
      <w:r w:rsidR="00380F29">
        <w:t xml:space="preserve">reducing confidence that the observed differential expression reflected biological responses to allergen exposure rather than technical artefacts. </w:t>
      </w:r>
      <w:r w:rsidR="00AB5F0E">
        <w:t xml:space="preserve">The low miRNA yield may reflect </w:t>
      </w:r>
      <w:r w:rsidR="00AB5F0E" w:rsidRPr="00AB5F0E">
        <w:t>the extensive dilution of EV preparations required to support EV quantification, cytokine analysis, and transcriptomics from the same samples [WB reference].</w:t>
      </w:r>
      <w:r w:rsidR="006D2B5E">
        <w:t xml:space="preserve"> </w:t>
      </w:r>
      <w:r w:rsidR="00380F29">
        <w:t xml:space="preserve">Substituting pathway enrichment analysis for a targeted literature review </w:t>
      </w:r>
      <w:r w:rsidR="00E65E17">
        <w:t>of Calu-3 derived DE miRNAs</w:t>
      </w:r>
      <w:r w:rsidR="00380F29">
        <w:t xml:space="preserve"> enabled biological interpretation </w:t>
      </w:r>
      <w:r w:rsidR="00E65E17">
        <w:t>but precluded</w:t>
      </w:r>
      <w:r w:rsidR="00380F29">
        <w:t xml:space="preserve"> </w:t>
      </w:r>
      <w:r w:rsidR="00E65E17">
        <w:t>the</w:t>
      </w:r>
      <w:r w:rsidR="00380F29" w:rsidRPr="0079290E">
        <w:t xml:space="preserve"> </w:t>
      </w:r>
      <w:r w:rsidR="00E65E17">
        <w:t>identification of</w:t>
      </w:r>
      <w:r w:rsidR="00380F29" w:rsidRPr="0079290E">
        <w:t xml:space="preserve"> novel pathway associations</w:t>
      </w:r>
      <w:r w:rsidR="00380F29">
        <w:t>.</w:t>
      </w:r>
      <w:r w:rsidR="0092214C">
        <w:t xml:space="preserve"> </w:t>
      </w:r>
      <w:r w:rsidR="0079290E" w:rsidRPr="0079290E">
        <w:t xml:space="preserve">Finally, pathway enrichment provides predictive rather than causal evidence and remains </w:t>
      </w:r>
      <w:r w:rsidR="0092214C">
        <w:t>dependent on the completeness</w:t>
      </w:r>
      <w:r w:rsidR="0079290E" w:rsidRPr="0079290E">
        <w:t xml:space="preserve"> of functional annotations and biases towards</w:t>
      </w:r>
      <w:r w:rsidR="0092214C">
        <w:t xml:space="preserve"> pathways associated with</w:t>
      </w:r>
      <w:r w:rsidR="0079290E" w:rsidRPr="0079290E">
        <w:t xml:space="preserve"> well-characterised miRNAs</w:t>
      </w:r>
      <w:r w:rsidR="00E65E17">
        <w:t xml:space="preserve">, therefore the pathway-associations identified are not exhaustive </w:t>
      </w:r>
      <w:r w:rsidR="0079290E" w:rsidRPr="0079290E">
        <w:t>[</w:t>
      </w:r>
      <w:hyperlink r:id="rId8" w:history="1">
        <w:r w:rsidR="006D2B5E" w:rsidRPr="009F43A8">
          <w:rPr>
            <w:rStyle w:val="Hyperlink"/>
            <w:rFonts w:ascii="Aptos" w:hAnsi="Aptos"/>
          </w:rPr>
          <w:t>https://pmc.ncbi.nlm.nih.gov/articles/PMC4402548/</w:t>
        </w:r>
      </w:hyperlink>
      <w:r w:rsidR="0079290E" w:rsidRPr="0079290E">
        <w:t>].</w:t>
      </w:r>
    </w:p>
    <w:p w14:paraId="5B6E5014" w14:textId="77777777" w:rsidR="00DB1627" w:rsidRDefault="00DB1627" w:rsidP="00464FBA"/>
    <w:p w14:paraId="103577FB" w14:textId="66729A22" w:rsidR="00464FBA" w:rsidRDefault="00104C94" w:rsidP="00BC2B60">
      <w:pPr>
        <w:pStyle w:val="ListParagraph"/>
        <w:numPr>
          <w:ilvl w:val="0"/>
          <w:numId w:val="9"/>
        </w:numPr>
        <w:ind w:left="720"/>
      </w:pPr>
      <w:r w:rsidRPr="005C52C9">
        <w:t>Paragraph 6 – Experimental design recommendations and future direction</w:t>
      </w:r>
      <w:r w:rsidR="00464FBA">
        <w:t>s</w:t>
      </w:r>
    </w:p>
    <w:p w14:paraId="528A18D1" w14:textId="77777777" w:rsidR="00F24F96" w:rsidRDefault="001C6ABD" w:rsidP="002F7C2A">
      <w:r w:rsidRPr="00C73FA7">
        <w:t>The limitations identified during this study provide several recommendations for future applications of the workflow</w:t>
      </w:r>
      <w:r w:rsidR="002F7C2A">
        <w:t xml:space="preserve">. Future </w:t>
      </w:r>
      <w:r w:rsidR="00182248">
        <w:t>experiments</w:t>
      </w:r>
      <w:r w:rsidR="002F7C2A">
        <w:t xml:space="preserve"> should consider increasing the number of biological replicates and the </w:t>
      </w:r>
      <w:r w:rsidR="00BA04A8">
        <w:t>amount</w:t>
      </w:r>
      <w:r w:rsidR="002F7C2A">
        <w:t xml:space="preserve"> of EV-derived RNA </w:t>
      </w:r>
      <w:r w:rsidR="00BA04A8">
        <w:t xml:space="preserve">available for sequencing to enable </w:t>
      </w:r>
      <w:r w:rsidR="002F7C2A">
        <w:t>robust differential expression analys</w:t>
      </w:r>
      <w:r w:rsidR="00BA04A8">
        <w:t>e</w:t>
      </w:r>
      <w:r w:rsidR="002F7C2A">
        <w:t xml:space="preserve">s, particularly </w:t>
      </w:r>
      <w:r w:rsidR="00BA04A8">
        <w:t>in</w:t>
      </w:r>
      <w:r w:rsidR="002F7C2A">
        <w:t xml:space="preserve"> Calu-3 experiments. </w:t>
      </w:r>
      <w:r w:rsidR="00BA04A8">
        <w:t xml:space="preserve">Generating matched </w:t>
      </w:r>
      <w:r w:rsidR="00BA04A8">
        <w:t>mRNA expression data</w:t>
      </w:r>
      <w:r w:rsidR="00F24F96">
        <w:t xml:space="preserve"> using</w:t>
      </w:r>
      <w:r w:rsidR="00BA04A8">
        <w:t xml:space="preserve"> RNA-</w:t>
      </w:r>
      <w:proofErr w:type="spellStart"/>
      <w:r w:rsidR="00BA04A8">
        <w:t>seq</w:t>
      </w:r>
      <w:proofErr w:type="spellEnd"/>
      <w:r w:rsidR="00BA04A8">
        <w:t xml:space="preserve"> would improve the</w:t>
      </w:r>
      <w:r w:rsidR="00F24F96">
        <w:t xml:space="preserve"> biological</w:t>
      </w:r>
      <w:r w:rsidR="00BA04A8">
        <w:t xml:space="preserve"> specificity of pathway enrichment</w:t>
      </w:r>
      <w:r w:rsidR="00F24F96">
        <w:t xml:space="preserve"> analyses</w:t>
      </w:r>
      <w:r w:rsidR="00BA04A8">
        <w:t xml:space="preserve">. </w:t>
      </w:r>
      <w:r w:rsidR="002F7C2A">
        <w:t xml:space="preserve">Transcriptomic analysis could </w:t>
      </w:r>
      <w:r w:rsidR="00BA04A8">
        <w:t>likewise</w:t>
      </w:r>
      <w:r w:rsidR="00182248">
        <w:t xml:space="preserve"> </w:t>
      </w:r>
      <w:r w:rsidR="002F7C2A">
        <w:t xml:space="preserve">be </w:t>
      </w:r>
      <w:r w:rsidR="00182248">
        <w:t>optimised</w:t>
      </w:r>
      <w:r w:rsidR="00BA04A8">
        <w:t xml:space="preserve">. </w:t>
      </w:r>
      <w:r w:rsidR="00F24F96">
        <w:t>N</w:t>
      </w:r>
      <w:r w:rsidR="00182248" w:rsidRPr="00C73FA7">
        <w:t xml:space="preserve">etwork-based approaches such as </w:t>
      </w:r>
      <w:proofErr w:type="spellStart"/>
      <w:r w:rsidR="00182248" w:rsidRPr="00C73FA7">
        <w:t>miRNet</w:t>
      </w:r>
      <w:proofErr w:type="spellEnd"/>
      <w:r w:rsidR="00182248" w:rsidRPr="00C73FA7">
        <w:t xml:space="preserve"> </w:t>
      </w:r>
      <w:r w:rsidR="00F24F96">
        <w:t>to</w:t>
      </w:r>
      <w:r w:rsidR="00182248">
        <w:t xml:space="preserve"> prioritise highly connected </w:t>
      </w:r>
      <w:r w:rsidR="00F24F96">
        <w:t xml:space="preserve">regulatory </w:t>
      </w:r>
      <w:r w:rsidR="00182248">
        <w:t xml:space="preserve">genes </w:t>
      </w:r>
      <w:r w:rsidR="00182248" w:rsidRPr="00C73FA7">
        <w:t xml:space="preserve">and alternative miRNA-set </w:t>
      </w:r>
      <w:r w:rsidR="00182248">
        <w:t>ranking</w:t>
      </w:r>
      <w:r w:rsidR="00182248" w:rsidRPr="00C73FA7">
        <w:t xml:space="preserve"> strategie</w:t>
      </w:r>
      <w:r w:rsidR="00182248">
        <w:t>s</w:t>
      </w:r>
      <w:r w:rsidR="00F24F96">
        <w:t xml:space="preserve"> that combine </w:t>
      </w:r>
      <w:r w:rsidR="00182248">
        <w:t xml:space="preserve">effect size and significance could </w:t>
      </w:r>
      <w:r w:rsidR="00BA04A8">
        <w:t xml:space="preserve">further </w:t>
      </w:r>
      <w:r w:rsidR="00182248">
        <w:t>enhance pathway enrichment analysis</w:t>
      </w:r>
      <w:r w:rsidR="007C666B">
        <w:t xml:space="preserve"> </w:t>
      </w:r>
      <w:r w:rsidR="007C666B" w:rsidRPr="007C666B">
        <w:t xml:space="preserve">[https://www.mdpi.com/2218-273X/10/9/1252, </w:t>
      </w:r>
      <w:hyperlink r:id="rId9" w:history="1">
        <w:r w:rsidR="00F24F96" w:rsidRPr="00172D99">
          <w:rPr>
            <w:rStyle w:val="Hyperlink"/>
          </w:rPr>
          <w:t>https://pmc.ncbi.nlm.nih.gov/articles/PMC7319552/</w:t>
        </w:r>
      </w:hyperlink>
      <w:r w:rsidR="007C666B" w:rsidRPr="007C666B">
        <w:t>]</w:t>
      </w:r>
      <w:r w:rsidR="00182248">
        <w:t xml:space="preserve">. </w:t>
      </w:r>
      <w:r w:rsidR="007C666B">
        <w:t xml:space="preserve">Additionally, facilitating </w:t>
      </w:r>
      <w:r w:rsidR="007C666B" w:rsidRPr="007C666B">
        <w:t>spike-in control data</w:t>
      </w:r>
      <w:r w:rsidR="007C666B">
        <w:t xml:space="preserve"> processing would negate technical variation and is especially useful for handling low-abundance miRNAs such as those identified in this study.</w:t>
      </w:r>
      <w:r w:rsidR="00035F12">
        <w:t xml:space="preserve"> </w:t>
      </w:r>
      <w:r w:rsidR="007D0D85">
        <w:t xml:space="preserve">The workflow should also be </w:t>
      </w:r>
      <w:r w:rsidR="007D0D85" w:rsidRPr="009F449D">
        <w:t>validate</w:t>
      </w:r>
      <w:r w:rsidR="00BA04A8">
        <w:t>d</w:t>
      </w:r>
      <w:r w:rsidR="007D0D85" w:rsidRPr="009F449D">
        <w:t xml:space="preserve"> using established datasets and by comparing findings with</w:t>
      </w:r>
      <w:r w:rsidR="007D0D85">
        <w:t xml:space="preserve"> the</w:t>
      </w:r>
      <w:r w:rsidR="007D0D85" w:rsidRPr="009F449D">
        <w:t xml:space="preserve"> previously performed analyses [GH/WB references].</w:t>
      </w:r>
      <w:r w:rsidR="00C209C0">
        <w:t xml:space="preserve"> </w:t>
      </w:r>
    </w:p>
    <w:p w14:paraId="599001F4" w14:textId="1C2D6294" w:rsidR="002F7C2A" w:rsidRDefault="00035F12" w:rsidP="002F7C2A">
      <w:r>
        <w:lastRenderedPageBreak/>
        <w:t xml:space="preserve">Finally, the </w:t>
      </w:r>
      <w:r w:rsidR="00F24F96">
        <w:t xml:space="preserve">biological </w:t>
      </w:r>
      <w:r>
        <w:t>rol</w:t>
      </w:r>
      <w:r w:rsidR="007D0D85">
        <w:t xml:space="preserve">e of allergen-induced </w:t>
      </w:r>
      <w:r w:rsidR="00F24F96">
        <w:t xml:space="preserve">EV </w:t>
      </w:r>
      <w:r w:rsidR="007D0D85">
        <w:t>miRNA cargo could be further investigated by integrating matched mRNA and proteomic data to establish miRNA</w:t>
      </w:r>
      <w:r w:rsidR="00F24F96">
        <w:t>-mRNA</w:t>
      </w:r>
      <w:r w:rsidR="007D0D85">
        <w:t xml:space="preserve">-protein relationships. Candidate miRNAs </w:t>
      </w:r>
      <w:r w:rsidR="0051379F">
        <w:t>should</w:t>
      </w:r>
      <w:r w:rsidR="007D0D85">
        <w:t xml:space="preserve"> then be </w:t>
      </w:r>
      <w:r w:rsidR="0051379F">
        <w:t xml:space="preserve">validated </w:t>
      </w:r>
      <w:r w:rsidR="007D0D85">
        <w:t xml:space="preserve">experimentally </w:t>
      </w:r>
      <w:r w:rsidR="007D0D85" w:rsidRPr="00C73FA7">
        <w:t xml:space="preserve">using RT-qPCR </w:t>
      </w:r>
      <w:r w:rsidR="0051379F">
        <w:t>before</w:t>
      </w:r>
      <w:r w:rsidR="007D0D85" w:rsidRPr="00C73FA7">
        <w:t xml:space="preserve"> </w:t>
      </w:r>
      <w:r w:rsidR="007D0D85">
        <w:t xml:space="preserve">functional studies </w:t>
      </w:r>
      <w:r w:rsidR="0051379F">
        <w:t>employing</w:t>
      </w:r>
      <w:r w:rsidR="007D0D85">
        <w:t xml:space="preserve"> </w:t>
      </w:r>
      <w:r w:rsidR="007D0D85" w:rsidRPr="009F449D">
        <w:t>miRNA mimics and inhibitors</w:t>
      </w:r>
      <w:r w:rsidR="0051379F">
        <w:t xml:space="preserve"> to determine their regulatory roles in </w:t>
      </w:r>
      <w:r w:rsidR="0051379F" w:rsidRPr="001D71E1">
        <w:rPr>
          <w:rFonts w:ascii="Calibri" w:eastAsia="Times New Roman" w:hAnsi="Calibri" w:cs="Calibri"/>
          <w:color w:val="000000"/>
          <w:lang w:eastAsia="en-GB"/>
        </w:rPr>
        <w:t>immune and inflammatory pathways relevant to airway biology</w:t>
      </w:r>
      <w:r w:rsidR="0051379F">
        <w:rPr>
          <w:rFonts w:ascii="Calibri" w:eastAsia="Times New Roman" w:hAnsi="Calibri" w:cs="Calibri"/>
          <w:color w:val="000000"/>
          <w:lang w:eastAsia="en-GB"/>
        </w:rPr>
        <w:t xml:space="preserve"> </w:t>
      </w:r>
      <w:r w:rsidR="00C209C0">
        <w:t>[references]</w:t>
      </w:r>
      <w:r w:rsidR="007D0D85">
        <w:t>.</w:t>
      </w:r>
    </w:p>
    <w:p w14:paraId="1F2FA5E2" w14:textId="77777777" w:rsidR="00A140CE" w:rsidRDefault="00A140CE" w:rsidP="00BC2B60"/>
    <w:p w14:paraId="2BE695BF" w14:textId="77777777" w:rsidR="00A140CE" w:rsidRDefault="00A140CE" w:rsidP="00BC2B60"/>
    <w:p w14:paraId="7C5CF774" w14:textId="77777777" w:rsidR="00A140CE" w:rsidRDefault="00A140CE" w:rsidP="00BC2B60"/>
    <w:p w14:paraId="0861A6A3" w14:textId="77777777" w:rsidR="00A140CE" w:rsidRDefault="00A140CE" w:rsidP="00BC2B60"/>
    <w:p w14:paraId="7EA6449A" w14:textId="77777777" w:rsidR="00A140CE" w:rsidRDefault="00A140CE" w:rsidP="00BC2B60"/>
    <w:p w14:paraId="69106FB9" w14:textId="77777777" w:rsidR="00DB1627" w:rsidRDefault="00DB1627" w:rsidP="00464FBA">
      <w:pPr>
        <w:pStyle w:val="ListParagraph"/>
      </w:pPr>
    </w:p>
    <w:p w14:paraId="755A6843" w14:textId="77777777" w:rsidR="00DB1627" w:rsidRDefault="00DB1627" w:rsidP="00464FBA">
      <w:pPr>
        <w:pStyle w:val="ListParagraph"/>
      </w:pPr>
    </w:p>
    <w:p w14:paraId="57054428" w14:textId="77777777" w:rsidR="00DB1627" w:rsidRDefault="00DB1627" w:rsidP="00464FBA">
      <w:pPr>
        <w:pStyle w:val="ListParagraph"/>
      </w:pPr>
    </w:p>
    <w:p w14:paraId="6E48A50F" w14:textId="77777777" w:rsidR="00464FBA" w:rsidRDefault="00464FBA" w:rsidP="00464FBA">
      <w:pPr>
        <w:pStyle w:val="ListParagraph"/>
      </w:pPr>
    </w:p>
    <w:p w14:paraId="1A3C8BFF" w14:textId="661DEB93" w:rsidR="00F40DE7" w:rsidRDefault="00F40DE7" w:rsidP="00464FBA">
      <w:pPr>
        <w:pStyle w:val="ListParagraph"/>
        <w:numPr>
          <w:ilvl w:val="0"/>
          <w:numId w:val="9"/>
        </w:numPr>
        <w:ind w:left="720"/>
      </w:pPr>
      <w:r>
        <w:t>P</w:t>
      </w:r>
      <w:r w:rsidR="00464FBA">
        <w:t>a</w:t>
      </w:r>
      <w:r>
        <w:t>ragraph 7 – Conclusion</w:t>
      </w:r>
      <w:r w:rsidRPr="005C52C9">
        <w:t xml:space="preserve"> </w:t>
      </w:r>
    </w:p>
    <w:p w14:paraId="202DFCC3" w14:textId="4F91D1E2" w:rsidR="00E24CBF" w:rsidRDefault="00E24CBF" w:rsidP="00F40DE7">
      <w:r w:rsidRPr="00E24CBF">
        <w:t>Overall, this study demonstrates that EV-derived miRNA transcriptomic analysis can be performed using exclusively open-source</w:t>
      </w:r>
      <w:r>
        <w:t xml:space="preserve"> and</w:t>
      </w:r>
      <w:r w:rsidRPr="00E24CBF">
        <w:t xml:space="preserve"> </w:t>
      </w:r>
      <w:r>
        <w:t>open-access</w:t>
      </w:r>
      <w:r w:rsidRPr="00E24CBF">
        <w:t xml:space="preserve"> software, although integrating context-specific target gene filtering remains challenging. The workflow identified distinct RNA composition profiles and miRNA signatures in the 24 </w:t>
      </w:r>
      <w:proofErr w:type="spellStart"/>
      <w:r w:rsidRPr="00E24CBF">
        <w:t>μg</w:t>
      </w:r>
      <w:proofErr w:type="spellEnd"/>
      <w:r w:rsidRPr="00E24CBF">
        <w:t>/cm</w:t>
      </w:r>
      <w:r w:rsidRPr="00E24CBF">
        <w:rPr>
          <w:vertAlign w:val="superscript"/>
        </w:rPr>
        <w:t>2</w:t>
      </w:r>
      <w:r w:rsidRPr="00E24CBF">
        <w:t xml:space="preserve"> protease-treated primary HBEC samples, enabling comparison of pathway enrichment approaches. Target gene-level enrichment </w:t>
      </w:r>
      <w:r>
        <w:t xml:space="preserve">was found to </w:t>
      </w:r>
      <w:r w:rsidRPr="00E24CBF">
        <w:t>provide the most informative biological interpretation for this dataset, identifying pathways related to immune signalling and epithelial barrier homeostasis. Although pathway enrichment was unsuitable for the Calu-3 dataset because of limited differential expression, literature indicated that miR-125b-5p and miR-574-5p have previously been implicated in inflammatory signalling and respiratory disease</w:t>
      </w:r>
      <w:r>
        <w:t>.</w:t>
      </w:r>
      <w:r w:rsidR="004D19FB">
        <w:t xml:space="preserve"> </w:t>
      </w:r>
      <w:r w:rsidR="006B598D">
        <w:t>Experimental recommendations were provided to improve transcriptomic analysis in future allergen studies.</w:t>
      </w:r>
      <w:r w:rsidR="004D19FB">
        <w:t xml:space="preserve"> </w:t>
      </w:r>
      <w:r w:rsidRPr="00E24CBF">
        <w:t>Collectively, these findings demonstrate that biologically meaningful EV</w:t>
      </w:r>
      <w:r>
        <w:t>-derived</w:t>
      </w:r>
      <w:r w:rsidRPr="00E24CBF">
        <w:t xml:space="preserve"> miRNA transcriptomic analysis can be achieved without commercial services, provided that experimental design support</w:t>
      </w:r>
      <w:r w:rsidR="006B598D">
        <w:t>s</w:t>
      </w:r>
      <w:r w:rsidRPr="00E24CBF">
        <w:t xml:space="preserve"> robust downstream analyses.</w:t>
      </w:r>
    </w:p>
    <w:p w14:paraId="6E1DC61D" w14:textId="77777777" w:rsidR="00E24CBF" w:rsidRDefault="00E24CBF" w:rsidP="00F40DE7"/>
    <w:p w14:paraId="2968C835" w14:textId="77777777" w:rsidR="00E24CBF" w:rsidRDefault="00E24CBF" w:rsidP="00F40DE7"/>
    <w:p w14:paraId="1DDB5AD5" w14:textId="77777777" w:rsidR="00E24CBF" w:rsidRDefault="00E24CBF" w:rsidP="00F40DE7"/>
    <w:p w14:paraId="27485C45" w14:textId="77777777" w:rsidR="00E24CBF" w:rsidRDefault="00E24CBF" w:rsidP="00F40DE7"/>
    <w:p w14:paraId="47A4250E" w14:textId="77777777" w:rsidR="00E24CBF" w:rsidRDefault="00E24CBF" w:rsidP="00F40DE7"/>
    <w:p w14:paraId="33EFB36C" w14:textId="77777777" w:rsidR="00E24CBF" w:rsidRDefault="00E24CBF" w:rsidP="00F40DE7"/>
    <w:p w14:paraId="0EEABEF9" w14:textId="77777777" w:rsidR="00E24CBF" w:rsidRDefault="00E24CBF" w:rsidP="00F40DE7"/>
    <w:p w14:paraId="3311BD14" w14:textId="77777777" w:rsidR="00E24CBF" w:rsidRDefault="00E24CBF" w:rsidP="00F40DE7"/>
    <w:p w14:paraId="7D14E7C6" w14:textId="77777777" w:rsidR="00E24CBF" w:rsidRDefault="00E24CBF" w:rsidP="00F40DE7"/>
    <w:p w14:paraId="495164A7" w14:textId="77777777" w:rsidR="00E24CBF" w:rsidRDefault="00E24CBF" w:rsidP="00F40DE7"/>
    <w:p w14:paraId="5D0EB7AE" w14:textId="77777777" w:rsidR="00E24CBF" w:rsidRDefault="00E24CBF" w:rsidP="00F40DE7"/>
    <w:p w14:paraId="3645E9AE" w14:textId="77777777" w:rsidR="00E24CBF" w:rsidRDefault="00E24CBF" w:rsidP="00F40DE7"/>
    <w:p w14:paraId="1CBC303D" w14:textId="18A969A0" w:rsidR="000B51EA" w:rsidRDefault="00D90DC5" w:rsidP="00F40DE7">
      <w:r>
        <w:t>[references]</w:t>
      </w:r>
    </w:p>
    <w:p w14:paraId="03015DEC" w14:textId="77777777" w:rsidR="000B51EA" w:rsidRDefault="000B51EA" w:rsidP="00F40DE7"/>
    <w:p w14:paraId="5BB87EBA" w14:textId="77777777" w:rsidR="000B51EA" w:rsidRDefault="000B51EA" w:rsidP="00F40DE7"/>
    <w:p w14:paraId="15A25214" w14:textId="77777777" w:rsidR="00FA42E7" w:rsidRDefault="00FA42E7" w:rsidP="00F40DE7"/>
    <w:p w14:paraId="03824D94" w14:textId="7FD3F54C" w:rsidR="00BE4CAA" w:rsidRDefault="00BE4CAA" w:rsidP="00F40DE7"/>
    <w:p w14:paraId="418DA20F" w14:textId="77777777" w:rsidR="00376B4B" w:rsidRDefault="00376B4B" w:rsidP="00F40DE7"/>
    <w:p w14:paraId="119A0C45" w14:textId="77777777" w:rsidR="00376B4B" w:rsidRDefault="00376B4B" w:rsidP="00F40DE7"/>
    <w:p w14:paraId="462BF472" w14:textId="00196CAD" w:rsidR="00F40DE7" w:rsidRDefault="00F40DE7" w:rsidP="00730200"/>
    <w:p w14:paraId="74AA832E" w14:textId="77777777" w:rsidR="000F535B" w:rsidRDefault="000F535B" w:rsidP="00730200"/>
    <w:p w14:paraId="1B58BA1B" w14:textId="77777777" w:rsidR="000F535B" w:rsidRDefault="000F535B" w:rsidP="00730200"/>
    <w:p w14:paraId="2E113A7D" w14:textId="77777777" w:rsidR="00BD5E5A" w:rsidRDefault="00BD5E5A" w:rsidP="00730200"/>
    <w:p w14:paraId="20FAD19A" w14:textId="77777777" w:rsidR="005B1FF6" w:rsidRDefault="005B1FF6" w:rsidP="00730200"/>
    <w:p w14:paraId="50CAE54D" w14:textId="089A4B9A" w:rsidR="00B50F96" w:rsidRDefault="00B50F96" w:rsidP="00730200"/>
    <w:p w14:paraId="692025AF" w14:textId="77777777" w:rsidR="004134F5" w:rsidRDefault="004134F5" w:rsidP="00730200"/>
    <w:p w14:paraId="28242BDC" w14:textId="77777777" w:rsidR="004134F5" w:rsidRDefault="004134F5" w:rsidP="00730200"/>
    <w:p w14:paraId="21635E1A" w14:textId="77777777" w:rsidR="004134F5" w:rsidRDefault="004134F5" w:rsidP="004134F5">
      <w:pPr>
        <w:pStyle w:val="Title"/>
        <w:rPr>
          <w:u w:val="single"/>
        </w:rPr>
      </w:pPr>
      <w:r w:rsidRPr="00372116">
        <w:rPr>
          <w:u w:val="single"/>
        </w:rPr>
        <w:t>Archive</w:t>
      </w:r>
    </w:p>
    <w:p w14:paraId="12E2F129" w14:textId="20893DC2" w:rsidR="000E0CEA" w:rsidRPr="000E0CEA" w:rsidRDefault="000E0CEA" w:rsidP="000E0CEA">
      <w:pPr>
        <w:rPr>
          <w:b/>
          <w:bCs/>
        </w:rPr>
      </w:pPr>
      <w:r w:rsidRPr="004134F5">
        <w:rPr>
          <w:b/>
          <w:bCs/>
        </w:rPr>
        <w:t>Paragraph 1</w:t>
      </w:r>
    </w:p>
    <w:p w14:paraId="20E2C206" w14:textId="6FE93363" w:rsidR="000E0CEA" w:rsidRDefault="000E0CEA" w:rsidP="000E0CEA">
      <w:r>
        <w:t xml:space="preserve">This study established an EV-derived miRNA transcriptomic workflow using exclusively open-access software and applied it to investigate differential miRNA expression following allergen exposure in airway epithelial cells. Sequencing quality assessment </w:t>
      </w:r>
      <w:r>
        <w:lastRenderedPageBreak/>
        <w:t xml:space="preserve">identified distinct read and RNA composition profiles in the 24 </w:t>
      </w:r>
      <w:proofErr w:type="spellStart"/>
      <w:r>
        <w:t>μg</w:t>
      </w:r>
      <w:proofErr w:type="spellEnd"/>
      <w:r>
        <w:t xml:space="preserve">/cm² protease-treated primary HBEC samples, whereas the Calu-3 dataset exhibited low miRNA abundance. Differential expression analysis revealed substantial alterations in EV miRNA cargo in the 24 </w:t>
      </w:r>
      <w:proofErr w:type="spellStart"/>
      <w:r>
        <w:t>μg</w:t>
      </w:r>
      <w:proofErr w:type="spellEnd"/>
      <w:r>
        <w:t xml:space="preserve">/cm² protease-treated samples compared with all other groups, with target gene-level enrichment identifying immune and inflammatory pathways, whereas miRNA-level enrichment detected only limited pathway associations. In contrast, differential expression in the Calu-3 dataset was limited, likely reflecting low miRNA abundance, although the DE miRNAs identified following Can f 1 exposure have previously been implicated in immune activation and respiratory disease. Collectively, these findings demonstrate that </w:t>
      </w:r>
      <w:r w:rsidRPr="00B33F12">
        <w:t>EV</w:t>
      </w:r>
      <w:r>
        <w:t>-derived</w:t>
      </w:r>
      <w:r w:rsidRPr="00B33F12">
        <w:t xml:space="preserve"> miRNA transcriptomic analysis</w:t>
      </w:r>
      <w:r>
        <w:t xml:space="preserve"> can be performed without the use of commercial platforms, provided that appropriate experimental design supports downstream analyses, and highlights candidate miRNAs for further investigation.  </w:t>
      </w:r>
      <w:r>
        <w:sym w:font="Wingdings" w:char="F0E0"/>
      </w:r>
      <w:r>
        <w:t xml:space="preserve"> </w:t>
      </w:r>
      <w:r w:rsidRPr="00CB4BDD">
        <w:rPr>
          <w:b/>
          <w:bCs/>
        </w:rPr>
        <w:t>archived because it’s too much detail, intro should be broader</w:t>
      </w:r>
    </w:p>
    <w:p w14:paraId="7FA216F5" w14:textId="77777777" w:rsidR="00CB4BDD" w:rsidRDefault="00CB4BDD" w:rsidP="000E0CEA"/>
    <w:p w14:paraId="17C144BB" w14:textId="492DF489" w:rsidR="00CB4BDD" w:rsidRDefault="00CB4BDD" w:rsidP="00CB4BDD">
      <w:r>
        <w:t xml:space="preserve">This study established an EV-derived miRNA transcriptomic workflow using exclusively open-access software and applied it to investigate differential miRNA expression following allergen exposure in airway epithelial cells. Analysis of miRNA cargo in the 24 </w:t>
      </w:r>
      <w:proofErr w:type="spellStart"/>
      <w:r>
        <w:t>μg</w:t>
      </w:r>
      <w:proofErr w:type="spellEnd"/>
      <w:r>
        <w:t xml:space="preserve">/cm² protease-treated primary HBEC and Can f 1-treated Calu-3 samples </w:t>
      </w:r>
      <w:proofErr w:type="gramStart"/>
      <w:r>
        <w:t>were</w:t>
      </w:r>
      <w:proofErr w:type="gramEnd"/>
      <w:r>
        <w:t xml:space="preserve"> associated with immune and inflammatory pathways, although differential expression in the Calu-3 dataset was constrained due to low miRNA abundance, likely limiting biological interpretation. Collectively, these findings demonstrate that </w:t>
      </w:r>
      <w:r w:rsidRPr="00B33F12">
        <w:t>EV</w:t>
      </w:r>
      <w:r>
        <w:t>-derived</w:t>
      </w:r>
      <w:r w:rsidRPr="00B33F12">
        <w:t xml:space="preserve"> miRNA transcriptomic analysis</w:t>
      </w:r>
      <w:r>
        <w:t xml:space="preserve"> can be performed without the use of commercial platforms, provided that appropriate experimental design supports downstream analyses, and highlights candidate miRNAs for further investigation. </w:t>
      </w:r>
      <w:r>
        <w:sym w:font="Wingdings" w:char="F0E0"/>
      </w:r>
      <w:r w:rsidRPr="00CB4BDD">
        <w:rPr>
          <w:b/>
          <w:bCs/>
        </w:rPr>
        <w:t xml:space="preserve"> more concise but doesn’t separat</w:t>
      </w:r>
      <w:r>
        <w:rPr>
          <w:b/>
          <w:bCs/>
        </w:rPr>
        <w:t>e out calu-3 and primary samples enough</w:t>
      </w:r>
    </w:p>
    <w:p w14:paraId="2A0B8A31" w14:textId="77777777" w:rsidR="00CB4BDD" w:rsidRDefault="00CB4BDD" w:rsidP="000E0CEA"/>
    <w:p w14:paraId="353C3AF6" w14:textId="62AECC5A" w:rsidR="00F42CF0" w:rsidRPr="00F42CF0" w:rsidRDefault="00F42CF0" w:rsidP="000E0CEA">
      <w:pPr>
        <w:rPr>
          <w:b/>
          <w:bCs/>
        </w:rPr>
      </w:pPr>
      <w:r w:rsidRPr="004134F5">
        <w:rPr>
          <w:b/>
          <w:bCs/>
        </w:rPr>
        <w:t>Paragraph</w:t>
      </w:r>
      <w:r>
        <w:rPr>
          <w:b/>
          <w:bCs/>
        </w:rPr>
        <w:t xml:space="preserve"> 2</w:t>
      </w:r>
    </w:p>
    <w:p w14:paraId="1609F2B7" w14:textId="15046C1C" w:rsidR="00C13F1A" w:rsidRDefault="00F42CF0" w:rsidP="00730200">
      <w:r w:rsidRPr="00F42CF0">
        <w:t xml:space="preserve">The 24 </w:t>
      </w:r>
      <w:proofErr w:type="spellStart"/>
      <w:r w:rsidRPr="00F42CF0">
        <w:t>μg</w:t>
      </w:r>
      <w:proofErr w:type="spellEnd"/>
      <w:r w:rsidRPr="00F42CF0">
        <w:t xml:space="preserve">/cm² protease-treated primary HBEC dataset provided a suitable model for developing and evaluating pathway enrichment approaches as sufficient significant DE miRNAs (N=27) were identified to support statistically robust downstream interpretation. Additionally, findings from the dataset were supported by literature, such as the increased miRNA abundance in the allergen-exposed samples compared to untreated samples which is consistent with findings showing the EV production increases during lung inflammation [reference]. Additionally, DE miRNAs such as [x] have been associated with []. Finally, pathway enrichment identified pathways consistent with the established role of proteases in promoting epithelial inflammation, including IL-4, IL-13, IL-17, TNF and Toll-like receptor signalling, and barrier dysfunction </w:t>
      </w:r>
      <w:r w:rsidRPr="00F42CF0">
        <w:lastRenderedPageBreak/>
        <w:t>through WNT and NOTCH signalling [</w:t>
      </w:r>
      <w:proofErr w:type="spellStart"/>
      <w:r w:rsidRPr="00F42CF0">
        <w:t>wb</w:t>
      </w:r>
      <w:proofErr w:type="spellEnd"/>
      <w:r w:rsidRPr="00F42CF0">
        <w:t xml:space="preserve"> lit review reference – reduce pathways stated to match reference]. This is further supported as miR-449a was found to be differentially expressed and has been shown to play a role in epithelial differentiation through IL-13 in asthma, which was a detected pathway. However, despite finding miR-34b-3p differential expression to be conserved among protease dosages, little evidence was found to associate this with airway inflammation, although the miR-34 family has been implicated in airway biology and asthma and is linked to the miR-449 family [reference]. Interestingly, the high-dose protease samples also exhibited substantially increased proportions of rRNA and tRNA, which may reflect broader alterations in EV RNA cargo following extreme protease exposure, although further investigation is required to exclude the potential this was caused by technical artefacts.</w:t>
      </w:r>
    </w:p>
    <w:p w14:paraId="10EC72FF" w14:textId="7A5FE273" w:rsidR="00D57031" w:rsidRDefault="00D57031" w:rsidP="00D57031">
      <w:r>
        <w:t xml:space="preserve">The 24 </w:t>
      </w:r>
      <w:proofErr w:type="spellStart"/>
      <w:r>
        <w:t>μg</w:t>
      </w:r>
      <w:proofErr w:type="spellEnd"/>
      <w:r>
        <w:t>/cm² protease-treated primary HBEC dataset served as an effective model for developing and evaluating pathway enrichment approaches because it produced the strongest differential expression profile observed in this study, with sufficient differentially expressed miRNAs (</w:t>
      </w:r>
      <w:r w:rsidRPr="0064203D">
        <w:rPr>
          <w:i/>
          <w:iCs/>
        </w:rPr>
        <w:t>n</w:t>
      </w:r>
      <w:r>
        <w:t xml:space="preserve"> = 27) to support downstream biological interpretation. </w:t>
      </w:r>
      <w:r w:rsidRPr="0064203D">
        <w:t>The increased miRNA abundance observed following high-dose protease exposure is consistent with previous findings that EV production increases during lung inflammation [</w:t>
      </w:r>
      <w:hyperlink r:id="rId10" w:history="1">
        <w:r w:rsidRPr="009E3DC4">
          <w:rPr>
            <w:rStyle w:val="Hyperlink"/>
          </w:rPr>
          <w:t>https://www.nature.com/articles/s12276-020-0450-9</w:t>
        </w:r>
      </w:hyperlink>
      <w:r w:rsidRPr="0064203D">
        <w:t>]</w:t>
      </w:r>
      <w:r>
        <w:t xml:space="preserve">. Target gene-level enrichment identified pathways consistent with airway inflammation, such as IL-4 and L-13, and allergic sensitisation, such as Fc receptor signalling </w:t>
      </w:r>
      <w:r>
        <w:rPr>
          <w:rStyle w:val="text-token-text-primary"/>
        </w:rPr>
        <w:t>[</w:t>
      </w:r>
      <w:r w:rsidRPr="006A361D">
        <w:rPr>
          <w:rStyle w:val="text-token-text-primary"/>
        </w:rPr>
        <w:t>https://www.mdpi.com/1422-0067/26/12/5791</w:t>
      </w:r>
      <w:r>
        <w:rPr>
          <w:rStyle w:val="text-token-text-primary"/>
        </w:rPr>
        <w:t>]</w:t>
      </w:r>
      <w:r>
        <w:t>. These findings were further supported by the differential expression of miR-449a which has been implicated in IL-13-mediated epithelial differentiation in asthma [</w:t>
      </w:r>
      <w:r w:rsidRPr="005623E3">
        <w:t>https://pmc.ncbi.nlm.nih.gov/articles/PMC3530212/</w:t>
      </w:r>
      <w:r>
        <w:t xml:space="preserve">]. Although miR-34b-3p was consistently differentially expressed across all protease exposure dosages, limited evidence directly associates this miRNA with airway inflammation; however, the miR-34 family has been implicated in airway biology and asthma and shares regulatory links with the miR-449 family </w:t>
      </w:r>
      <w:r>
        <w:rPr>
          <w:rStyle w:val="text-token-text-primary"/>
        </w:rPr>
        <w:t>[</w:t>
      </w:r>
      <w:r w:rsidRPr="005623E3">
        <w:rPr>
          <w:rStyle w:val="text-token-text-primary"/>
        </w:rPr>
        <w:t>https://pmc.ncbi.nlm.nih.gov/articles/PMC3530212/</w:t>
      </w:r>
      <w:r>
        <w:rPr>
          <w:rStyle w:val="text-token-text-primary"/>
        </w:rPr>
        <w:t>]</w:t>
      </w:r>
      <w:r>
        <w:t xml:space="preserve">. Interestingly, the high-dose protease samples also exhibited substantially increased proportions of rRNA and tRNA, suggesting broader alterations in EV RNA cargo following intense protease exposure; however, further investigation is required to determine whether these changes represent a biological response to protease exposure or a technical artefact.  </w:t>
      </w:r>
      <w:r>
        <w:sym w:font="Wingdings" w:char="F0E0"/>
      </w:r>
      <w:r>
        <w:t xml:space="preserve"> </w:t>
      </w:r>
      <w:r w:rsidRPr="00D57031">
        <w:rPr>
          <w:b/>
          <w:bCs/>
        </w:rPr>
        <w:t>just needs making slightly more concise</w:t>
      </w:r>
    </w:p>
    <w:p w14:paraId="21C80174" w14:textId="77777777" w:rsidR="00D57031" w:rsidRPr="0089186F" w:rsidRDefault="00D57031" w:rsidP="00730200"/>
    <w:sectPr w:rsidR="00D57031" w:rsidRPr="00891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60C7F"/>
    <w:multiLevelType w:val="hybridMultilevel"/>
    <w:tmpl w:val="260284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90D5C25"/>
    <w:multiLevelType w:val="hybridMultilevel"/>
    <w:tmpl w:val="FB6E6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DE3D3E"/>
    <w:multiLevelType w:val="hybridMultilevel"/>
    <w:tmpl w:val="5A3AFF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D56E1"/>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4921A2"/>
    <w:multiLevelType w:val="hybridMultilevel"/>
    <w:tmpl w:val="3A1460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0E094A"/>
    <w:multiLevelType w:val="hybridMultilevel"/>
    <w:tmpl w:val="1A0CB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C24F05"/>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F837909"/>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1D27445"/>
    <w:multiLevelType w:val="hybridMultilevel"/>
    <w:tmpl w:val="37089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E964B0"/>
    <w:multiLevelType w:val="hybridMultilevel"/>
    <w:tmpl w:val="06A8A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2A1A57"/>
    <w:multiLevelType w:val="hybridMultilevel"/>
    <w:tmpl w:val="572E06E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AE46B04"/>
    <w:multiLevelType w:val="hybridMultilevel"/>
    <w:tmpl w:val="12AEE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E52FD4"/>
    <w:multiLevelType w:val="hybridMultilevel"/>
    <w:tmpl w:val="6608B17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EE0310E"/>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4254F11"/>
    <w:multiLevelType w:val="hybridMultilevel"/>
    <w:tmpl w:val="C38EAF2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06302D1"/>
    <w:multiLevelType w:val="hybridMultilevel"/>
    <w:tmpl w:val="17E89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C80950"/>
    <w:multiLevelType w:val="hybridMultilevel"/>
    <w:tmpl w:val="C4FA31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001C38"/>
    <w:multiLevelType w:val="hybridMultilevel"/>
    <w:tmpl w:val="90046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3D066A"/>
    <w:multiLevelType w:val="hybridMultilevel"/>
    <w:tmpl w:val="A50E96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D333B5"/>
    <w:multiLevelType w:val="hybridMultilevel"/>
    <w:tmpl w:val="A6882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8D5574"/>
    <w:multiLevelType w:val="hybridMultilevel"/>
    <w:tmpl w:val="2B1C4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F7E7EF6"/>
    <w:multiLevelType w:val="hybridMultilevel"/>
    <w:tmpl w:val="F5FC7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BD5116"/>
    <w:multiLevelType w:val="hybridMultilevel"/>
    <w:tmpl w:val="E1F29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F57C66"/>
    <w:multiLevelType w:val="hybridMultilevel"/>
    <w:tmpl w:val="15C0D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9211B4"/>
    <w:multiLevelType w:val="hybridMultilevel"/>
    <w:tmpl w:val="B78C0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756E62"/>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8F51CDD"/>
    <w:multiLevelType w:val="hybridMultilevel"/>
    <w:tmpl w:val="0A84E03E"/>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53226515">
    <w:abstractNumId w:val="23"/>
  </w:num>
  <w:num w:numId="2" w16cid:durableId="2016414341">
    <w:abstractNumId w:val="11"/>
  </w:num>
  <w:num w:numId="3" w16cid:durableId="1512721930">
    <w:abstractNumId w:val="24"/>
  </w:num>
  <w:num w:numId="4" w16cid:durableId="1123233827">
    <w:abstractNumId w:val="21"/>
  </w:num>
  <w:num w:numId="5" w16cid:durableId="74938074">
    <w:abstractNumId w:val="16"/>
  </w:num>
  <w:num w:numId="6" w16cid:durableId="1282883720">
    <w:abstractNumId w:val="17"/>
  </w:num>
  <w:num w:numId="7" w16cid:durableId="1320622604">
    <w:abstractNumId w:val="20"/>
  </w:num>
  <w:num w:numId="8" w16cid:durableId="277420099">
    <w:abstractNumId w:val="7"/>
  </w:num>
  <w:num w:numId="9" w16cid:durableId="1949465959">
    <w:abstractNumId w:val="27"/>
  </w:num>
  <w:num w:numId="10" w16cid:durableId="1923180026">
    <w:abstractNumId w:val="0"/>
  </w:num>
  <w:num w:numId="11" w16cid:durableId="1679455549">
    <w:abstractNumId w:val="18"/>
  </w:num>
  <w:num w:numId="12" w16cid:durableId="1886747250">
    <w:abstractNumId w:val="9"/>
  </w:num>
  <w:num w:numId="13" w16cid:durableId="1543784715">
    <w:abstractNumId w:val="15"/>
  </w:num>
  <w:num w:numId="14" w16cid:durableId="938365490">
    <w:abstractNumId w:val="2"/>
  </w:num>
  <w:num w:numId="15" w16cid:durableId="1894078303">
    <w:abstractNumId w:val="26"/>
  </w:num>
  <w:num w:numId="16" w16cid:durableId="1250044420">
    <w:abstractNumId w:val="6"/>
  </w:num>
  <w:num w:numId="17" w16cid:durableId="1648392963">
    <w:abstractNumId w:val="22"/>
  </w:num>
  <w:num w:numId="18" w16cid:durableId="1327247530">
    <w:abstractNumId w:val="10"/>
  </w:num>
  <w:num w:numId="19" w16cid:durableId="1545752550">
    <w:abstractNumId w:val="19"/>
  </w:num>
  <w:num w:numId="20" w16cid:durableId="1471358011">
    <w:abstractNumId w:val="8"/>
  </w:num>
  <w:num w:numId="21" w16cid:durableId="98255379">
    <w:abstractNumId w:val="5"/>
  </w:num>
  <w:num w:numId="22" w16cid:durableId="2017346821">
    <w:abstractNumId w:val="4"/>
  </w:num>
  <w:num w:numId="23" w16cid:durableId="1264537334">
    <w:abstractNumId w:val="3"/>
  </w:num>
  <w:num w:numId="24" w16cid:durableId="899754347">
    <w:abstractNumId w:val="13"/>
  </w:num>
  <w:num w:numId="25" w16cid:durableId="1786314824">
    <w:abstractNumId w:val="25"/>
  </w:num>
  <w:num w:numId="26" w16cid:durableId="518549911">
    <w:abstractNumId w:val="12"/>
  </w:num>
  <w:num w:numId="27" w16cid:durableId="172040040">
    <w:abstractNumId w:val="14"/>
  </w:num>
  <w:num w:numId="28" w16cid:durableId="18951202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094B"/>
    <w:rsid w:val="00001138"/>
    <w:rsid w:val="00004A7B"/>
    <w:rsid w:val="000062C5"/>
    <w:rsid w:val="000075EF"/>
    <w:rsid w:val="0001038A"/>
    <w:rsid w:val="00014F98"/>
    <w:rsid w:val="0002196B"/>
    <w:rsid w:val="00023CAE"/>
    <w:rsid w:val="00030347"/>
    <w:rsid w:val="00035F12"/>
    <w:rsid w:val="00042782"/>
    <w:rsid w:val="0004294F"/>
    <w:rsid w:val="00047129"/>
    <w:rsid w:val="00050C31"/>
    <w:rsid w:val="00063049"/>
    <w:rsid w:val="00063712"/>
    <w:rsid w:val="0006745F"/>
    <w:rsid w:val="0007134A"/>
    <w:rsid w:val="00083C24"/>
    <w:rsid w:val="00087674"/>
    <w:rsid w:val="00095B06"/>
    <w:rsid w:val="000A2124"/>
    <w:rsid w:val="000A2214"/>
    <w:rsid w:val="000A412F"/>
    <w:rsid w:val="000A6F8A"/>
    <w:rsid w:val="000A73D7"/>
    <w:rsid w:val="000B22EA"/>
    <w:rsid w:val="000B4FFF"/>
    <w:rsid w:val="000B51EA"/>
    <w:rsid w:val="000C087A"/>
    <w:rsid w:val="000C0C98"/>
    <w:rsid w:val="000C37ED"/>
    <w:rsid w:val="000C3A29"/>
    <w:rsid w:val="000C4DF6"/>
    <w:rsid w:val="000C6934"/>
    <w:rsid w:val="000D0517"/>
    <w:rsid w:val="000D0EB8"/>
    <w:rsid w:val="000D24C0"/>
    <w:rsid w:val="000D2C3E"/>
    <w:rsid w:val="000D50AF"/>
    <w:rsid w:val="000D5E74"/>
    <w:rsid w:val="000E0CEA"/>
    <w:rsid w:val="000E30ED"/>
    <w:rsid w:val="000E6C77"/>
    <w:rsid w:val="000F2331"/>
    <w:rsid w:val="000F535B"/>
    <w:rsid w:val="000F61F1"/>
    <w:rsid w:val="000F6876"/>
    <w:rsid w:val="00100920"/>
    <w:rsid w:val="001025FB"/>
    <w:rsid w:val="001028CC"/>
    <w:rsid w:val="0010345C"/>
    <w:rsid w:val="00104C94"/>
    <w:rsid w:val="00121055"/>
    <w:rsid w:val="00121CBD"/>
    <w:rsid w:val="001233F3"/>
    <w:rsid w:val="00126637"/>
    <w:rsid w:val="0013173A"/>
    <w:rsid w:val="0013211E"/>
    <w:rsid w:val="00135299"/>
    <w:rsid w:val="00136AD8"/>
    <w:rsid w:val="00137611"/>
    <w:rsid w:val="00142A6D"/>
    <w:rsid w:val="00151ADF"/>
    <w:rsid w:val="00152EAF"/>
    <w:rsid w:val="001572DD"/>
    <w:rsid w:val="00164445"/>
    <w:rsid w:val="00170F70"/>
    <w:rsid w:val="00176698"/>
    <w:rsid w:val="00182248"/>
    <w:rsid w:val="00182B9E"/>
    <w:rsid w:val="00186C80"/>
    <w:rsid w:val="00187717"/>
    <w:rsid w:val="0019269E"/>
    <w:rsid w:val="00194B2E"/>
    <w:rsid w:val="001961BF"/>
    <w:rsid w:val="0019705F"/>
    <w:rsid w:val="001A19CE"/>
    <w:rsid w:val="001B1B36"/>
    <w:rsid w:val="001B3E5A"/>
    <w:rsid w:val="001C0659"/>
    <w:rsid w:val="001C1675"/>
    <w:rsid w:val="001C526B"/>
    <w:rsid w:val="001C6ABD"/>
    <w:rsid w:val="001D10A4"/>
    <w:rsid w:val="001D48DC"/>
    <w:rsid w:val="001D6099"/>
    <w:rsid w:val="001E0E43"/>
    <w:rsid w:val="001E2958"/>
    <w:rsid w:val="001E357F"/>
    <w:rsid w:val="001E6D5F"/>
    <w:rsid w:val="00215C81"/>
    <w:rsid w:val="00223115"/>
    <w:rsid w:val="0023299A"/>
    <w:rsid w:val="00234FA1"/>
    <w:rsid w:val="00243F62"/>
    <w:rsid w:val="00244CEC"/>
    <w:rsid w:val="00247B1E"/>
    <w:rsid w:val="00255A93"/>
    <w:rsid w:val="002564F5"/>
    <w:rsid w:val="002608E8"/>
    <w:rsid w:val="00262A42"/>
    <w:rsid w:val="00262BAA"/>
    <w:rsid w:val="00263D1F"/>
    <w:rsid w:val="00264BAD"/>
    <w:rsid w:val="002730D0"/>
    <w:rsid w:val="002771E3"/>
    <w:rsid w:val="00283177"/>
    <w:rsid w:val="00295B6B"/>
    <w:rsid w:val="00297183"/>
    <w:rsid w:val="002A28C6"/>
    <w:rsid w:val="002A2F1B"/>
    <w:rsid w:val="002A5002"/>
    <w:rsid w:val="002A6713"/>
    <w:rsid w:val="002B5BF4"/>
    <w:rsid w:val="002B6636"/>
    <w:rsid w:val="002C17AE"/>
    <w:rsid w:val="002C2F3A"/>
    <w:rsid w:val="002C3FBA"/>
    <w:rsid w:val="002C65DC"/>
    <w:rsid w:val="002C6D40"/>
    <w:rsid w:val="002D1E9B"/>
    <w:rsid w:val="002D3B3A"/>
    <w:rsid w:val="002D3E00"/>
    <w:rsid w:val="002D3E77"/>
    <w:rsid w:val="002D4F34"/>
    <w:rsid w:val="002D6491"/>
    <w:rsid w:val="002F0646"/>
    <w:rsid w:val="002F083A"/>
    <w:rsid w:val="002F27D0"/>
    <w:rsid w:val="002F7C2A"/>
    <w:rsid w:val="0030365D"/>
    <w:rsid w:val="00304A0A"/>
    <w:rsid w:val="00306BB2"/>
    <w:rsid w:val="003121FA"/>
    <w:rsid w:val="00314F62"/>
    <w:rsid w:val="003151AB"/>
    <w:rsid w:val="003155E1"/>
    <w:rsid w:val="0032000C"/>
    <w:rsid w:val="00322833"/>
    <w:rsid w:val="0033757A"/>
    <w:rsid w:val="003531C6"/>
    <w:rsid w:val="00353EBB"/>
    <w:rsid w:val="003548AD"/>
    <w:rsid w:val="00361B9E"/>
    <w:rsid w:val="00364106"/>
    <w:rsid w:val="00365116"/>
    <w:rsid w:val="00366743"/>
    <w:rsid w:val="00371B84"/>
    <w:rsid w:val="00376B4B"/>
    <w:rsid w:val="003808DD"/>
    <w:rsid w:val="00380F29"/>
    <w:rsid w:val="00382C1D"/>
    <w:rsid w:val="00382C27"/>
    <w:rsid w:val="00384E01"/>
    <w:rsid w:val="00387D5C"/>
    <w:rsid w:val="0039680D"/>
    <w:rsid w:val="00397E4D"/>
    <w:rsid w:val="003A1AC7"/>
    <w:rsid w:val="003A7BB1"/>
    <w:rsid w:val="003B038C"/>
    <w:rsid w:val="003B0808"/>
    <w:rsid w:val="003B0F76"/>
    <w:rsid w:val="003B1071"/>
    <w:rsid w:val="003B1082"/>
    <w:rsid w:val="003B27C0"/>
    <w:rsid w:val="003B459C"/>
    <w:rsid w:val="003B5CE7"/>
    <w:rsid w:val="003C0C0B"/>
    <w:rsid w:val="003C2804"/>
    <w:rsid w:val="003C407D"/>
    <w:rsid w:val="003C7AAA"/>
    <w:rsid w:val="003D2EEB"/>
    <w:rsid w:val="003D4F05"/>
    <w:rsid w:val="003D6AF8"/>
    <w:rsid w:val="003F128A"/>
    <w:rsid w:val="003F16FD"/>
    <w:rsid w:val="003F27D5"/>
    <w:rsid w:val="003F4098"/>
    <w:rsid w:val="004011A9"/>
    <w:rsid w:val="00404CBB"/>
    <w:rsid w:val="00405032"/>
    <w:rsid w:val="00406970"/>
    <w:rsid w:val="00406E26"/>
    <w:rsid w:val="00411BC5"/>
    <w:rsid w:val="00412B7F"/>
    <w:rsid w:val="004134F5"/>
    <w:rsid w:val="00413B9B"/>
    <w:rsid w:val="0041415E"/>
    <w:rsid w:val="00414B37"/>
    <w:rsid w:val="0041709D"/>
    <w:rsid w:val="00417C27"/>
    <w:rsid w:val="00423C1B"/>
    <w:rsid w:val="00424031"/>
    <w:rsid w:val="00424BB8"/>
    <w:rsid w:val="00426A03"/>
    <w:rsid w:val="0042769D"/>
    <w:rsid w:val="00427A72"/>
    <w:rsid w:val="004302A9"/>
    <w:rsid w:val="0043071B"/>
    <w:rsid w:val="00437B6B"/>
    <w:rsid w:val="00440941"/>
    <w:rsid w:val="004479B1"/>
    <w:rsid w:val="00450FA6"/>
    <w:rsid w:val="00455949"/>
    <w:rsid w:val="00455A49"/>
    <w:rsid w:val="0045640B"/>
    <w:rsid w:val="00460240"/>
    <w:rsid w:val="00460744"/>
    <w:rsid w:val="0046118D"/>
    <w:rsid w:val="004614FA"/>
    <w:rsid w:val="0046190D"/>
    <w:rsid w:val="0046462A"/>
    <w:rsid w:val="00464FBA"/>
    <w:rsid w:val="00467531"/>
    <w:rsid w:val="0047035E"/>
    <w:rsid w:val="00471A42"/>
    <w:rsid w:val="0048054B"/>
    <w:rsid w:val="0049100A"/>
    <w:rsid w:val="00493899"/>
    <w:rsid w:val="00497FA7"/>
    <w:rsid w:val="004A009F"/>
    <w:rsid w:val="004A33CC"/>
    <w:rsid w:val="004B2AB1"/>
    <w:rsid w:val="004B36AB"/>
    <w:rsid w:val="004C046D"/>
    <w:rsid w:val="004C0F98"/>
    <w:rsid w:val="004C2E27"/>
    <w:rsid w:val="004C381F"/>
    <w:rsid w:val="004C52FE"/>
    <w:rsid w:val="004D19FB"/>
    <w:rsid w:val="004D477C"/>
    <w:rsid w:val="004D5A8D"/>
    <w:rsid w:val="004E0FFA"/>
    <w:rsid w:val="004E603C"/>
    <w:rsid w:val="004F29DB"/>
    <w:rsid w:val="004F3EEC"/>
    <w:rsid w:val="004F7862"/>
    <w:rsid w:val="00500F65"/>
    <w:rsid w:val="005011A2"/>
    <w:rsid w:val="00505768"/>
    <w:rsid w:val="00505887"/>
    <w:rsid w:val="00505950"/>
    <w:rsid w:val="00510349"/>
    <w:rsid w:val="0051170F"/>
    <w:rsid w:val="0051379F"/>
    <w:rsid w:val="005159C2"/>
    <w:rsid w:val="00517147"/>
    <w:rsid w:val="00517496"/>
    <w:rsid w:val="005217FB"/>
    <w:rsid w:val="005227DE"/>
    <w:rsid w:val="00526D0A"/>
    <w:rsid w:val="00536299"/>
    <w:rsid w:val="00541A6D"/>
    <w:rsid w:val="00545F26"/>
    <w:rsid w:val="005465FF"/>
    <w:rsid w:val="00546CDD"/>
    <w:rsid w:val="005505AC"/>
    <w:rsid w:val="005508BC"/>
    <w:rsid w:val="005524A2"/>
    <w:rsid w:val="005529EF"/>
    <w:rsid w:val="0055385B"/>
    <w:rsid w:val="00553F9E"/>
    <w:rsid w:val="00555C76"/>
    <w:rsid w:val="0055642F"/>
    <w:rsid w:val="0056176D"/>
    <w:rsid w:val="005623E3"/>
    <w:rsid w:val="0056269E"/>
    <w:rsid w:val="00562EE1"/>
    <w:rsid w:val="00570994"/>
    <w:rsid w:val="00574732"/>
    <w:rsid w:val="005762FB"/>
    <w:rsid w:val="00576C23"/>
    <w:rsid w:val="005870FD"/>
    <w:rsid w:val="005969C0"/>
    <w:rsid w:val="005A26A8"/>
    <w:rsid w:val="005A6585"/>
    <w:rsid w:val="005B1175"/>
    <w:rsid w:val="005B192A"/>
    <w:rsid w:val="005B1FF6"/>
    <w:rsid w:val="005B44CB"/>
    <w:rsid w:val="005B467C"/>
    <w:rsid w:val="005C453C"/>
    <w:rsid w:val="005C6D20"/>
    <w:rsid w:val="005D6DD8"/>
    <w:rsid w:val="005D741F"/>
    <w:rsid w:val="005E3D8D"/>
    <w:rsid w:val="006028B4"/>
    <w:rsid w:val="00606721"/>
    <w:rsid w:val="00617368"/>
    <w:rsid w:val="006174CC"/>
    <w:rsid w:val="006213D8"/>
    <w:rsid w:val="00621C88"/>
    <w:rsid w:val="00626607"/>
    <w:rsid w:val="006279E8"/>
    <w:rsid w:val="0063375F"/>
    <w:rsid w:val="00633CDC"/>
    <w:rsid w:val="00640284"/>
    <w:rsid w:val="00640B9C"/>
    <w:rsid w:val="00641296"/>
    <w:rsid w:val="0064203D"/>
    <w:rsid w:val="00643954"/>
    <w:rsid w:val="00644983"/>
    <w:rsid w:val="00645B0B"/>
    <w:rsid w:val="00650AAB"/>
    <w:rsid w:val="00651B8E"/>
    <w:rsid w:val="006549B7"/>
    <w:rsid w:val="00655EFB"/>
    <w:rsid w:val="00657B75"/>
    <w:rsid w:val="0067430B"/>
    <w:rsid w:val="0068162F"/>
    <w:rsid w:val="0068495B"/>
    <w:rsid w:val="00684E2D"/>
    <w:rsid w:val="00692892"/>
    <w:rsid w:val="00694C22"/>
    <w:rsid w:val="0069763A"/>
    <w:rsid w:val="006A176A"/>
    <w:rsid w:val="006A3352"/>
    <w:rsid w:val="006A361D"/>
    <w:rsid w:val="006B598D"/>
    <w:rsid w:val="006B651A"/>
    <w:rsid w:val="006C1EC5"/>
    <w:rsid w:val="006D1572"/>
    <w:rsid w:val="006D2B5E"/>
    <w:rsid w:val="006D3A74"/>
    <w:rsid w:val="006E0112"/>
    <w:rsid w:val="006E1EA2"/>
    <w:rsid w:val="006F1D2B"/>
    <w:rsid w:val="006F5337"/>
    <w:rsid w:val="00703510"/>
    <w:rsid w:val="007042BD"/>
    <w:rsid w:val="00706762"/>
    <w:rsid w:val="007073B3"/>
    <w:rsid w:val="00711CED"/>
    <w:rsid w:val="0071689B"/>
    <w:rsid w:val="00727835"/>
    <w:rsid w:val="00727F9B"/>
    <w:rsid w:val="00730200"/>
    <w:rsid w:val="00731925"/>
    <w:rsid w:val="007321FF"/>
    <w:rsid w:val="00734ADC"/>
    <w:rsid w:val="00735403"/>
    <w:rsid w:val="0075162F"/>
    <w:rsid w:val="00751D73"/>
    <w:rsid w:val="007527D9"/>
    <w:rsid w:val="00756FD1"/>
    <w:rsid w:val="00757A2B"/>
    <w:rsid w:val="00760F8C"/>
    <w:rsid w:val="0076122F"/>
    <w:rsid w:val="00770812"/>
    <w:rsid w:val="00773A5E"/>
    <w:rsid w:val="007746B2"/>
    <w:rsid w:val="00774846"/>
    <w:rsid w:val="007866AF"/>
    <w:rsid w:val="0078698A"/>
    <w:rsid w:val="0079194E"/>
    <w:rsid w:val="0079290E"/>
    <w:rsid w:val="0079323E"/>
    <w:rsid w:val="00793829"/>
    <w:rsid w:val="00793E26"/>
    <w:rsid w:val="00794627"/>
    <w:rsid w:val="007A17DB"/>
    <w:rsid w:val="007A4107"/>
    <w:rsid w:val="007A5123"/>
    <w:rsid w:val="007A69D7"/>
    <w:rsid w:val="007B1B20"/>
    <w:rsid w:val="007B23E1"/>
    <w:rsid w:val="007B4EC7"/>
    <w:rsid w:val="007B6B0E"/>
    <w:rsid w:val="007B74C6"/>
    <w:rsid w:val="007C22C0"/>
    <w:rsid w:val="007C304E"/>
    <w:rsid w:val="007C666B"/>
    <w:rsid w:val="007D0D85"/>
    <w:rsid w:val="007D0F2F"/>
    <w:rsid w:val="007D45A0"/>
    <w:rsid w:val="007D626D"/>
    <w:rsid w:val="007E59F2"/>
    <w:rsid w:val="007F0C32"/>
    <w:rsid w:val="007F6678"/>
    <w:rsid w:val="007F7A9F"/>
    <w:rsid w:val="007F7AEA"/>
    <w:rsid w:val="00801A1C"/>
    <w:rsid w:val="00801F1B"/>
    <w:rsid w:val="00802739"/>
    <w:rsid w:val="00803352"/>
    <w:rsid w:val="00810EA3"/>
    <w:rsid w:val="008115BC"/>
    <w:rsid w:val="00815CA4"/>
    <w:rsid w:val="00821386"/>
    <w:rsid w:val="00821654"/>
    <w:rsid w:val="008245DA"/>
    <w:rsid w:val="00831D17"/>
    <w:rsid w:val="008323E5"/>
    <w:rsid w:val="00835714"/>
    <w:rsid w:val="008365A4"/>
    <w:rsid w:val="00840548"/>
    <w:rsid w:val="00842A5E"/>
    <w:rsid w:val="00844F49"/>
    <w:rsid w:val="008465A0"/>
    <w:rsid w:val="00847C1B"/>
    <w:rsid w:val="00855DD1"/>
    <w:rsid w:val="008650FE"/>
    <w:rsid w:val="00866569"/>
    <w:rsid w:val="00866F12"/>
    <w:rsid w:val="0086756A"/>
    <w:rsid w:val="00873C65"/>
    <w:rsid w:val="00875567"/>
    <w:rsid w:val="00876B07"/>
    <w:rsid w:val="00880BE5"/>
    <w:rsid w:val="008827D6"/>
    <w:rsid w:val="00884102"/>
    <w:rsid w:val="008847F3"/>
    <w:rsid w:val="00884A4E"/>
    <w:rsid w:val="0089186F"/>
    <w:rsid w:val="008962CC"/>
    <w:rsid w:val="008A39C2"/>
    <w:rsid w:val="008A73BE"/>
    <w:rsid w:val="008B1054"/>
    <w:rsid w:val="008B3E0C"/>
    <w:rsid w:val="008B4161"/>
    <w:rsid w:val="008B4202"/>
    <w:rsid w:val="008B5921"/>
    <w:rsid w:val="008B6529"/>
    <w:rsid w:val="008C19BD"/>
    <w:rsid w:val="008C21E2"/>
    <w:rsid w:val="008C2685"/>
    <w:rsid w:val="008C38DF"/>
    <w:rsid w:val="008C4D80"/>
    <w:rsid w:val="008C51D7"/>
    <w:rsid w:val="008D2693"/>
    <w:rsid w:val="008D56EC"/>
    <w:rsid w:val="008D7131"/>
    <w:rsid w:val="008E66F2"/>
    <w:rsid w:val="008F241E"/>
    <w:rsid w:val="008F3035"/>
    <w:rsid w:val="008F4B97"/>
    <w:rsid w:val="008F7C5C"/>
    <w:rsid w:val="0090021F"/>
    <w:rsid w:val="009035F0"/>
    <w:rsid w:val="009065A9"/>
    <w:rsid w:val="00910DF3"/>
    <w:rsid w:val="009160BA"/>
    <w:rsid w:val="00917C8D"/>
    <w:rsid w:val="009220A9"/>
    <w:rsid w:val="0092214C"/>
    <w:rsid w:val="0092617C"/>
    <w:rsid w:val="0093401D"/>
    <w:rsid w:val="009365DB"/>
    <w:rsid w:val="00941B1E"/>
    <w:rsid w:val="00943C84"/>
    <w:rsid w:val="00944A6D"/>
    <w:rsid w:val="00951BC7"/>
    <w:rsid w:val="0095447A"/>
    <w:rsid w:val="009571C3"/>
    <w:rsid w:val="009576F0"/>
    <w:rsid w:val="0096091F"/>
    <w:rsid w:val="00963919"/>
    <w:rsid w:val="00965224"/>
    <w:rsid w:val="009702C6"/>
    <w:rsid w:val="00970B83"/>
    <w:rsid w:val="00972D8C"/>
    <w:rsid w:val="00974CDA"/>
    <w:rsid w:val="00985C20"/>
    <w:rsid w:val="00987476"/>
    <w:rsid w:val="009924B2"/>
    <w:rsid w:val="00992996"/>
    <w:rsid w:val="0099420F"/>
    <w:rsid w:val="009A26E6"/>
    <w:rsid w:val="009A3A6A"/>
    <w:rsid w:val="009A4607"/>
    <w:rsid w:val="009A4B96"/>
    <w:rsid w:val="009A588D"/>
    <w:rsid w:val="009A60A3"/>
    <w:rsid w:val="009A6BB6"/>
    <w:rsid w:val="009A7ECE"/>
    <w:rsid w:val="009B0041"/>
    <w:rsid w:val="009B1855"/>
    <w:rsid w:val="009B3158"/>
    <w:rsid w:val="009B335C"/>
    <w:rsid w:val="009B433E"/>
    <w:rsid w:val="009C5687"/>
    <w:rsid w:val="009C6CD3"/>
    <w:rsid w:val="009C7DB9"/>
    <w:rsid w:val="009D46BE"/>
    <w:rsid w:val="009E0854"/>
    <w:rsid w:val="009E0C08"/>
    <w:rsid w:val="009F2D8E"/>
    <w:rsid w:val="009F4427"/>
    <w:rsid w:val="009F449D"/>
    <w:rsid w:val="009F5A6B"/>
    <w:rsid w:val="009F68D6"/>
    <w:rsid w:val="00A06D41"/>
    <w:rsid w:val="00A06F7D"/>
    <w:rsid w:val="00A072A6"/>
    <w:rsid w:val="00A140CE"/>
    <w:rsid w:val="00A218F6"/>
    <w:rsid w:val="00A219BC"/>
    <w:rsid w:val="00A21C05"/>
    <w:rsid w:val="00A2298C"/>
    <w:rsid w:val="00A22FEE"/>
    <w:rsid w:val="00A25563"/>
    <w:rsid w:val="00A2565B"/>
    <w:rsid w:val="00A26882"/>
    <w:rsid w:val="00A26B58"/>
    <w:rsid w:val="00A344BE"/>
    <w:rsid w:val="00A3711B"/>
    <w:rsid w:val="00A37372"/>
    <w:rsid w:val="00A4614C"/>
    <w:rsid w:val="00A5596B"/>
    <w:rsid w:val="00A5714E"/>
    <w:rsid w:val="00A57226"/>
    <w:rsid w:val="00A61375"/>
    <w:rsid w:val="00A66398"/>
    <w:rsid w:val="00A727E1"/>
    <w:rsid w:val="00A72FB2"/>
    <w:rsid w:val="00A80D9F"/>
    <w:rsid w:val="00A81A8C"/>
    <w:rsid w:val="00A83001"/>
    <w:rsid w:val="00A843BE"/>
    <w:rsid w:val="00A84744"/>
    <w:rsid w:val="00A9148D"/>
    <w:rsid w:val="00A9388C"/>
    <w:rsid w:val="00AA0522"/>
    <w:rsid w:val="00AA06F3"/>
    <w:rsid w:val="00AA3B1B"/>
    <w:rsid w:val="00AA3E78"/>
    <w:rsid w:val="00AA463B"/>
    <w:rsid w:val="00AA4E5D"/>
    <w:rsid w:val="00AB116F"/>
    <w:rsid w:val="00AB5EE1"/>
    <w:rsid w:val="00AB5F0E"/>
    <w:rsid w:val="00AC0C62"/>
    <w:rsid w:val="00AC13DE"/>
    <w:rsid w:val="00AC32BB"/>
    <w:rsid w:val="00AC5F5C"/>
    <w:rsid w:val="00AC6887"/>
    <w:rsid w:val="00AC6C06"/>
    <w:rsid w:val="00AD3541"/>
    <w:rsid w:val="00AD3EFE"/>
    <w:rsid w:val="00AD6723"/>
    <w:rsid w:val="00AD7784"/>
    <w:rsid w:val="00AE28FF"/>
    <w:rsid w:val="00AE66C5"/>
    <w:rsid w:val="00AF021C"/>
    <w:rsid w:val="00AF0778"/>
    <w:rsid w:val="00AF24D6"/>
    <w:rsid w:val="00AF395F"/>
    <w:rsid w:val="00AF519B"/>
    <w:rsid w:val="00AF57A7"/>
    <w:rsid w:val="00AF5ACB"/>
    <w:rsid w:val="00AF6562"/>
    <w:rsid w:val="00B0132D"/>
    <w:rsid w:val="00B116D4"/>
    <w:rsid w:val="00B14D1E"/>
    <w:rsid w:val="00B15A1C"/>
    <w:rsid w:val="00B22364"/>
    <w:rsid w:val="00B25060"/>
    <w:rsid w:val="00B262A6"/>
    <w:rsid w:val="00B277A6"/>
    <w:rsid w:val="00B27DBA"/>
    <w:rsid w:val="00B30ED3"/>
    <w:rsid w:val="00B33F12"/>
    <w:rsid w:val="00B34624"/>
    <w:rsid w:val="00B4170C"/>
    <w:rsid w:val="00B44DC3"/>
    <w:rsid w:val="00B46D3C"/>
    <w:rsid w:val="00B50F96"/>
    <w:rsid w:val="00B54B2E"/>
    <w:rsid w:val="00B61835"/>
    <w:rsid w:val="00B659D7"/>
    <w:rsid w:val="00B7053A"/>
    <w:rsid w:val="00B708DD"/>
    <w:rsid w:val="00B76297"/>
    <w:rsid w:val="00B81155"/>
    <w:rsid w:val="00B863A7"/>
    <w:rsid w:val="00B90570"/>
    <w:rsid w:val="00B96AEF"/>
    <w:rsid w:val="00B97866"/>
    <w:rsid w:val="00BA04A8"/>
    <w:rsid w:val="00BA14F3"/>
    <w:rsid w:val="00BA28CB"/>
    <w:rsid w:val="00BA3714"/>
    <w:rsid w:val="00BB0819"/>
    <w:rsid w:val="00BB6CC3"/>
    <w:rsid w:val="00BB714E"/>
    <w:rsid w:val="00BC2B60"/>
    <w:rsid w:val="00BC3349"/>
    <w:rsid w:val="00BC35ED"/>
    <w:rsid w:val="00BC3A44"/>
    <w:rsid w:val="00BC3AD1"/>
    <w:rsid w:val="00BC5A36"/>
    <w:rsid w:val="00BC5B8A"/>
    <w:rsid w:val="00BD0173"/>
    <w:rsid w:val="00BD2F2A"/>
    <w:rsid w:val="00BD4279"/>
    <w:rsid w:val="00BD5E5A"/>
    <w:rsid w:val="00BE1D5F"/>
    <w:rsid w:val="00BE3280"/>
    <w:rsid w:val="00BE4CAA"/>
    <w:rsid w:val="00BE5A12"/>
    <w:rsid w:val="00BF136D"/>
    <w:rsid w:val="00BF176D"/>
    <w:rsid w:val="00BF18D3"/>
    <w:rsid w:val="00BF3233"/>
    <w:rsid w:val="00BF44EE"/>
    <w:rsid w:val="00BF462A"/>
    <w:rsid w:val="00BF598A"/>
    <w:rsid w:val="00BF7533"/>
    <w:rsid w:val="00C122AF"/>
    <w:rsid w:val="00C13F1A"/>
    <w:rsid w:val="00C209C0"/>
    <w:rsid w:val="00C31296"/>
    <w:rsid w:val="00C312EA"/>
    <w:rsid w:val="00C33BC9"/>
    <w:rsid w:val="00C343FA"/>
    <w:rsid w:val="00C34AC6"/>
    <w:rsid w:val="00C41726"/>
    <w:rsid w:val="00C4316B"/>
    <w:rsid w:val="00C44B56"/>
    <w:rsid w:val="00C4639A"/>
    <w:rsid w:val="00C5376D"/>
    <w:rsid w:val="00C542CC"/>
    <w:rsid w:val="00C54729"/>
    <w:rsid w:val="00C555DA"/>
    <w:rsid w:val="00C56A63"/>
    <w:rsid w:val="00C57624"/>
    <w:rsid w:val="00C635DB"/>
    <w:rsid w:val="00C71800"/>
    <w:rsid w:val="00C72A9B"/>
    <w:rsid w:val="00C734A2"/>
    <w:rsid w:val="00C80204"/>
    <w:rsid w:val="00C80DFB"/>
    <w:rsid w:val="00C80E01"/>
    <w:rsid w:val="00C8684D"/>
    <w:rsid w:val="00C87E8F"/>
    <w:rsid w:val="00C91136"/>
    <w:rsid w:val="00C9137F"/>
    <w:rsid w:val="00CA01FB"/>
    <w:rsid w:val="00CA2A24"/>
    <w:rsid w:val="00CB2A69"/>
    <w:rsid w:val="00CB4145"/>
    <w:rsid w:val="00CB4BDD"/>
    <w:rsid w:val="00CB5EC7"/>
    <w:rsid w:val="00CB78F5"/>
    <w:rsid w:val="00CB7B3A"/>
    <w:rsid w:val="00CC0B4F"/>
    <w:rsid w:val="00CC1BE7"/>
    <w:rsid w:val="00CC2C6F"/>
    <w:rsid w:val="00CC646E"/>
    <w:rsid w:val="00CC743C"/>
    <w:rsid w:val="00CC76FF"/>
    <w:rsid w:val="00CC7E8B"/>
    <w:rsid w:val="00CD34DA"/>
    <w:rsid w:val="00CE5F5F"/>
    <w:rsid w:val="00CF1C6B"/>
    <w:rsid w:val="00CF70B9"/>
    <w:rsid w:val="00D051AB"/>
    <w:rsid w:val="00D0537F"/>
    <w:rsid w:val="00D05438"/>
    <w:rsid w:val="00D065B4"/>
    <w:rsid w:val="00D21E90"/>
    <w:rsid w:val="00D23A24"/>
    <w:rsid w:val="00D27AA3"/>
    <w:rsid w:val="00D40DC1"/>
    <w:rsid w:val="00D42336"/>
    <w:rsid w:val="00D45457"/>
    <w:rsid w:val="00D46E6A"/>
    <w:rsid w:val="00D479BC"/>
    <w:rsid w:val="00D512B2"/>
    <w:rsid w:val="00D515C4"/>
    <w:rsid w:val="00D53A0E"/>
    <w:rsid w:val="00D56857"/>
    <w:rsid w:val="00D57031"/>
    <w:rsid w:val="00D602C3"/>
    <w:rsid w:val="00D61F79"/>
    <w:rsid w:val="00D6346F"/>
    <w:rsid w:val="00D65E35"/>
    <w:rsid w:val="00D67F2A"/>
    <w:rsid w:val="00D7045A"/>
    <w:rsid w:val="00D71015"/>
    <w:rsid w:val="00D71861"/>
    <w:rsid w:val="00D743BD"/>
    <w:rsid w:val="00D75CF5"/>
    <w:rsid w:val="00D80A2D"/>
    <w:rsid w:val="00D83ADD"/>
    <w:rsid w:val="00D85BF9"/>
    <w:rsid w:val="00D85E03"/>
    <w:rsid w:val="00D90D02"/>
    <w:rsid w:val="00D90DC5"/>
    <w:rsid w:val="00D90E29"/>
    <w:rsid w:val="00D95CE7"/>
    <w:rsid w:val="00DA1CC4"/>
    <w:rsid w:val="00DA3BB0"/>
    <w:rsid w:val="00DA6634"/>
    <w:rsid w:val="00DB1627"/>
    <w:rsid w:val="00DB273C"/>
    <w:rsid w:val="00DC013B"/>
    <w:rsid w:val="00DC5A7B"/>
    <w:rsid w:val="00DD7601"/>
    <w:rsid w:val="00DD7806"/>
    <w:rsid w:val="00DE27C7"/>
    <w:rsid w:val="00DE327B"/>
    <w:rsid w:val="00DE3BAE"/>
    <w:rsid w:val="00DE5884"/>
    <w:rsid w:val="00DF045C"/>
    <w:rsid w:val="00DF2C75"/>
    <w:rsid w:val="00DF70E4"/>
    <w:rsid w:val="00DF73F3"/>
    <w:rsid w:val="00E01F9A"/>
    <w:rsid w:val="00E12FCA"/>
    <w:rsid w:val="00E1335B"/>
    <w:rsid w:val="00E1558E"/>
    <w:rsid w:val="00E175FC"/>
    <w:rsid w:val="00E20685"/>
    <w:rsid w:val="00E20B1B"/>
    <w:rsid w:val="00E240CC"/>
    <w:rsid w:val="00E24CBF"/>
    <w:rsid w:val="00E26F40"/>
    <w:rsid w:val="00E300CA"/>
    <w:rsid w:val="00E32AFE"/>
    <w:rsid w:val="00E35CD6"/>
    <w:rsid w:val="00E40C0A"/>
    <w:rsid w:val="00E42343"/>
    <w:rsid w:val="00E42A10"/>
    <w:rsid w:val="00E43832"/>
    <w:rsid w:val="00E62952"/>
    <w:rsid w:val="00E6521C"/>
    <w:rsid w:val="00E65E17"/>
    <w:rsid w:val="00E71E2C"/>
    <w:rsid w:val="00E75EAA"/>
    <w:rsid w:val="00E76168"/>
    <w:rsid w:val="00E8262C"/>
    <w:rsid w:val="00E827FE"/>
    <w:rsid w:val="00E82E65"/>
    <w:rsid w:val="00E85DB3"/>
    <w:rsid w:val="00E93267"/>
    <w:rsid w:val="00E93823"/>
    <w:rsid w:val="00E95D1E"/>
    <w:rsid w:val="00E96234"/>
    <w:rsid w:val="00E96D28"/>
    <w:rsid w:val="00E97FFD"/>
    <w:rsid w:val="00EA000C"/>
    <w:rsid w:val="00EA0742"/>
    <w:rsid w:val="00EA2F1D"/>
    <w:rsid w:val="00EA439B"/>
    <w:rsid w:val="00EA7097"/>
    <w:rsid w:val="00EB04AE"/>
    <w:rsid w:val="00EB3293"/>
    <w:rsid w:val="00EB675A"/>
    <w:rsid w:val="00EB6FD2"/>
    <w:rsid w:val="00EC12B9"/>
    <w:rsid w:val="00EC1C4D"/>
    <w:rsid w:val="00EC6A1A"/>
    <w:rsid w:val="00EC757A"/>
    <w:rsid w:val="00ED1C59"/>
    <w:rsid w:val="00ED7161"/>
    <w:rsid w:val="00EE05E9"/>
    <w:rsid w:val="00EE2BF4"/>
    <w:rsid w:val="00EE68EF"/>
    <w:rsid w:val="00EE78D5"/>
    <w:rsid w:val="00F03F3A"/>
    <w:rsid w:val="00F04C8F"/>
    <w:rsid w:val="00F04F15"/>
    <w:rsid w:val="00F11542"/>
    <w:rsid w:val="00F12678"/>
    <w:rsid w:val="00F1511C"/>
    <w:rsid w:val="00F244E3"/>
    <w:rsid w:val="00F24F96"/>
    <w:rsid w:val="00F27297"/>
    <w:rsid w:val="00F31DE2"/>
    <w:rsid w:val="00F321FA"/>
    <w:rsid w:val="00F336BB"/>
    <w:rsid w:val="00F338DE"/>
    <w:rsid w:val="00F36233"/>
    <w:rsid w:val="00F40DE7"/>
    <w:rsid w:val="00F42CF0"/>
    <w:rsid w:val="00F456E5"/>
    <w:rsid w:val="00F47737"/>
    <w:rsid w:val="00F6215A"/>
    <w:rsid w:val="00F657EC"/>
    <w:rsid w:val="00F704AF"/>
    <w:rsid w:val="00F70B40"/>
    <w:rsid w:val="00F71514"/>
    <w:rsid w:val="00F717F5"/>
    <w:rsid w:val="00F73176"/>
    <w:rsid w:val="00F7406F"/>
    <w:rsid w:val="00F80702"/>
    <w:rsid w:val="00F84BA3"/>
    <w:rsid w:val="00F8548F"/>
    <w:rsid w:val="00F87735"/>
    <w:rsid w:val="00F92014"/>
    <w:rsid w:val="00F959B4"/>
    <w:rsid w:val="00FA10E7"/>
    <w:rsid w:val="00FA1F2B"/>
    <w:rsid w:val="00FA41C6"/>
    <w:rsid w:val="00FA42E7"/>
    <w:rsid w:val="00FA4C05"/>
    <w:rsid w:val="00FB2254"/>
    <w:rsid w:val="00FB5454"/>
    <w:rsid w:val="00FB653F"/>
    <w:rsid w:val="00FB6C29"/>
    <w:rsid w:val="00FC2B89"/>
    <w:rsid w:val="00FC57CA"/>
    <w:rsid w:val="00FC621C"/>
    <w:rsid w:val="00FC67E9"/>
    <w:rsid w:val="00FD36B4"/>
    <w:rsid w:val="00FE2B06"/>
    <w:rsid w:val="00FE3440"/>
    <w:rsid w:val="00FE5348"/>
    <w:rsid w:val="00FE5EC0"/>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 w:type="character" w:customStyle="1" w:styleId="text-token-text-primary">
    <w:name w:val="text-token-text-primary"/>
    <w:basedOn w:val="DefaultParagraphFont"/>
    <w:rsid w:val="00642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402548/" TargetMode="External"/><Relationship Id="rId3" Type="http://schemas.openxmlformats.org/officeDocument/2006/relationships/settings" Target="settings.xml"/><Relationship Id="rId7" Type="http://schemas.openxmlformats.org/officeDocument/2006/relationships/hyperlink" Target="https://pubmed.ncbi.nlm.nih.gov/243190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j.science.org/doi/full/10.1016/j.csbj.2021.01.029" TargetMode="External"/><Relationship Id="rId11" Type="http://schemas.openxmlformats.org/officeDocument/2006/relationships/fontTable" Target="fontTable.xml"/><Relationship Id="rId5" Type="http://schemas.openxmlformats.org/officeDocument/2006/relationships/hyperlink" Target="https://www.nature.com/articles/s12276-020-0450-9" TargetMode="External"/><Relationship Id="rId10" Type="http://schemas.openxmlformats.org/officeDocument/2006/relationships/hyperlink" Target="https://www.nature.com/articles/s12276-020-0450-9" TargetMode="External"/><Relationship Id="rId4" Type="http://schemas.openxmlformats.org/officeDocument/2006/relationships/webSettings" Target="webSettings.xml"/><Relationship Id="rId9" Type="http://schemas.openxmlformats.org/officeDocument/2006/relationships/hyperlink" Target="https://pmc.ncbi.nlm.nih.gov/articles/PMC7319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1364</TotalTime>
  <Pages>8</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243</cp:revision>
  <dcterms:created xsi:type="dcterms:W3CDTF">2026-05-22T16:09:00Z</dcterms:created>
  <dcterms:modified xsi:type="dcterms:W3CDTF">2026-07-27T11:52:00Z</dcterms:modified>
</cp:coreProperties>
</file>