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A96EF5" w14:textId="1554714E" w:rsidR="00256D53" w:rsidRPr="00256D53" w:rsidRDefault="00256D53" w:rsidP="000A72B2">
      <w:pPr>
        <w:ind w:left="720" w:hanging="360"/>
        <w:rPr>
          <w:b/>
          <w:bCs/>
        </w:rPr>
      </w:pPr>
      <w:r>
        <w:rPr>
          <w:b/>
          <w:bCs/>
        </w:rPr>
        <w:t>General Notes</w:t>
      </w:r>
    </w:p>
    <w:p w14:paraId="56527E02" w14:textId="400EEB4D" w:rsidR="00577E95" w:rsidRDefault="00577E95" w:rsidP="000A72B2">
      <w:pPr>
        <w:pStyle w:val="ListParagraph"/>
        <w:numPr>
          <w:ilvl w:val="0"/>
          <w:numId w:val="1"/>
        </w:numPr>
      </w:pPr>
      <w:r>
        <w:rPr>
          <w:b/>
          <w:bCs/>
        </w:rPr>
        <w:t>Refer to handbook for formatting!</w:t>
      </w:r>
    </w:p>
    <w:p w14:paraId="610A8898" w14:textId="1B4C39CF" w:rsidR="000A72B2" w:rsidRDefault="000A72B2" w:rsidP="000A72B2">
      <w:pPr>
        <w:pStyle w:val="ListParagraph"/>
        <w:numPr>
          <w:ilvl w:val="0"/>
          <w:numId w:val="1"/>
        </w:numPr>
      </w:pPr>
      <w:r>
        <w:t>Power analysis</w:t>
      </w:r>
    </w:p>
    <w:p w14:paraId="1D9828AA" w14:textId="56B1C27D" w:rsidR="00B14EEB" w:rsidRDefault="00B14EEB" w:rsidP="000A72B2">
      <w:pPr>
        <w:pStyle w:val="ListParagraph"/>
        <w:numPr>
          <w:ilvl w:val="0"/>
          <w:numId w:val="1"/>
        </w:numPr>
      </w:pPr>
      <w:r>
        <w:t xml:space="preserve">Initial </w:t>
      </w:r>
      <w:r w:rsidR="00767F04">
        <w:t>data analysis folder containing summary statistics and charts</w:t>
      </w:r>
    </w:p>
    <w:p w14:paraId="237FC4A2" w14:textId="28DBFD14" w:rsidR="000A72B2" w:rsidRDefault="000A72B2" w:rsidP="000A72B2">
      <w:pPr>
        <w:pStyle w:val="ListParagraph"/>
        <w:numPr>
          <w:ilvl w:val="0"/>
          <w:numId w:val="1"/>
        </w:numPr>
      </w:pPr>
      <w:r>
        <w:t xml:space="preserve">Include stats on graphs </w:t>
      </w:r>
      <w:r w:rsidR="00FF7522">
        <w:t>(</w:t>
      </w:r>
      <w:r>
        <w:t>shorthand ‘***’</w:t>
      </w:r>
      <w:r w:rsidR="00FF7522">
        <w:t>)</w:t>
      </w:r>
    </w:p>
    <w:p w14:paraId="6418E3C6" w14:textId="335E87FA" w:rsidR="00925828" w:rsidRDefault="00233282" w:rsidP="000A72B2">
      <w:pPr>
        <w:pStyle w:val="ListParagraph"/>
        <w:numPr>
          <w:ilvl w:val="0"/>
          <w:numId w:val="1"/>
        </w:numPr>
      </w:pPr>
      <w:r>
        <w:t>Create project worklog that has step-by-step, exact actions (numbered), including ‘launch investigation i_00x</w:t>
      </w:r>
      <w:r w:rsidR="00964FF8">
        <w:t>’ and keep on top level of directory</w:t>
      </w:r>
    </w:p>
    <w:p w14:paraId="4ACBC41A" w14:textId="3E46FA54" w:rsidR="00964FF8" w:rsidRDefault="00964FF8" w:rsidP="000A72B2">
      <w:pPr>
        <w:pStyle w:val="ListParagraph"/>
        <w:numPr>
          <w:ilvl w:val="0"/>
          <w:numId w:val="1"/>
        </w:numPr>
      </w:pPr>
      <w:r>
        <w:t>The readme should be the project overview. Update this at the end of every week (this will help consolidation of information and review to catch problems). This should be written so anyone that looks at it could understand and take over the project.</w:t>
      </w:r>
    </w:p>
    <w:p w14:paraId="17B858EB" w14:textId="77777777" w:rsidR="00602ACA" w:rsidRDefault="00602ACA" w:rsidP="00602ACA">
      <w:pPr>
        <w:pStyle w:val="ListParagraph"/>
        <w:numPr>
          <w:ilvl w:val="0"/>
          <w:numId w:val="1"/>
        </w:numPr>
      </w:pPr>
      <w:r>
        <w:t xml:space="preserve">This is a good example of how to write a professional python script (note __main__ usage at bottom) </w:t>
      </w:r>
      <w:r>
        <w:sym w:font="Wingdings" w:char="F0E0"/>
      </w:r>
      <w:r>
        <w:t xml:space="preserve"> this was the phylogeny python script from L4141 coursework</w:t>
      </w:r>
    </w:p>
    <w:p w14:paraId="1637F030" w14:textId="77777777" w:rsidR="00602ACA" w:rsidRDefault="00602ACA" w:rsidP="00602ACA">
      <w:pPr>
        <w:pStyle w:val="ListParagraph"/>
      </w:pPr>
      <w:hyperlink r:id="rId5" w:history="1">
        <w:r w:rsidRPr="000B5488">
          <w:rPr>
            <w:rStyle w:val="Hyperlink"/>
          </w:rPr>
          <w:t>https://github.com/edgardomortiz/vcf2phylip/blob/master/vcf2phylip.py</w:t>
        </w:r>
      </w:hyperlink>
    </w:p>
    <w:p w14:paraId="017F5CB8" w14:textId="6F9DE679" w:rsidR="00A6605D" w:rsidRDefault="00540FC7" w:rsidP="00540FC7">
      <w:pPr>
        <w:pStyle w:val="ListParagraph"/>
        <w:numPr>
          <w:ilvl w:val="0"/>
          <w:numId w:val="1"/>
        </w:numPr>
      </w:pPr>
      <w:r>
        <w:t xml:space="preserve">Using </w:t>
      </w:r>
      <w:proofErr w:type="spellStart"/>
      <w:proofErr w:type="gramStart"/>
      <w:r>
        <w:t>dplyr</w:t>
      </w:r>
      <w:proofErr w:type="spellEnd"/>
      <w:r>
        <w:t>::select(</w:t>
      </w:r>
      <w:proofErr w:type="gramEnd"/>
      <w:r>
        <w:t xml:space="preserve">) might be better for reproducibility than just </w:t>
      </w:r>
      <w:proofErr w:type="gramStart"/>
      <w:r>
        <w:t>select(</w:t>
      </w:r>
      <w:proofErr w:type="gramEnd"/>
      <w:r>
        <w:t>).</w:t>
      </w:r>
    </w:p>
    <w:p w14:paraId="64C2C03A" w14:textId="5825681D" w:rsidR="00540FC7" w:rsidRDefault="00540FC7" w:rsidP="00540FC7">
      <w:pPr>
        <w:pStyle w:val="ListParagraph"/>
        <w:numPr>
          <w:ilvl w:val="1"/>
          <w:numId w:val="1"/>
        </w:numPr>
      </w:pPr>
      <w:r>
        <w:t xml:space="preserve">I’ve had issues when using </w:t>
      </w:r>
      <w:proofErr w:type="gramStart"/>
      <w:r>
        <w:t>select(</w:t>
      </w:r>
      <w:proofErr w:type="gramEnd"/>
      <w:r>
        <w:t>) with deseq2 due to a conflict with deseq2-associated packages</w:t>
      </w:r>
      <w:r w:rsidR="00171907">
        <w:t xml:space="preserve">. Using </w:t>
      </w:r>
      <w:proofErr w:type="gramStart"/>
      <w:r w:rsidR="00171907">
        <w:t>the :</w:t>
      </w:r>
      <w:proofErr w:type="gramEnd"/>
      <w:r w:rsidR="00171907">
        <w:t>: will make it reproducible in case someone else has conflicting packages loaded or they update packages which will then cause conflict.</w:t>
      </w:r>
      <w:r w:rsidR="00153F06">
        <w:t xml:space="preserve"> </w:t>
      </w:r>
      <w:r w:rsidR="00153F06">
        <w:rPr>
          <w:b/>
          <w:bCs/>
        </w:rPr>
        <w:t xml:space="preserve">Do this </w:t>
      </w:r>
      <w:r w:rsidR="00894A37">
        <w:rPr>
          <w:b/>
          <w:bCs/>
        </w:rPr>
        <w:t xml:space="preserve">for all commands like this </w:t>
      </w:r>
      <w:r w:rsidR="00153F06">
        <w:rPr>
          <w:b/>
          <w:bCs/>
        </w:rPr>
        <w:t xml:space="preserve">– seen it in other </w:t>
      </w:r>
      <w:proofErr w:type="spellStart"/>
      <w:r w:rsidR="00153F06">
        <w:rPr>
          <w:b/>
          <w:bCs/>
        </w:rPr>
        <w:t>githubs</w:t>
      </w:r>
      <w:proofErr w:type="spellEnd"/>
    </w:p>
    <w:p w14:paraId="11C8C3A6" w14:textId="77777777" w:rsidR="00ED1BE7" w:rsidRDefault="00ED1BE7" w:rsidP="00ED1BE7">
      <w:pPr>
        <w:pStyle w:val="ListParagraph"/>
        <w:numPr>
          <w:ilvl w:val="0"/>
          <w:numId w:val="1"/>
        </w:numPr>
      </w:pPr>
      <w:r>
        <w:t>Need to perform stats on the overlap between my results and the company’s results for Part 1 of the project</w:t>
      </w:r>
    </w:p>
    <w:p w14:paraId="60C8F812" w14:textId="77777777" w:rsidR="00911658" w:rsidRDefault="00911658" w:rsidP="00911658">
      <w:pPr>
        <w:pStyle w:val="ListParagraph"/>
        <w:numPr>
          <w:ilvl w:val="0"/>
          <w:numId w:val="1"/>
        </w:numPr>
      </w:pPr>
      <w:r>
        <w:t xml:space="preserve">Company that performed the bioinformatics analysis for them = </w:t>
      </w:r>
      <w:proofErr w:type="spellStart"/>
      <w:r>
        <w:t>tamiRNA</w:t>
      </w:r>
      <w:proofErr w:type="spellEnd"/>
      <w:r>
        <w:t xml:space="preserve"> </w:t>
      </w:r>
      <w:hyperlink r:id="rId6" w:history="1">
        <w:r w:rsidRPr="00163A0B">
          <w:rPr>
            <w:rStyle w:val="Hyperlink"/>
          </w:rPr>
          <w:t>https://www.tamirna.com/</w:t>
        </w:r>
      </w:hyperlink>
    </w:p>
    <w:p w14:paraId="4ECA694D" w14:textId="70A86E00" w:rsidR="00F16B85" w:rsidRDefault="00803168" w:rsidP="00F16B85">
      <w:pPr>
        <w:pStyle w:val="ListParagraph"/>
        <w:numPr>
          <w:ilvl w:val="1"/>
          <w:numId w:val="1"/>
        </w:numPr>
      </w:pPr>
      <w:r>
        <w:t>The website has example papers that it has been involved in – can use these as inspiration</w:t>
      </w:r>
    </w:p>
    <w:p w14:paraId="1AA9B674" w14:textId="2D2A02FB" w:rsidR="00CE57B7" w:rsidRDefault="00CE57B7" w:rsidP="00CE57B7">
      <w:pPr>
        <w:pStyle w:val="ListParagraph"/>
        <w:numPr>
          <w:ilvl w:val="0"/>
          <w:numId w:val="1"/>
        </w:numPr>
      </w:pPr>
      <w:r>
        <w:t xml:space="preserve">see l4137 example </w:t>
      </w:r>
      <w:proofErr w:type="spellStart"/>
      <w:r>
        <w:t>github</w:t>
      </w:r>
      <w:proofErr w:type="spellEnd"/>
      <w:r>
        <w:t xml:space="preserve"> from previous year</w:t>
      </w:r>
      <w:r w:rsidRPr="00CE57B7">
        <w:t xml:space="preserve"> </w:t>
      </w:r>
      <w:hyperlink r:id="rId7" w:history="1">
        <w:r w:rsidRPr="00667C68">
          <w:rPr>
            <w:rStyle w:val="Hyperlink"/>
          </w:rPr>
          <w:t>https://github.com/adharafardhin/LIFE4137/tree/main</w:t>
        </w:r>
      </w:hyperlink>
    </w:p>
    <w:p w14:paraId="50643157" w14:textId="01B6DDDB" w:rsidR="00331B8A" w:rsidRDefault="00331B8A" w:rsidP="00CE57B7">
      <w:pPr>
        <w:pStyle w:val="ListParagraph"/>
        <w:numPr>
          <w:ilvl w:val="0"/>
          <w:numId w:val="1"/>
        </w:numPr>
      </w:pPr>
      <w:r>
        <w:t xml:space="preserve">allowed maximum of 6 figures and tables </w:t>
      </w:r>
      <w:r>
        <w:rPr>
          <w:b/>
          <w:bCs/>
        </w:rPr>
        <w:t>combined</w:t>
      </w:r>
      <w:r>
        <w:t xml:space="preserve"> e.g. 4 figures and 2 tables, not 6 figures and 2 tables.</w:t>
      </w:r>
      <w:r w:rsidR="00EF74A8">
        <w:t xml:space="preserve"> Note: HJ confirmed this in email 25.06.2026</w:t>
      </w:r>
    </w:p>
    <w:p w14:paraId="3E3B777A" w14:textId="7E884605" w:rsidR="00F6745D" w:rsidRDefault="00F6745D" w:rsidP="00CE57B7">
      <w:pPr>
        <w:pStyle w:val="ListParagraph"/>
        <w:numPr>
          <w:ilvl w:val="0"/>
          <w:numId w:val="1"/>
        </w:numPr>
      </w:pPr>
      <w:r>
        <w:lastRenderedPageBreak/>
        <w:t xml:space="preserve">Need to include R </w:t>
      </w:r>
      <w:proofErr w:type="spellStart"/>
      <w:proofErr w:type="gramStart"/>
      <w:r>
        <w:t>sessionInfo</w:t>
      </w:r>
      <w:proofErr w:type="spellEnd"/>
      <w:r>
        <w:t>(</w:t>
      </w:r>
      <w:proofErr w:type="gramEnd"/>
      <w:r>
        <w:t xml:space="preserve">) somewhere: </w:t>
      </w:r>
      <w:r w:rsidRPr="00F6745D">
        <w:rPr>
          <w:noProof/>
        </w:rPr>
        <w:drawing>
          <wp:inline distT="0" distB="0" distL="0" distR="0" wp14:anchorId="77DF8924" wp14:editId="2B449833">
            <wp:extent cx="2656373" cy="2965391"/>
            <wp:effectExtent l="0" t="0" r="0" b="0"/>
            <wp:docPr id="45259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97076" name=""/>
                    <pic:cNvPicPr/>
                  </pic:nvPicPr>
                  <pic:blipFill>
                    <a:blip r:embed="rId8"/>
                    <a:stretch>
                      <a:fillRect/>
                    </a:stretch>
                  </pic:blipFill>
                  <pic:spPr>
                    <a:xfrm>
                      <a:off x="0" y="0"/>
                      <a:ext cx="2670862" cy="2981565"/>
                    </a:xfrm>
                    <a:prstGeom prst="rect">
                      <a:avLst/>
                    </a:prstGeom>
                  </pic:spPr>
                </pic:pic>
              </a:graphicData>
            </a:graphic>
          </wp:inline>
        </w:drawing>
      </w:r>
    </w:p>
    <w:p w14:paraId="73887CD6" w14:textId="42112E67" w:rsidR="008C48BA" w:rsidRDefault="000879CA" w:rsidP="00CE57B7">
      <w:pPr>
        <w:pStyle w:val="ListParagraph"/>
        <w:numPr>
          <w:ilvl w:val="0"/>
          <w:numId w:val="1"/>
        </w:numPr>
      </w:pPr>
      <w:r w:rsidRPr="000879CA">
        <w:rPr>
          <w:noProof/>
        </w:rPr>
        <w:drawing>
          <wp:inline distT="0" distB="0" distL="0" distR="0" wp14:anchorId="282DEDBA" wp14:editId="237FB5B1">
            <wp:extent cx="5832079" cy="3371569"/>
            <wp:effectExtent l="0" t="0" r="0" b="0"/>
            <wp:docPr id="2357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3626" name=""/>
                    <pic:cNvPicPr/>
                  </pic:nvPicPr>
                  <pic:blipFill>
                    <a:blip r:embed="rId9"/>
                    <a:stretch>
                      <a:fillRect/>
                    </a:stretch>
                  </pic:blipFill>
                  <pic:spPr>
                    <a:xfrm>
                      <a:off x="0" y="0"/>
                      <a:ext cx="5902335" cy="3412184"/>
                    </a:xfrm>
                    <a:prstGeom prst="rect">
                      <a:avLst/>
                    </a:prstGeom>
                  </pic:spPr>
                </pic:pic>
              </a:graphicData>
            </a:graphic>
          </wp:inline>
        </w:drawing>
      </w:r>
    </w:p>
    <w:p w14:paraId="70E8C952" w14:textId="36DD801E" w:rsidR="00897644" w:rsidRDefault="00897644" w:rsidP="00CE57B7">
      <w:pPr>
        <w:pStyle w:val="ListParagraph"/>
        <w:numPr>
          <w:ilvl w:val="0"/>
          <w:numId w:val="1"/>
        </w:numPr>
      </w:pPr>
      <w:r>
        <w:t xml:space="preserve">If there’s time AND my results align with the </w:t>
      </w:r>
      <w:proofErr w:type="spellStart"/>
      <w:r w:rsidR="002379B9">
        <w:t>tamiRNA</w:t>
      </w:r>
      <w:proofErr w:type="spellEnd"/>
      <w:r w:rsidR="002379B9">
        <w:t xml:space="preserve"> results, can look at making a simple</w:t>
      </w:r>
      <w:r w:rsidR="00C21E7D">
        <w:t xml:space="preserve"> web</w:t>
      </w:r>
      <w:r w:rsidR="002379B9">
        <w:t xml:space="preserve"> app that takes the data in then you can select what you want to do with </w:t>
      </w:r>
      <w:proofErr w:type="gramStart"/>
      <w:r w:rsidR="002379B9">
        <w:t>it</w:t>
      </w:r>
      <w:proofErr w:type="gramEnd"/>
      <w:r w:rsidR="002379B9">
        <w:t xml:space="preserve"> and it will output the deseq2 results/graphs</w:t>
      </w:r>
    </w:p>
    <w:p w14:paraId="086BFF93" w14:textId="1FF09ECB" w:rsidR="00796784" w:rsidRDefault="00796784" w:rsidP="00796784">
      <w:pPr>
        <w:pStyle w:val="ListParagraph"/>
        <w:numPr>
          <w:ilvl w:val="1"/>
          <w:numId w:val="1"/>
        </w:numPr>
      </w:pPr>
      <w:r>
        <w:t>This is supposed to be something that can be performed by wet scientist (as Lucy and Georgina tried it but couldn’t do it – this would be something to bridge the gap)</w:t>
      </w:r>
    </w:p>
    <w:p w14:paraId="0C7FA2DA" w14:textId="33A6D539" w:rsidR="008C66D7" w:rsidRDefault="008C66D7" w:rsidP="00796784">
      <w:pPr>
        <w:pStyle w:val="ListParagraph"/>
        <w:numPr>
          <w:ilvl w:val="1"/>
          <w:numId w:val="1"/>
        </w:numPr>
      </w:pPr>
      <w:r>
        <w:t>Could create a parallel report at the end (</w:t>
      </w:r>
      <w:proofErr w:type="gramStart"/>
      <w:r>
        <w:t>similar to</w:t>
      </w:r>
      <w:proofErr w:type="gramEnd"/>
      <w:r>
        <w:t xml:space="preserve"> the </w:t>
      </w:r>
      <w:proofErr w:type="spellStart"/>
      <w:r>
        <w:t>quast</w:t>
      </w:r>
      <w:proofErr w:type="spellEnd"/>
      <w:r>
        <w:t xml:space="preserve"> reports) that compares the </w:t>
      </w:r>
      <w:r w:rsidR="00B732CF">
        <w:t>results from multiple tests with different parameters e.g. different samples excluded based on quality</w:t>
      </w:r>
    </w:p>
    <w:p w14:paraId="74E1F14F" w14:textId="070CB31B" w:rsidR="00F04A4A" w:rsidRDefault="00F04A4A" w:rsidP="00796784">
      <w:pPr>
        <w:pStyle w:val="ListParagraph"/>
        <w:numPr>
          <w:ilvl w:val="1"/>
          <w:numId w:val="1"/>
        </w:numPr>
      </w:pPr>
      <w:r>
        <w:lastRenderedPageBreak/>
        <w:t>Simple guides/help buttons at each step to indicate to reader how to make decision (can just be placeholder, e.g. state what the button will do, if not finished in time)</w:t>
      </w:r>
    </w:p>
    <w:p w14:paraId="25CD8B93" w14:textId="5870B589" w:rsidR="00C80AF2" w:rsidRDefault="00C80AF2" w:rsidP="00C80AF2">
      <w:pPr>
        <w:pStyle w:val="ListParagraph"/>
        <w:numPr>
          <w:ilvl w:val="0"/>
          <w:numId w:val="1"/>
        </w:numPr>
      </w:pPr>
      <w:r w:rsidRPr="00C80AF2">
        <w:rPr>
          <w:noProof/>
        </w:rPr>
        <w:drawing>
          <wp:inline distT="0" distB="0" distL="0" distR="0" wp14:anchorId="70D79C42" wp14:editId="05917C25">
            <wp:extent cx="4246880" cy="1247085"/>
            <wp:effectExtent l="0" t="0" r="0" b="0"/>
            <wp:docPr id="160301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11384" name=""/>
                    <pic:cNvPicPr/>
                  </pic:nvPicPr>
                  <pic:blipFill rotWithShape="1">
                    <a:blip r:embed="rId10"/>
                    <a:srcRect l="7683" r="4987" b="7377"/>
                    <a:stretch>
                      <a:fillRect/>
                    </a:stretch>
                  </pic:blipFill>
                  <pic:spPr bwMode="auto">
                    <a:xfrm>
                      <a:off x="0" y="0"/>
                      <a:ext cx="4280381" cy="1256923"/>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sym w:font="Wingdings" w:char="F0E0"/>
      </w:r>
      <w:r>
        <w:t xml:space="preserve"> for R package installations (taken from transcriptomics lecture)</w:t>
      </w:r>
    </w:p>
    <w:p w14:paraId="1F2C19D4" w14:textId="77777777" w:rsidR="00786A75" w:rsidRPr="00786A75" w:rsidRDefault="00786A75" w:rsidP="00786A75">
      <w:pPr>
        <w:pStyle w:val="ListParagraph"/>
        <w:numPr>
          <w:ilvl w:val="0"/>
          <w:numId w:val="1"/>
        </w:num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B509AC"/>
          <w:kern w:val="0"/>
          <w:sz w:val="21"/>
          <w:szCs w:val="21"/>
          <w:lang w:eastAsia="en-GB"/>
          <w14:ligatures w14:val="none"/>
        </w:rPr>
      </w:pPr>
      <w:proofErr w:type="spellStart"/>
      <w:proofErr w:type="gramStart"/>
      <w:r w:rsidRPr="00786A75">
        <w:rPr>
          <w:rFonts w:ascii="Menlo" w:eastAsia="Times New Roman" w:hAnsi="Menlo" w:cs="Menlo"/>
          <w:color w:val="000000"/>
          <w:kern w:val="0"/>
          <w:sz w:val="20"/>
          <w:szCs w:val="20"/>
          <w:lang w:eastAsia="en-GB"/>
          <w14:ligatures w14:val="none"/>
        </w:rPr>
        <w:t>BiocManager</w:t>
      </w:r>
      <w:proofErr w:type="spellEnd"/>
      <w:r w:rsidRPr="00786A75">
        <w:rPr>
          <w:rFonts w:ascii="Menlo" w:eastAsia="Times New Roman" w:hAnsi="Menlo" w:cs="Menlo"/>
          <w:b/>
          <w:bCs/>
          <w:color w:val="000000"/>
          <w:kern w:val="0"/>
          <w:sz w:val="20"/>
          <w:szCs w:val="20"/>
          <w:lang w:eastAsia="en-GB"/>
          <w14:ligatures w14:val="none"/>
        </w:rPr>
        <w:t>::</w:t>
      </w:r>
      <w:r w:rsidRPr="00786A75">
        <w:rPr>
          <w:rFonts w:ascii="Menlo" w:eastAsia="Times New Roman" w:hAnsi="Menlo" w:cs="Menlo"/>
          <w:color w:val="000000"/>
          <w:kern w:val="0"/>
          <w:sz w:val="20"/>
          <w:szCs w:val="20"/>
          <w:lang w:eastAsia="en-GB"/>
          <w14:ligatures w14:val="none"/>
        </w:rPr>
        <w:t>install(</w:t>
      </w:r>
      <w:r w:rsidRPr="00786A75">
        <w:rPr>
          <w:rFonts w:ascii="Menlo" w:eastAsia="Times New Roman" w:hAnsi="Menlo" w:cs="Menlo"/>
          <w:b/>
          <w:bCs/>
          <w:color w:val="990000"/>
          <w:kern w:val="0"/>
          <w:sz w:val="20"/>
          <w:szCs w:val="20"/>
          <w:lang w:eastAsia="en-GB"/>
          <w14:ligatures w14:val="none"/>
        </w:rPr>
        <w:t>c</w:t>
      </w:r>
      <w:r w:rsidRPr="00786A75">
        <w:rPr>
          <w:rFonts w:ascii="Menlo" w:eastAsia="Times New Roman" w:hAnsi="Menlo" w:cs="Menlo"/>
          <w:color w:val="000000"/>
          <w:kern w:val="0"/>
          <w:sz w:val="20"/>
          <w:szCs w:val="20"/>
          <w:lang w:eastAsia="en-GB"/>
          <w14:ligatures w14:val="none"/>
        </w:rPr>
        <w:t>(</w:t>
      </w:r>
      <w:proofErr w:type="gramEnd"/>
      <w:r w:rsidRPr="00786A75">
        <w:rPr>
          <w:rFonts w:ascii="Menlo" w:eastAsia="Times New Roman" w:hAnsi="Menlo" w:cs="Menlo"/>
          <w:color w:val="D01040"/>
          <w:kern w:val="0"/>
          <w:sz w:val="20"/>
          <w:szCs w:val="20"/>
          <w:lang w:eastAsia="en-GB"/>
          <w14:ligatures w14:val="none"/>
        </w:rPr>
        <w:t>"</w:t>
      </w:r>
      <w:proofErr w:type="spellStart"/>
      <w:r w:rsidRPr="00786A75">
        <w:rPr>
          <w:rFonts w:ascii="Menlo" w:eastAsia="Times New Roman" w:hAnsi="Menlo" w:cs="Menlo"/>
          <w:color w:val="D01040"/>
          <w:kern w:val="0"/>
          <w:sz w:val="20"/>
          <w:szCs w:val="20"/>
          <w:lang w:eastAsia="en-GB"/>
          <w14:ligatures w14:val="none"/>
        </w:rPr>
        <w:t>globaltest</w:t>
      </w:r>
      <w:proofErr w:type="spellEnd"/>
      <w:r w:rsidRPr="00786A75">
        <w:rPr>
          <w:rFonts w:ascii="Menlo" w:eastAsia="Times New Roman" w:hAnsi="Menlo" w:cs="Menlo"/>
          <w:color w:val="D01040"/>
          <w:kern w:val="0"/>
          <w:sz w:val="20"/>
          <w:szCs w:val="20"/>
          <w:lang w:eastAsia="en-GB"/>
          <w14:ligatures w14:val="none"/>
        </w:rPr>
        <w:t>"</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r w:rsidRPr="00786A75">
        <w:rPr>
          <w:rFonts w:ascii="Menlo" w:eastAsia="Times New Roman" w:hAnsi="Menlo" w:cs="Menlo"/>
          <w:color w:val="D01040"/>
          <w:kern w:val="0"/>
          <w:sz w:val="20"/>
          <w:szCs w:val="20"/>
          <w:lang w:eastAsia="en-GB"/>
          <w14:ligatures w14:val="none"/>
        </w:rPr>
        <w:t>"</w:t>
      </w:r>
      <w:proofErr w:type="spellStart"/>
      <w:r w:rsidRPr="00786A75">
        <w:rPr>
          <w:rFonts w:ascii="Menlo" w:eastAsia="Times New Roman" w:hAnsi="Menlo" w:cs="Menlo"/>
          <w:color w:val="D01040"/>
          <w:kern w:val="0"/>
          <w:sz w:val="20"/>
          <w:szCs w:val="20"/>
          <w:lang w:eastAsia="en-GB"/>
          <w14:ligatures w14:val="none"/>
        </w:rPr>
        <w:t>topGO</w:t>
      </w:r>
      <w:proofErr w:type="spellEnd"/>
      <w:r w:rsidRPr="00786A75">
        <w:rPr>
          <w:rFonts w:ascii="Menlo" w:eastAsia="Times New Roman" w:hAnsi="Menlo" w:cs="Menlo"/>
          <w:color w:val="D01040"/>
          <w:kern w:val="0"/>
          <w:sz w:val="20"/>
          <w:szCs w:val="20"/>
          <w:lang w:eastAsia="en-GB"/>
          <w14:ligatures w14:val="none"/>
        </w:rPr>
        <w:t>"</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r w:rsidRPr="00786A75">
        <w:rPr>
          <w:rFonts w:ascii="Menlo" w:eastAsia="Times New Roman" w:hAnsi="Menlo" w:cs="Menlo"/>
          <w:color w:val="D01040"/>
          <w:kern w:val="0"/>
          <w:sz w:val="20"/>
          <w:szCs w:val="20"/>
          <w:lang w:eastAsia="en-GB"/>
          <w14:ligatures w14:val="none"/>
        </w:rPr>
        <w:t>"</w:t>
      </w:r>
      <w:proofErr w:type="spellStart"/>
      <w:r w:rsidRPr="00786A75">
        <w:rPr>
          <w:rFonts w:ascii="Menlo" w:eastAsia="Times New Roman" w:hAnsi="Menlo" w:cs="Menlo"/>
          <w:color w:val="D01040"/>
          <w:kern w:val="0"/>
          <w:sz w:val="20"/>
          <w:szCs w:val="20"/>
          <w:lang w:eastAsia="en-GB"/>
          <w14:ligatures w14:val="none"/>
        </w:rPr>
        <w:t>golubEsets</w:t>
      </w:r>
      <w:proofErr w:type="spellEnd"/>
      <w:r w:rsidRPr="00786A75">
        <w:rPr>
          <w:rFonts w:ascii="Menlo" w:eastAsia="Times New Roman" w:hAnsi="Menlo" w:cs="Menlo"/>
          <w:color w:val="D01040"/>
          <w:kern w:val="0"/>
          <w:sz w:val="20"/>
          <w:szCs w:val="20"/>
          <w:lang w:eastAsia="en-GB"/>
          <w14:ligatures w14:val="none"/>
        </w:rPr>
        <w:t>"</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r w:rsidRPr="00786A75">
        <w:rPr>
          <w:rFonts w:ascii="Menlo" w:eastAsia="Times New Roman" w:hAnsi="Menlo" w:cs="Menlo"/>
          <w:color w:val="D01040"/>
          <w:kern w:val="0"/>
          <w:sz w:val="20"/>
          <w:szCs w:val="20"/>
          <w:lang w:eastAsia="en-GB"/>
          <w14:ligatures w14:val="none"/>
        </w:rPr>
        <w:t>"</w:t>
      </w:r>
      <w:proofErr w:type="spellStart"/>
      <w:r w:rsidRPr="00786A75">
        <w:rPr>
          <w:rFonts w:ascii="Menlo" w:eastAsia="Times New Roman" w:hAnsi="Menlo" w:cs="Menlo"/>
          <w:color w:val="D01040"/>
          <w:kern w:val="0"/>
          <w:sz w:val="20"/>
          <w:szCs w:val="20"/>
          <w:lang w:eastAsia="en-GB"/>
          <w14:ligatures w14:val="none"/>
        </w:rPr>
        <w:t>vsn</w:t>
      </w:r>
      <w:proofErr w:type="spellEnd"/>
      <w:r w:rsidRPr="00786A75">
        <w:rPr>
          <w:rFonts w:ascii="Menlo" w:eastAsia="Times New Roman" w:hAnsi="Menlo" w:cs="Menlo"/>
          <w:color w:val="D01040"/>
          <w:kern w:val="0"/>
          <w:sz w:val="20"/>
          <w:szCs w:val="20"/>
          <w:lang w:eastAsia="en-GB"/>
          <w14:ligatures w14:val="none"/>
        </w:rPr>
        <w:t>"</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r w:rsidRPr="00786A75">
        <w:rPr>
          <w:rFonts w:ascii="Menlo" w:eastAsia="Times New Roman" w:hAnsi="Menlo" w:cs="Menlo"/>
          <w:color w:val="D01040"/>
          <w:kern w:val="0"/>
          <w:sz w:val="20"/>
          <w:szCs w:val="20"/>
          <w:lang w:eastAsia="en-GB"/>
          <w14:ligatures w14:val="none"/>
        </w:rPr>
        <w:t>"hu6800.db"</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r w:rsidRPr="00786A75">
        <w:rPr>
          <w:rFonts w:ascii="Menlo" w:eastAsia="Times New Roman" w:hAnsi="Menlo" w:cs="Menlo"/>
          <w:color w:val="D01040"/>
          <w:kern w:val="0"/>
          <w:sz w:val="20"/>
          <w:szCs w:val="20"/>
          <w:lang w:eastAsia="en-GB"/>
          <w14:ligatures w14:val="none"/>
        </w:rPr>
        <w:t>"</w:t>
      </w:r>
      <w:proofErr w:type="spellStart"/>
      <w:r w:rsidRPr="00786A75">
        <w:rPr>
          <w:rFonts w:ascii="Menlo" w:eastAsia="Times New Roman" w:hAnsi="Menlo" w:cs="Menlo"/>
          <w:color w:val="D01040"/>
          <w:kern w:val="0"/>
          <w:sz w:val="20"/>
          <w:szCs w:val="20"/>
          <w:lang w:eastAsia="en-GB"/>
          <w14:ligatures w14:val="none"/>
        </w:rPr>
        <w:t>GO.db</w:t>
      </w:r>
      <w:proofErr w:type="spellEnd"/>
      <w:r w:rsidRPr="00786A75">
        <w:rPr>
          <w:rFonts w:ascii="Menlo" w:eastAsia="Times New Roman" w:hAnsi="Menlo" w:cs="Menlo"/>
          <w:color w:val="D01040"/>
          <w:kern w:val="0"/>
          <w:sz w:val="20"/>
          <w:szCs w:val="20"/>
          <w:lang w:eastAsia="en-GB"/>
          <w14:ligatures w14:val="none"/>
        </w:rPr>
        <w:t>"</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r w:rsidRPr="00786A75">
        <w:rPr>
          <w:rFonts w:ascii="Menlo" w:eastAsia="Times New Roman" w:hAnsi="Menlo" w:cs="Menlo"/>
          <w:color w:val="D01040"/>
          <w:kern w:val="0"/>
          <w:sz w:val="20"/>
          <w:szCs w:val="20"/>
          <w:lang w:eastAsia="en-GB"/>
          <w14:ligatures w14:val="none"/>
        </w:rPr>
        <w:t>"</w:t>
      </w:r>
      <w:proofErr w:type="spellStart"/>
      <w:r w:rsidRPr="00786A75">
        <w:rPr>
          <w:rFonts w:ascii="Menlo" w:eastAsia="Times New Roman" w:hAnsi="Menlo" w:cs="Menlo"/>
          <w:color w:val="D01040"/>
          <w:kern w:val="0"/>
          <w:sz w:val="20"/>
          <w:szCs w:val="20"/>
          <w:lang w:eastAsia="en-GB"/>
          <w14:ligatures w14:val="none"/>
        </w:rPr>
        <w:t>AnnotationDbi</w:t>
      </w:r>
      <w:proofErr w:type="spellEnd"/>
      <w:r w:rsidRPr="00786A75">
        <w:rPr>
          <w:rFonts w:ascii="Menlo" w:eastAsia="Times New Roman" w:hAnsi="Menlo" w:cs="Menlo"/>
          <w:color w:val="D01040"/>
          <w:kern w:val="0"/>
          <w:sz w:val="20"/>
          <w:szCs w:val="20"/>
          <w:lang w:eastAsia="en-GB"/>
          <w14:ligatures w14:val="none"/>
        </w:rPr>
        <w:t>"</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r w:rsidRPr="00786A75">
        <w:rPr>
          <w:rFonts w:ascii="Menlo" w:eastAsia="Times New Roman" w:hAnsi="Menlo" w:cs="Menlo"/>
          <w:color w:val="D01040"/>
          <w:kern w:val="0"/>
          <w:sz w:val="20"/>
          <w:szCs w:val="20"/>
          <w:lang w:eastAsia="en-GB"/>
          <w14:ligatures w14:val="none"/>
        </w:rPr>
        <w:t>"annotate"</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r w:rsidRPr="00786A75">
        <w:rPr>
          <w:rFonts w:ascii="Menlo" w:eastAsia="Times New Roman" w:hAnsi="Menlo" w:cs="Menlo"/>
          <w:color w:val="D01040"/>
          <w:kern w:val="0"/>
          <w:sz w:val="20"/>
          <w:szCs w:val="20"/>
          <w:lang w:eastAsia="en-GB"/>
          <w14:ligatures w14:val="none"/>
        </w:rPr>
        <w:t>"</w:t>
      </w:r>
      <w:proofErr w:type="spellStart"/>
      <w:r w:rsidRPr="00786A75">
        <w:rPr>
          <w:rFonts w:ascii="Menlo" w:eastAsia="Times New Roman" w:hAnsi="Menlo" w:cs="Menlo"/>
          <w:color w:val="D01040"/>
          <w:kern w:val="0"/>
          <w:sz w:val="20"/>
          <w:szCs w:val="20"/>
          <w:lang w:eastAsia="en-GB"/>
          <w14:ligatures w14:val="none"/>
        </w:rPr>
        <w:t>topGO</w:t>
      </w:r>
      <w:proofErr w:type="spellEnd"/>
      <w:r w:rsidRPr="00786A75">
        <w:rPr>
          <w:rFonts w:ascii="Menlo" w:eastAsia="Times New Roman" w:hAnsi="Menlo" w:cs="Menlo"/>
          <w:color w:val="D01040"/>
          <w:kern w:val="0"/>
          <w:sz w:val="20"/>
          <w:szCs w:val="20"/>
          <w:lang w:eastAsia="en-GB"/>
          <w14:ligatures w14:val="none"/>
        </w:rPr>
        <w:t>"</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r w:rsidRPr="00786A75">
        <w:rPr>
          <w:rFonts w:ascii="Menlo" w:eastAsia="Times New Roman" w:hAnsi="Menlo" w:cs="Menlo"/>
          <w:color w:val="D01040"/>
          <w:kern w:val="0"/>
          <w:sz w:val="20"/>
          <w:szCs w:val="20"/>
          <w:lang w:eastAsia="en-GB"/>
          <w14:ligatures w14:val="none"/>
        </w:rPr>
        <w:t>"ALL"</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r w:rsidRPr="00786A75">
        <w:rPr>
          <w:rFonts w:ascii="Menlo" w:eastAsia="Times New Roman" w:hAnsi="Menlo" w:cs="Menlo"/>
          <w:color w:val="D01040"/>
          <w:kern w:val="0"/>
          <w:sz w:val="20"/>
          <w:szCs w:val="20"/>
          <w:lang w:eastAsia="en-GB"/>
          <w14:ligatures w14:val="none"/>
        </w:rPr>
        <w:t>"</w:t>
      </w:r>
      <w:proofErr w:type="spellStart"/>
      <w:r w:rsidRPr="00786A75">
        <w:rPr>
          <w:rFonts w:ascii="Menlo" w:eastAsia="Times New Roman" w:hAnsi="Menlo" w:cs="Menlo"/>
          <w:color w:val="D01040"/>
          <w:kern w:val="0"/>
          <w:sz w:val="20"/>
          <w:szCs w:val="20"/>
          <w:lang w:eastAsia="en-GB"/>
          <w14:ligatures w14:val="none"/>
        </w:rPr>
        <w:t>Biobase</w:t>
      </w:r>
      <w:proofErr w:type="spellEnd"/>
      <w:r w:rsidRPr="00786A75">
        <w:rPr>
          <w:rFonts w:ascii="Menlo" w:eastAsia="Times New Roman" w:hAnsi="Menlo" w:cs="Menlo"/>
          <w:color w:val="D01040"/>
          <w:kern w:val="0"/>
          <w:sz w:val="20"/>
          <w:szCs w:val="20"/>
          <w:lang w:eastAsia="en-GB"/>
          <w14:ligatures w14:val="none"/>
        </w:rPr>
        <w:t>"</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r w:rsidRPr="00786A75">
        <w:rPr>
          <w:rFonts w:ascii="Menlo" w:eastAsia="Times New Roman" w:hAnsi="Menlo" w:cs="Menlo"/>
          <w:color w:val="D01040"/>
          <w:kern w:val="0"/>
          <w:sz w:val="20"/>
          <w:szCs w:val="20"/>
          <w:lang w:eastAsia="en-GB"/>
          <w14:ligatures w14:val="none"/>
        </w:rPr>
        <w:t>"</w:t>
      </w:r>
      <w:proofErr w:type="spellStart"/>
      <w:r w:rsidRPr="00786A75">
        <w:rPr>
          <w:rFonts w:ascii="Menlo" w:eastAsia="Times New Roman" w:hAnsi="Menlo" w:cs="Menlo"/>
          <w:color w:val="D01040"/>
          <w:kern w:val="0"/>
          <w:sz w:val="20"/>
          <w:szCs w:val="20"/>
          <w:lang w:eastAsia="en-GB"/>
          <w14:ligatures w14:val="none"/>
        </w:rPr>
        <w:t>limma</w:t>
      </w:r>
      <w:proofErr w:type="spellEnd"/>
      <w:r w:rsidRPr="00786A75">
        <w:rPr>
          <w:rFonts w:ascii="Menlo" w:eastAsia="Times New Roman" w:hAnsi="Menlo" w:cs="Menlo"/>
          <w:color w:val="D01040"/>
          <w:kern w:val="0"/>
          <w:sz w:val="20"/>
          <w:szCs w:val="20"/>
          <w:lang w:eastAsia="en-GB"/>
          <w14:ligatures w14:val="none"/>
        </w:rPr>
        <w:t>"</w:t>
      </w:r>
      <w:r w:rsidRPr="00786A75">
        <w:rPr>
          <w:rFonts w:ascii="Menlo" w:eastAsia="Times New Roman" w:hAnsi="Menlo" w:cs="Menlo"/>
          <w:color w:val="000000"/>
          <w:kern w:val="0"/>
          <w:sz w:val="20"/>
          <w:szCs w:val="20"/>
          <w:lang w:eastAsia="en-GB"/>
          <w14:ligatures w14:val="none"/>
        </w:rPr>
        <w:t>))</w:t>
      </w:r>
      <w:r w:rsidRPr="00786A75">
        <w:rPr>
          <w:rFonts w:ascii="Menlo" w:eastAsia="Times New Roman" w:hAnsi="Menlo" w:cs="Menlo"/>
          <w:color w:val="BBBBBB"/>
          <w:kern w:val="0"/>
          <w:sz w:val="20"/>
          <w:szCs w:val="20"/>
          <w:lang w:eastAsia="en-GB"/>
          <w14:ligatures w14:val="none"/>
        </w:rPr>
        <w:t xml:space="preserve">  </w:t>
      </w:r>
    </w:p>
    <w:p w14:paraId="50CD9733" w14:textId="09686E76" w:rsidR="00786A75" w:rsidRDefault="00786A75" w:rsidP="00786A75">
      <w:pPr>
        <w:pStyle w:val="ListParagraph"/>
        <w:ind w:left="1440"/>
      </w:pPr>
      <w:r>
        <w:sym w:font="Wingdings" w:char="F0E0"/>
      </w:r>
      <w:r>
        <w:t xml:space="preserve"> could use this to install multiple packages at once?</w:t>
      </w:r>
    </w:p>
    <w:p w14:paraId="643888C1" w14:textId="46568B42" w:rsidR="00E24DEA" w:rsidRDefault="00E24DEA" w:rsidP="00C80AF2">
      <w:pPr>
        <w:pStyle w:val="ListParagraph"/>
        <w:numPr>
          <w:ilvl w:val="0"/>
          <w:numId w:val="1"/>
        </w:numPr>
      </w:pPr>
      <w:r>
        <w:t>Normalisation method is discussion point</w:t>
      </w:r>
    </w:p>
    <w:p w14:paraId="3102DB05" w14:textId="123D0AB0" w:rsidR="007E7523" w:rsidRDefault="007E7523" w:rsidP="00C80AF2">
      <w:pPr>
        <w:pStyle w:val="ListParagraph"/>
        <w:numPr>
          <w:ilvl w:val="0"/>
          <w:numId w:val="1"/>
        </w:numPr>
      </w:pPr>
      <w:r>
        <w:t xml:space="preserve">GH new (associate) email: </w:t>
      </w:r>
      <w:hyperlink r:id="rId11" w:history="1">
        <w:r w:rsidR="006B6E7E" w:rsidRPr="0051141E">
          <w:rPr>
            <w:rStyle w:val="Hyperlink"/>
          </w:rPr>
          <w:t>Georgina.hopkins3@nottingham.ac.uk</w:t>
        </w:r>
      </w:hyperlink>
    </w:p>
    <w:p w14:paraId="1D99241C" w14:textId="096C48E8" w:rsidR="006B6E7E" w:rsidRDefault="006B6E7E" w:rsidP="00C80AF2">
      <w:pPr>
        <w:pStyle w:val="ListParagraph"/>
        <w:numPr>
          <w:ilvl w:val="0"/>
          <w:numId w:val="1"/>
        </w:numPr>
      </w:pPr>
      <w:r>
        <w:t>Italicise P value, FDR etc. correctly and consistently throughout.</w:t>
      </w:r>
    </w:p>
    <w:p w14:paraId="728FB939" w14:textId="20361521" w:rsidR="00290653" w:rsidRDefault="00290653" w:rsidP="00C80AF2">
      <w:pPr>
        <w:pStyle w:val="ListParagraph"/>
        <w:numPr>
          <w:ilvl w:val="0"/>
          <w:numId w:val="1"/>
        </w:numPr>
      </w:pPr>
      <w:r>
        <w:t>Replace ‘dog’ with ‘Can</w:t>
      </w:r>
      <w:r w:rsidR="00175660">
        <w:t xml:space="preserve"> f 1</w:t>
      </w:r>
      <w:r>
        <w:t>’ throughout the report</w:t>
      </w:r>
      <w:r w:rsidR="005260DE">
        <w:t xml:space="preserve"> [that is the correct case use for Can f 1]</w:t>
      </w:r>
    </w:p>
    <w:p w14:paraId="6EA92547" w14:textId="2676224C" w:rsidR="004A23E0" w:rsidRDefault="004A23E0" w:rsidP="004A23E0">
      <w:pPr>
        <w:pStyle w:val="ListParagraph"/>
        <w:numPr>
          <w:ilvl w:val="1"/>
          <w:numId w:val="1"/>
        </w:numPr>
      </w:pPr>
      <w:r>
        <w:t xml:space="preserve">Replace </w:t>
      </w:r>
      <w:proofErr w:type="spellStart"/>
      <w:r>
        <w:t>hdm</w:t>
      </w:r>
      <w:proofErr w:type="spellEnd"/>
      <w:r>
        <w:t xml:space="preserve"> with der p 1 (active/inactive) as well?</w:t>
      </w:r>
    </w:p>
    <w:p w14:paraId="0AF2E8E6" w14:textId="52CBB67C" w:rsidR="006655F8" w:rsidRDefault="006655F8" w:rsidP="006655F8">
      <w:pPr>
        <w:pStyle w:val="ListParagraph"/>
        <w:numPr>
          <w:ilvl w:val="0"/>
          <w:numId w:val="1"/>
        </w:numPr>
      </w:pPr>
      <w:r>
        <w:t>Remove ‘has</w:t>
      </w:r>
      <w:proofErr w:type="gramStart"/>
      <w:r>
        <w:t>-‘ from</w:t>
      </w:r>
      <w:proofErr w:type="gramEnd"/>
      <w:r>
        <w:t xml:space="preserve"> micro </w:t>
      </w:r>
      <w:proofErr w:type="spellStart"/>
      <w:r>
        <w:t>rna</w:t>
      </w:r>
      <w:proofErr w:type="spellEnd"/>
      <w:r>
        <w:t xml:space="preserve"> names. Looks like people just have it as miR-574-5p instead of hsa-miR-574-5p in research papers.</w:t>
      </w:r>
    </w:p>
    <w:p w14:paraId="24A2F6BD" w14:textId="1F3EEECE" w:rsidR="007F4239" w:rsidRDefault="007F4239" w:rsidP="006655F8">
      <w:pPr>
        <w:pStyle w:val="ListParagraph"/>
        <w:numPr>
          <w:ilvl w:val="0"/>
          <w:numId w:val="1"/>
        </w:numPr>
      </w:pPr>
      <w:r>
        <w:t>Check all abbreviations have been expanded somewhere</w:t>
      </w:r>
    </w:p>
    <w:p w14:paraId="1DBC9D8E" w14:textId="201ECAAD" w:rsidR="00360EBA" w:rsidRDefault="00360EBA" w:rsidP="006655F8">
      <w:pPr>
        <w:pStyle w:val="ListParagraph"/>
        <w:numPr>
          <w:ilvl w:val="0"/>
          <w:numId w:val="1"/>
        </w:numPr>
      </w:pPr>
      <w:r>
        <w:t>Need to make sure all plots say ‘untreated’ because saying control is ambiguous – as you can have positive and negative controls</w:t>
      </w:r>
    </w:p>
    <w:p w14:paraId="271C4C18" w14:textId="601F66D9" w:rsidR="00AE5649" w:rsidRDefault="00AE5649" w:rsidP="006655F8">
      <w:pPr>
        <w:pStyle w:val="ListParagraph"/>
        <w:numPr>
          <w:ilvl w:val="0"/>
          <w:numId w:val="1"/>
        </w:numPr>
      </w:pPr>
      <w:r>
        <w:t>Make it sound like a story</w:t>
      </w:r>
    </w:p>
    <w:p w14:paraId="7AC0EF2A" w14:textId="485E32D5" w:rsidR="00AE5649" w:rsidRDefault="00AE5649" w:rsidP="00AE5649">
      <w:pPr>
        <w:pStyle w:val="ListParagraph"/>
        <w:numPr>
          <w:ilvl w:val="1"/>
          <w:numId w:val="1"/>
        </w:numPr>
      </w:pPr>
      <w:r>
        <w:t>Figure out what the data say</w:t>
      </w:r>
    </w:p>
    <w:p w14:paraId="48BE3CCD" w14:textId="75865D21" w:rsidR="00AE5649" w:rsidRDefault="00AE5649" w:rsidP="00AE5649">
      <w:pPr>
        <w:pStyle w:val="ListParagraph"/>
        <w:numPr>
          <w:ilvl w:val="1"/>
          <w:numId w:val="1"/>
        </w:numPr>
      </w:pPr>
      <w:r>
        <w:t>Make sure it aligns with the intro/aims</w:t>
      </w:r>
    </w:p>
    <w:p w14:paraId="5D527E84" w14:textId="3542DEA4" w:rsidR="00E052A0" w:rsidRDefault="00AE5649" w:rsidP="00E052A0">
      <w:pPr>
        <w:pStyle w:val="ListParagraph"/>
        <w:numPr>
          <w:ilvl w:val="1"/>
          <w:numId w:val="1"/>
        </w:numPr>
      </w:pPr>
      <w:r>
        <w:t>All results section should be relevant to the research question</w:t>
      </w:r>
    </w:p>
    <w:p w14:paraId="67746999" w14:textId="66B0F51D" w:rsidR="00E052A0" w:rsidRDefault="00E052A0" w:rsidP="00E052A0">
      <w:pPr>
        <w:pStyle w:val="ListParagraph"/>
        <w:numPr>
          <w:ilvl w:val="1"/>
          <w:numId w:val="1"/>
        </w:numPr>
      </w:pPr>
      <w:r>
        <w:t xml:space="preserve">Need to label each DE plot with interesting miRNAs </w:t>
      </w:r>
      <w:r w:rsidR="00CF3B6F">
        <w:t xml:space="preserve">that get mentioned in the results body </w:t>
      </w:r>
    </w:p>
    <w:p w14:paraId="70EC673A" w14:textId="26994EFC" w:rsidR="00716340" w:rsidRDefault="00716340" w:rsidP="00716340">
      <w:pPr>
        <w:pStyle w:val="ListParagraph"/>
        <w:numPr>
          <w:ilvl w:val="2"/>
          <w:numId w:val="1"/>
        </w:numPr>
      </w:pPr>
      <w:r>
        <w:t>Need to decide whether I’m looking at the most DE miRNAs or ones associated with key pathways</w:t>
      </w:r>
    </w:p>
    <w:p w14:paraId="45ABEBD4" w14:textId="6379C0FC" w:rsidR="00201790" w:rsidRDefault="00201790" w:rsidP="00201790">
      <w:pPr>
        <w:pStyle w:val="ListParagraph"/>
        <w:numPr>
          <w:ilvl w:val="0"/>
          <w:numId w:val="1"/>
        </w:numPr>
      </w:pPr>
      <w:r>
        <w:t>Don’t say ‘we’. Used past tense</w:t>
      </w:r>
    </w:p>
    <w:p w14:paraId="5A3988C5" w14:textId="112D8497" w:rsidR="002612A2" w:rsidRDefault="002612A2" w:rsidP="00201790">
      <w:pPr>
        <w:pStyle w:val="ListParagraph"/>
        <w:numPr>
          <w:ilvl w:val="0"/>
          <w:numId w:val="1"/>
        </w:numPr>
      </w:pPr>
      <w:r>
        <w:t xml:space="preserve">Ensure </w:t>
      </w:r>
      <w:proofErr w:type="spellStart"/>
      <w:r>
        <w:t>tamirna</w:t>
      </w:r>
      <w:proofErr w:type="spellEnd"/>
      <w:r>
        <w:t xml:space="preserve"> is written as ‘TAmiRNA’</w:t>
      </w:r>
    </w:p>
    <w:p w14:paraId="4171A22D" w14:textId="77777777" w:rsidR="00CE57B7" w:rsidRDefault="00CE57B7" w:rsidP="00CE57B7">
      <w:pPr>
        <w:pStyle w:val="ListParagraph"/>
      </w:pPr>
    </w:p>
    <w:p w14:paraId="499BCC57" w14:textId="18DF597E" w:rsidR="00BA1852" w:rsidRDefault="0043141D" w:rsidP="00256D53">
      <w:pPr>
        <w:rPr>
          <w:b/>
          <w:bCs/>
        </w:rPr>
      </w:pPr>
      <w:r>
        <w:rPr>
          <w:b/>
          <w:bCs/>
        </w:rPr>
        <w:t>PART 1 – DGEA</w:t>
      </w:r>
    </w:p>
    <w:p w14:paraId="5950E201" w14:textId="029C1A9E" w:rsidR="0066418A" w:rsidRDefault="0066418A" w:rsidP="0066418A">
      <w:pPr>
        <w:pStyle w:val="ListParagraph"/>
        <w:numPr>
          <w:ilvl w:val="0"/>
          <w:numId w:val="5"/>
        </w:numPr>
      </w:pPr>
      <w:r>
        <w:t xml:space="preserve">Need to be confident with the annotation for miRNA. </w:t>
      </w:r>
      <w:hyperlink r:id="rId12" w:history="1">
        <w:r w:rsidR="003838AB" w:rsidRPr="00D87602">
          <w:rPr>
            <w:rStyle w:val="Hyperlink"/>
          </w:rPr>
          <w:t>https://www.mirbase.org/</w:t>
        </w:r>
      </w:hyperlink>
      <w:r w:rsidR="003838AB">
        <w:t xml:space="preserve"> is a good website for this. </w:t>
      </w:r>
      <w:r w:rsidR="00291506">
        <w:t>Shows chromosome location, any other miRNAs near it and any diseases that it is associated with</w:t>
      </w:r>
    </w:p>
    <w:p w14:paraId="4EA5FB14" w14:textId="42DF65D8" w:rsidR="00291506" w:rsidRDefault="00291506" w:rsidP="00291506">
      <w:r w:rsidRPr="00291506">
        <w:rPr>
          <w:noProof/>
        </w:rPr>
        <w:lastRenderedPageBreak/>
        <w:drawing>
          <wp:inline distT="0" distB="0" distL="0" distR="0" wp14:anchorId="0F52D6F4" wp14:editId="62993AA3">
            <wp:extent cx="5731510" cy="955040"/>
            <wp:effectExtent l="0" t="0" r="0" b="0"/>
            <wp:docPr id="147029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99724" name=""/>
                    <pic:cNvPicPr/>
                  </pic:nvPicPr>
                  <pic:blipFill rotWithShape="1">
                    <a:blip r:embed="rId13"/>
                    <a:srcRect b="29389"/>
                    <a:stretch>
                      <a:fillRect/>
                    </a:stretch>
                  </pic:blipFill>
                  <pic:spPr bwMode="auto">
                    <a:xfrm>
                      <a:off x="0" y="0"/>
                      <a:ext cx="5731510" cy="955040"/>
                    </a:xfrm>
                    <a:prstGeom prst="rect">
                      <a:avLst/>
                    </a:prstGeom>
                    <a:ln>
                      <a:noFill/>
                    </a:ln>
                    <a:extLst>
                      <a:ext uri="{53640926-AAD7-44D8-BBD7-CCE9431645EC}">
                        <a14:shadowObscured xmlns:a14="http://schemas.microsoft.com/office/drawing/2010/main"/>
                      </a:ext>
                    </a:extLst>
                  </pic:spPr>
                </pic:pic>
              </a:graphicData>
            </a:graphic>
          </wp:inline>
        </w:drawing>
      </w:r>
    </w:p>
    <w:p w14:paraId="56209E2D" w14:textId="77777777" w:rsidR="00224D12" w:rsidRDefault="00224D12" w:rsidP="00224D12">
      <w:pPr>
        <w:pStyle w:val="ListParagraph"/>
        <w:numPr>
          <w:ilvl w:val="0"/>
          <w:numId w:val="5"/>
        </w:numPr>
      </w:pPr>
      <w:r>
        <w:t>Look at other bioinformatics papers to see what downstream software they use for DE analysis</w:t>
      </w:r>
    </w:p>
    <w:p w14:paraId="3C610335" w14:textId="77777777" w:rsidR="00224D12" w:rsidRDefault="00224D12" w:rsidP="00224D12">
      <w:pPr>
        <w:pStyle w:val="ListParagraph"/>
        <w:numPr>
          <w:ilvl w:val="1"/>
          <w:numId w:val="5"/>
        </w:numPr>
      </w:pPr>
      <w:r w:rsidRPr="00A6605D">
        <w:t>MiRDeep2</w:t>
      </w:r>
      <w:r>
        <w:t xml:space="preserve"> </w:t>
      </w:r>
      <w:hyperlink r:id="rId14" w:history="1">
        <w:r w:rsidRPr="00F23318">
          <w:rPr>
            <w:rStyle w:val="Hyperlink"/>
          </w:rPr>
          <w:t>https://pmc.ncbi.nlm.nih.gov/articles/PMC3245920/</w:t>
        </w:r>
      </w:hyperlink>
    </w:p>
    <w:p w14:paraId="17D482F3" w14:textId="7BB81E73" w:rsidR="00224D12" w:rsidRDefault="008F7EBD" w:rsidP="00224D12">
      <w:pPr>
        <w:pStyle w:val="ListParagraph"/>
        <w:numPr>
          <w:ilvl w:val="0"/>
          <w:numId w:val="5"/>
        </w:numPr>
      </w:pPr>
      <w:r>
        <w:t xml:space="preserve">See bioinformatics section of the methods. This paper is from </w:t>
      </w:r>
      <w:proofErr w:type="spellStart"/>
      <w:r>
        <w:t>tamiRNA</w:t>
      </w:r>
      <w:proofErr w:type="spellEnd"/>
      <w:r>
        <w:t xml:space="preserve"> analysis of their propriety miRNA workflow </w:t>
      </w:r>
      <w:hyperlink r:id="rId15" w:history="1">
        <w:r w:rsidRPr="00D87602">
          <w:rPr>
            <w:rStyle w:val="Hyperlink"/>
          </w:rPr>
          <w:t>https://www.mdpi.com/1422-0067/23/3/1226</w:t>
        </w:r>
      </w:hyperlink>
    </w:p>
    <w:p w14:paraId="4386EF5C" w14:textId="38386E94" w:rsidR="008F7EBD" w:rsidRPr="0066418A" w:rsidRDefault="005473E2" w:rsidP="00D101DA">
      <w:pPr>
        <w:pStyle w:val="ListParagraph"/>
      </w:pPr>
      <w:r w:rsidRPr="005473E2">
        <w:rPr>
          <w:noProof/>
        </w:rPr>
        <w:drawing>
          <wp:inline distT="0" distB="0" distL="0" distR="0" wp14:anchorId="67F6F1FD" wp14:editId="63B20F00">
            <wp:extent cx="5731510" cy="2835910"/>
            <wp:effectExtent l="0" t="0" r="0" b="0"/>
            <wp:docPr id="125091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1431" name=""/>
                    <pic:cNvPicPr/>
                  </pic:nvPicPr>
                  <pic:blipFill>
                    <a:blip r:embed="rId16"/>
                    <a:stretch>
                      <a:fillRect/>
                    </a:stretch>
                  </pic:blipFill>
                  <pic:spPr>
                    <a:xfrm>
                      <a:off x="0" y="0"/>
                      <a:ext cx="5731510" cy="2835910"/>
                    </a:xfrm>
                    <a:prstGeom prst="rect">
                      <a:avLst/>
                    </a:prstGeom>
                  </pic:spPr>
                </pic:pic>
              </a:graphicData>
            </a:graphic>
          </wp:inline>
        </w:drawing>
      </w:r>
    </w:p>
    <w:p w14:paraId="572BEC24" w14:textId="77777777" w:rsidR="0043141D" w:rsidRDefault="0043141D" w:rsidP="00256D53">
      <w:pPr>
        <w:rPr>
          <w:b/>
          <w:bCs/>
        </w:rPr>
      </w:pPr>
    </w:p>
    <w:p w14:paraId="7CC47C9F" w14:textId="7A7D034B" w:rsidR="0043141D" w:rsidRDefault="0043141D" w:rsidP="00256D53">
      <w:pPr>
        <w:rPr>
          <w:b/>
          <w:bCs/>
        </w:rPr>
      </w:pPr>
      <w:r>
        <w:rPr>
          <w:b/>
          <w:bCs/>
        </w:rPr>
        <w:t>PART 2 – PATHWAY ENRICHMENT</w:t>
      </w:r>
    </w:p>
    <w:p w14:paraId="48DD7255" w14:textId="77777777" w:rsidR="00312878" w:rsidRDefault="00312878" w:rsidP="00312878">
      <w:pPr>
        <w:pStyle w:val="ListParagraph"/>
        <w:numPr>
          <w:ilvl w:val="0"/>
          <w:numId w:val="1"/>
        </w:numPr>
      </w:pPr>
      <w:r>
        <w:t xml:space="preserve">Got some good training videos for pathway enrichment </w:t>
      </w:r>
      <w:proofErr w:type="spellStart"/>
      <w:r>
        <w:t>anlysis</w:t>
      </w:r>
      <w:proofErr w:type="spellEnd"/>
      <w:r>
        <w:t xml:space="preserve"> etc. </w:t>
      </w:r>
      <w:hyperlink r:id="rId17" w:history="1">
        <w:r w:rsidRPr="00F94AE5">
          <w:rPr>
            <w:rStyle w:val="Hyperlink"/>
          </w:rPr>
          <w:t>https://bioinformatics.ccr.cancer.gov/btep/btep-video-archive-of-past-classes/</w:t>
        </w:r>
      </w:hyperlink>
    </w:p>
    <w:p w14:paraId="29545975" w14:textId="77777777" w:rsidR="00F110FC" w:rsidRDefault="00F110FC" w:rsidP="00F110FC">
      <w:pPr>
        <w:pStyle w:val="ListParagraph"/>
        <w:numPr>
          <w:ilvl w:val="0"/>
          <w:numId w:val="1"/>
        </w:numPr>
      </w:pPr>
      <w:r>
        <w:t xml:space="preserve">GSEA (gene set enrichment analysis) </w:t>
      </w:r>
      <w:r>
        <w:sym w:font="Wingdings" w:char="F0E0"/>
      </w:r>
      <w:r>
        <w:t xml:space="preserve"> </w:t>
      </w:r>
      <w:hyperlink r:id="rId18" w:history="1">
        <w:r w:rsidRPr="00F94AE5">
          <w:rPr>
            <w:rStyle w:val="Hyperlink"/>
          </w:rPr>
          <w:t>https://bioinformatics.ccr.cancer.gov/docs/btep-coding-club/CC2025/GSEA/GSEA/</w:t>
        </w:r>
      </w:hyperlink>
    </w:p>
    <w:p w14:paraId="323D2CD6" w14:textId="77777777" w:rsidR="00EE7979" w:rsidRDefault="00EE7979" w:rsidP="00EE7979">
      <w:pPr>
        <w:pStyle w:val="ListParagraph"/>
        <w:numPr>
          <w:ilvl w:val="0"/>
          <w:numId w:val="1"/>
        </w:numPr>
      </w:pPr>
      <w:r>
        <w:t>Pathway enrichment packages in r</w:t>
      </w:r>
    </w:p>
    <w:p w14:paraId="6FEDDF43" w14:textId="77777777" w:rsidR="00EE7979" w:rsidRDefault="00EE7979" w:rsidP="00EE7979">
      <w:pPr>
        <w:pStyle w:val="ListParagraph"/>
        <w:numPr>
          <w:ilvl w:val="1"/>
          <w:numId w:val="1"/>
        </w:numPr>
      </w:pPr>
      <w:proofErr w:type="spellStart"/>
      <w:r>
        <w:t>clusterProfiler</w:t>
      </w:r>
      <w:proofErr w:type="spellEnd"/>
    </w:p>
    <w:p w14:paraId="139AFF29" w14:textId="77777777" w:rsidR="00EE7979" w:rsidRDefault="00EE7979" w:rsidP="00EE7979">
      <w:pPr>
        <w:pStyle w:val="ListParagraph"/>
        <w:numPr>
          <w:ilvl w:val="1"/>
          <w:numId w:val="1"/>
        </w:numPr>
      </w:pPr>
      <w:proofErr w:type="spellStart"/>
      <w:r>
        <w:t>ReactomePA</w:t>
      </w:r>
      <w:proofErr w:type="spellEnd"/>
    </w:p>
    <w:p w14:paraId="3C3B7813" w14:textId="77777777" w:rsidR="00EE7979" w:rsidRDefault="00EE7979" w:rsidP="00EE7979">
      <w:pPr>
        <w:pStyle w:val="ListParagraph"/>
        <w:numPr>
          <w:ilvl w:val="1"/>
          <w:numId w:val="1"/>
        </w:numPr>
      </w:pPr>
      <w:proofErr w:type="spellStart"/>
      <w:r>
        <w:t>enrichplot</w:t>
      </w:r>
      <w:proofErr w:type="spellEnd"/>
    </w:p>
    <w:p w14:paraId="507A42E0" w14:textId="77777777" w:rsidR="00EE7979" w:rsidRDefault="00EE7979" w:rsidP="00EE7979">
      <w:pPr>
        <w:pStyle w:val="ListParagraph"/>
        <w:numPr>
          <w:ilvl w:val="1"/>
          <w:numId w:val="1"/>
        </w:numPr>
      </w:pPr>
      <w:proofErr w:type="spellStart"/>
      <w:r>
        <w:t>fgsea</w:t>
      </w:r>
      <w:proofErr w:type="spellEnd"/>
    </w:p>
    <w:p w14:paraId="7D645A45" w14:textId="77777777" w:rsidR="00EE7979" w:rsidRDefault="00EE7979" w:rsidP="00EE7979">
      <w:pPr>
        <w:pStyle w:val="ListParagraph"/>
        <w:numPr>
          <w:ilvl w:val="0"/>
          <w:numId w:val="1"/>
        </w:numPr>
      </w:pPr>
      <w:r>
        <w:t xml:space="preserve">Pathway analysis software used in one of the 3 initial references supplied </w:t>
      </w:r>
      <w:hyperlink r:id="rId19" w:history="1">
        <w:r w:rsidRPr="00D87602">
          <w:rPr>
            <w:rStyle w:val="Hyperlink"/>
          </w:rPr>
          <w:t>https://digitalinsights.qiagen.com/products-overview/discovery-insights-portfolio/analysis-and-visualization/qiagen-ipa/</w:t>
        </w:r>
      </w:hyperlink>
    </w:p>
    <w:p w14:paraId="1FF04214" w14:textId="77777777" w:rsidR="00337E9F" w:rsidRDefault="00337E9F" w:rsidP="00337E9F">
      <w:pPr>
        <w:pStyle w:val="ListParagraph"/>
        <w:numPr>
          <w:ilvl w:val="0"/>
          <w:numId w:val="1"/>
        </w:numPr>
      </w:pPr>
      <w:proofErr w:type="spellStart"/>
      <w:r w:rsidRPr="00D33E6D">
        <w:lastRenderedPageBreak/>
        <w:t>ToppGene</w:t>
      </w:r>
      <w:proofErr w:type="spellEnd"/>
      <w:r w:rsidRPr="00D33E6D">
        <w:t xml:space="preserve"> was used for functional enrichment analysis of the miRNA targets (51) with a Bonferroni FDR &lt;0.05. Biological process gene ontology (GO) terms generated through </w:t>
      </w:r>
      <w:proofErr w:type="spellStart"/>
      <w:r w:rsidRPr="00D33E6D">
        <w:t>ToppGene</w:t>
      </w:r>
      <w:proofErr w:type="spellEnd"/>
      <w:r w:rsidRPr="00D33E6D">
        <w:t xml:space="preserve"> were then summarised, and </w:t>
      </w:r>
      <w:proofErr w:type="spellStart"/>
      <w:r w:rsidRPr="00D33E6D">
        <w:t>REViGO</w:t>
      </w:r>
      <w:proofErr w:type="spellEnd"/>
      <w:r w:rsidRPr="00D33E6D">
        <w:t xml:space="preserve"> (52) and </w:t>
      </w:r>
      <w:proofErr w:type="spellStart"/>
      <w:r w:rsidRPr="00D33E6D">
        <w:t>Cytoscape</w:t>
      </w:r>
      <w:proofErr w:type="spellEnd"/>
      <w:r w:rsidRPr="00D33E6D">
        <w:t xml:space="preserve"> (53) were used to visualise the network.</w:t>
      </w:r>
      <w:r>
        <w:t xml:space="preserve"> </w:t>
      </w:r>
      <w:hyperlink r:id="rId20" w:history="1">
        <w:r w:rsidRPr="00163A0B">
          <w:rPr>
            <w:rStyle w:val="Hyperlink"/>
          </w:rPr>
          <w:t>https://www.frontiersin.org/journals/veterinary-science/articles/10.3389/fvets.2022.901269/full?field=&amp;id=901269&amp;journalName=Frontiers_in_Veterinary_Science</w:t>
        </w:r>
      </w:hyperlink>
    </w:p>
    <w:p w14:paraId="636B217A" w14:textId="47935879" w:rsidR="00337E9F" w:rsidRDefault="006A0D14" w:rsidP="00EE7979">
      <w:pPr>
        <w:pStyle w:val="ListParagraph"/>
        <w:numPr>
          <w:ilvl w:val="0"/>
          <w:numId w:val="1"/>
        </w:numPr>
      </w:pPr>
      <w:r>
        <w:t>Need to set seed so there isn’t randomness.</w:t>
      </w:r>
    </w:p>
    <w:p w14:paraId="00E3EFB2" w14:textId="708F3E9B" w:rsidR="000837E1" w:rsidRDefault="000837E1" w:rsidP="00EE7979">
      <w:pPr>
        <w:pStyle w:val="ListParagraph"/>
        <w:numPr>
          <w:ilvl w:val="0"/>
          <w:numId w:val="1"/>
        </w:numPr>
      </w:pPr>
      <w:r>
        <w:t xml:space="preserve">Use </w:t>
      </w:r>
      <w:proofErr w:type="spellStart"/>
      <w:r>
        <w:t>plotly</w:t>
      </w:r>
      <w:proofErr w:type="spellEnd"/>
      <w:r>
        <w:t xml:space="preserve"> in r for interactive plots. See for details </w:t>
      </w:r>
      <w:r>
        <w:sym w:font="Wingdings" w:char="F0E0"/>
      </w:r>
      <w:r>
        <w:t xml:space="preserve"> </w:t>
      </w:r>
      <w:hyperlink r:id="rId21" w:history="1">
        <w:r w:rsidRPr="004B10DF">
          <w:rPr>
            <w:rStyle w:val="Hyperlink"/>
          </w:rPr>
          <w:t>https://github.com/tamirna/miND/blob/main/scripts/report.Rmd</w:t>
        </w:r>
      </w:hyperlink>
    </w:p>
    <w:p w14:paraId="7956FD9A" w14:textId="77777777" w:rsidR="000837E1" w:rsidRDefault="000837E1" w:rsidP="000837E1">
      <w:pPr>
        <w:pStyle w:val="ListParagraph"/>
      </w:pPr>
    </w:p>
    <w:p w14:paraId="40A34E29" w14:textId="77777777" w:rsidR="0043141D" w:rsidRDefault="0043141D" w:rsidP="00256D53">
      <w:pPr>
        <w:rPr>
          <w:b/>
          <w:bCs/>
        </w:rPr>
      </w:pPr>
    </w:p>
    <w:p w14:paraId="47BC4902" w14:textId="77777777" w:rsidR="0043141D" w:rsidRDefault="0043141D" w:rsidP="00256D53">
      <w:pPr>
        <w:rPr>
          <w:b/>
          <w:bCs/>
        </w:rPr>
      </w:pPr>
    </w:p>
    <w:p w14:paraId="512B7E4F" w14:textId="3790D082" w:rsidR="00256D53" w:rsidRDefault="00256D53" w:rsidP="00256D53">
      <w:r>
        <w:rPr>
          <w:b/>
          <w:bCs/>
        </w:rPr>
        <w:t>Data Observations</w:t>
      </w:r>
    </w:p>
    <w:p w14:paraId="430D53BB" w14:textId="0687676A" w:rsidR="00417DF3" w:rsidRDefault="00417DF3" w:rsidP="00417DF3">
      <w:pPr>
        <w:pStyle w:val="ListParagraph"/>
        <w:numPr>
          <w:ilvl w:val="0"/>
          <w:numId w:val="3"/>
        </w:numPr>
      </w:pPr>
      <w:r>
        <w:t>Number of miRNAs identified</w:t>
      </w:r>
      <w:r w:rsidR="00C8348A">
        <w:t xml:space="preserve"> in raw data miRNA tables</w:t>
      </w:r>
      <w:r>
        <w:t>:</w:t>
      </w:r>
    </w:p>
    <w:p w14:paraId="2CDF0159" w14:textId="44EDB1ED" w:rsidR="00417DF3" w:rsidRDefault="00C8348A" w:rsidP="00417DF3">
      <w:pPr>
        <w:pStyle w:val="ListParagraph"/>
        <w:numPr>
          <w:ilvl w:val="0"/>
          <w:numId w:val="4"/>
        </w:numPr>
      </w:pPr>
      <w:r>
        <w:t>Project 1 = 610</w:t>
      </w:r>
    </w:p>
    <w:p w14:paraId="525670F0" w14:textId="2DE0FEEB" w:rsidR="00C8348A" w:rsidRDefault="00C8348A" w:rsidP="00417DF3">
      <w:pPr>
        <w:pStyle w:val="ListParagraph"/>
        <w:numPr>
          <w:ilvl w:val="0"/>
          <w:numId w:val="4"/>
        </w:numPr>
      </w:pPr>
      <w:r>
        <w:t>Project 2 = 322</w:t>
      </w:r>
    </w:p>
    <w:p w14:paraId="249483A2" w14:textId="3B53AB17" w:rsidR="00C8348A" w:rsidRDefault="00C8348A" w:rsidP="00C8348A">
      <w:pPr>
        <w:pStyle w:val="ListParagraph"/>
        <w:numPr>
          <w:ilvl w:val="0"/>
          <w:numId w:val="3"/>
        </w:numPr>
      </w:pPr>
      <w:r>
        <w:t>miRNA nomenclature:</w:t>
      </w:r>
    </w:p>
    <w:p w14:paraId="656AD953" w14:textId="2890B18D" w:rsidR="00240BE9" w:rsidRDefault="00240BE9" w:rsidP="00240BE9">
      <w:pPr>
        <w:pStyle w:val="ListParagraph"/>
        <w:numPr>
          <w:ilvl w:val="1"/>
          <w:numId w:val="3"/>
        </w:numPr>
      </w:pPr>
      <w:r w:rsidRPr="00240BE9">
        <w:t>hsa-let-7a-3p</w:t>
      </w:r>
    </w:p>
    <w:p w14:paraId="57F14137" w14:textId="77777777" w:rsidR="009A37A0" w:rsidRDefault="009A37A0" w:rsidP="009A37A0">
      <w:pPr>
        <w:pStyle w:val="ListParagraph"/>
        <w:numPr>
          <w:ilvl w:val="2"/>
          <w:numId w:val="3"/>
        </w:numPr>
      </w:pPr>
      <w:r>
        <w:t xml:space="preserve">has = </w:t>
      </w:r>
      <w:r w:rsidR="00240BE9">
        <w:t xml:space="preserve">homo sapiens </w:t>
      </w:r>
    </w:p>
    <w:p w14:paraId="382E9652" w14:textId="52FC0F19" w:rsidR="00240BE9" w:rsidRDefault="00FF0974" w:rsidP="009A37A0">
      <w:pPr>
        <w:pStyle w:val="ListParagraph"/>
        <w:numPr>
          <w:ilvl w:val="2"/>
          <w:numId w:val="3"/>
        </w:numPr>
      </w:pPr>
      <w:proofErr w:type="gramStart"/>
      <w:r>
        <w:t>let</w:t>
      </w:r>
      <w:r w:rsidR="009A37A0">
        <w:t>-</w:t>
      </w:r>
      <w:r>
        <w:t>7</w:t>
      </w:r>
      <w:proofErr w:type="gramEnd"/>
      <w:r>
        <w:t xml:space="preserve"> </w:t>
      </w:r>
      <w:r w:rsidR="009A37A0">
        <w:t>=</w:t>
      </w:r>
      <w:r>
        <w:t xml:space="preserve"> </w:t>
      </w:r>
      <w:r w:rsidR="009A37A0">
        <w:t xml:space="preserve">microRNA family </w:t>
      </w:r>
    </w:p>
    <w:p w14:paraId="5148B4A4" w14:textId="0E8D353E" w:rsidR="009A37A0" w:rsidRDefault="009A37A0" w:rsidP="009A37A0">
      <w:pPr>
        <w:pStyle w:val="ListParagraph"/>
        <w:numPr>
          <w:ilvl w:val="2"/>
          <w:numId w:val="3"/>
        </w:numPr>
      </w:pPr>
      <w:r>
        <w:t xml:space="preserve">a = </w:t>
      </w:r>
      <w:r w:rsidR="00055A86">
        <w:t>specific subtype</w:t>
      </w:r>
    </w:p>
    <w:p w14:paraId="6EC06908" w14:textId="45FBB1FF" w:rsidR="00055A86" w:rsidRDefault="00055A86" w:rsidP="009A37A0">
      <w:pPr>
        <w:pStyle w:val="ListParagraph"/>
        <w:numPr>
          <w:ilvl w:val="2"/>
          <w:numId w:val="3"/>
        </w:numPr>
      </w:pPr>
      <w:r>
        <w:t>3p = 3 prime</w:t>
      </w:r>
    </w:p>
    <w:p w14:paraId="755E844F" w14:textId="065C1405" w:rsidR="00C2469D" w:rsidRDefault="00C2469D" w:rsidP="00345D4A">
      <w:pPr>
        <w:pStyle w:val="ListParagraph"/>
        <w:numPr>
          <w:ilvl w:val="0"/>
          <w:numId w:val="3"/>
        </w:numPr>
      </w:pPr>
      <w:r w:rsidRPr="00C2469D">
        <w:t>Read counts are normalized to 1 million mapped miRNAs (RPM)</w:t>
      </w:r>
      <w:r w:rsidR="00815531">
        <w:t xml:space="preserve"> to account for differences in </w:t>
      </w:r>
      <w:r w:rsidR="00902DD6">
        <w:t>sequencing depth</w:t>
      </w:r>
      <w:r w:rsidR="00A81A7C">
        <w:t>s between samples</w:t>
      </w:r>
    </w:p>
    <w:p w14:paraId="6FD4D2EF" w14:textId="0C98837A" w:rsidR="00B15565" w:rsidRDefault="00B15565" w:rsidP="00345D4A">
      <w:pPr>
        <w:pStyle w:val="ListParagraph"/>
        <w:numPr>
          <w:ilvl w:val="2"/>
          <w:numId w:val="3"/>
        </w:numPr>
        <w:ind w:left="1800"/>
      </w:pPr>
      <w:r>
        <w:t>RPM = reads for specific miRNA / total reads in sample * 1,000,000</w:t>
      </w:r>
    </w:p>
    <w:p w14:paraId="49C9C1AF" w14:textId="77E4DC85" w:rsidR="00F007C5" w:rsidRDefault="00F007C5" w:rsidP="00F007C5">
      <w:r w:rsidRPr="00F007C5">
        <w:rPr>
          <w:noProof/>
        </w:rPr>
        <w:drawing>
          <wp:inline distT="0" distB="0" distL="0" distR="0" wp14:anchorId="2CEE12F4" wp14:editId="0C07CE5A">
            <wp:extent cx="5181600" cy="1094761"/>
            <wp:effectExtent l="0" t="0" r="0" b="0"/>
            <wp:docPr id="15301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376" name=""/>
                    <pic:cNvPicPr/>
                  </pic:nvPicPr>
                  <pic:blipFill>
                    <a:blip r:embed="rId22"/>
                    <a:stretch>
                      <a:fillRect/>
                    </a:stretch>
                  </pic:blipFill>
                  <pic:spPr>
                    <a:xfrm>
                      <a:off x="0" y="0"/>
                      <a:ext cx="5213539" cy="1101509"/>
                    </a:xfrm>
                    <a:prstGeom prst="rect">
                      <a:avLst/>
                    </a:prstGeom>
                  </pic:spPr>
                </pic:pic>
              </a:graphicData>
            </a:graphic>
          </wp:inline>
        </w:drawing>
      </w:r>
      <w:r>
        <w:t xml:space="preserve"> </w:t>
      </w:r>
      <w:r>
        <w:sym w:font="Wingdings" w:char="F0E0"/>
      </w:r>
      <w:r>
        <w:t xml:space="preserve"> from transcriptomics lecture</w:t>
      </w:r>
    </w:p>
    <w:p w14:paraId="4BB1A0AD" w14:textId="73FF4A04" w:rsidR="006719BB" w:rsidRDefault="006719BB" w:rsidP="00F007C5">
      <w:r>
        <w:tab/>
      </w:r>
      <w:r>
        <w:rPr>
          <w:b/>
          <w:bCs/>
        </w:rPr>
        <w:t>N.B.</w:t>
      </w:r>
      <w:r>
        <w:t xml:space="preserve"> RPM (aka counts per million) is not compatible with DE analysis. DGEA expects </w:t>
      </w:r>
      <w:r w:rsidR="00D701D6">
        <w:t>raw counts</w:t>
      </w:r>
      <w:r w:rsidR="007D053F">
        <w:t>:</w:t>
      </w:r>
      <w:r w:rsidR="00D701D6">
        <w:t xml:space="preserve"> </w:t>
      </w:r>
    </w:p>
    <w:p w14:paraId="501EFED5" w14:textId="34A8433F" w:rsidR="0030373B" w:rsidRDefault="0030373B" w:rsidP="00F007C5">
      <w:r w:rsidRPr="0030373B">
        <w:rPr>
          <w:noProof/>
        </w:rPr>
        <w:lastRenderedPageBreak/>
        <w:drawing>
          <wp:inline distT="0" distB="0" distL="0" distR="0" wp14:anchorId="6415A522" wp14:editId="593C753A">
            <wp:extent cx="5731510" cy="1586865"/>
            <wp:effectExtent l="0" t="0" r="0" b="635"/>
            <wp:docPr id="41308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87295" name=""/>
                    <pic:cNvPicPr/>
                  </pic:nvPicPr>
                  <pic:blipFill>
                    <a:blip r:embed="rId23"/>
                    <a:stretch>
                      <a:fillRect/>
                    </a:stretch>
                  </pic:blipFill>
                  <pic:spPr>
                    <a:xfrm>
                      <a:off x="0" y="0"/>
                      <a:ext cx="5731510" cy="1586865"/>
                    </a:xfrm>
                    <a:prstGeom prst="rect">
                      <a:avLst/>
                    </a:prstGeom>
                  </pic:spPr>
                </pic:pic>
              </a:graphicData>
            </a:graphic>
          </wp:inline>
        </w:drawing>
      </w:r>
      <w:r>
        <w:t xml:space="preserve"> </w:t>
      </w:r>
      <w:r>
        <w:sym w:font="Wingdings" w:char="F0E0"/>
      </w:r>
      <w:r>
        <w:t xml:space="preserve"> from transcriptomics lecture</w:t>
      </w:r>
    </w:p>
    <w:p w14:paraId="7496E8A1" w14:textId="77777777" w:rsidR="00FA5DB5" w:rsidRDefault="00FA5DB5" w:rsidP="003E449C"/>
    <w:p w14:paraId="017A2B58" w14:textId="62D871FF" w:rsidR="003E449C" w:rsidRPr="003E449C" w:rsidRDefault="003E449C" w:rsidP="003E449C">
      <w:pPr>
        <w:rPr>
          <w:b/>
          <w:bCs/>
        </w:rPr>
      </w:pPr>
      <w:r w:rsidRPr="003E449C">
        <w:rPr>
          <w:b/>
          <w:bCs/>
        </w:rPr>
        <w:t>UoN Analysis Notes</w:t>
      </w:r>
    </w:p>
    <w:p w14:paraId="49918A29" w14:textId="43F1D4BE" w:rsidR="003E449C" w:rsidRDefault="003E449C" w:rsidP="003E449C">
      <w:pPr>
        <w:pStyle w:val="ListParagraph"/>
        <w:numPr>
          <w:ilvl w:val="0"/>
          <w:numId w:val="6"/>
        </w:numPr>
      </w:pPr>
      <w:r>
        <w:t>These notes were shared by GH, HJ or LF</w:t>
      </w:r>
    </w:p>
    <w:p w14:paraId="2A52C75D" w14:textId="07F46BE0" w:rsidR="003E449C" w:rsidRDefault="003E449C" w:rsidP="003E449C">
      <w:pPr>
        <w:pStyle w:val="ListParagraph"/>
        <w:numPr>
          <w:ilvl w:val="0"/>
          <w:numId w:val="7"/>
        </w:numPr>
      </w:pPr>
      <w:r>
        <w:rPr>
          <w:b/>
          <w:bCs/>
        </w:rPr>
        <w:t xml:space="preserve">Extract from project pt1 paper </w:t>
      </w:r>
      <w:r w:rsidRPr="003E449C">
        <w:rPr>
          <w:b/>
          <w:bCs/>
        </w:rPr>
        <w:sym w:font="Wingdings" w:char="F0E0"/>
      </w:r>
      <w:r>
        <w:rPr>
          <w:b/>
          <w:bCs/>
        </w:rPr>
        <w:t xml:space="preserve"> </w:t>
      </w:r>
      <w:r>
        <w:t xml:space="preserve">Next-generation sequencing (NGS) data was analysed using the </w:t>
      </w:r>
      <w:proofErr w:type="spellStart"/>
      <w:r>
        <w:t>miND</w:t>
      </w:r>
      <w:proofErr w:type="spellEnd"/>
      <w:r>
        <w:t xml:space="preserve">® analysis pipeline (20). The resulting differentially expressed miRNAs were investigated using Qiagen Ingenuity Pathway Software. This analysis used MicroRNA Target Filter to identify the gene targets of the differentially expressed miRNAs, genes were selected based on experimental evidence from </w:t>
      </w:r>
      <w:proofErr w:type="spellStart"/>
      <w:r>
        <w:t>TargetScan</w:t>
      </w:r>
      <w:proofErr w:type="spellEnd"/>
      <w:r>
        <w:t xml:space="preserve">. </w:t>
      </w:r>
      <w:proofErr w:type="spellStart"/>
      <w:r>
        <w:t>TarBase</w:t>
      </w:r>
      <w:proofErr w:type="spellEnd"/>
      <w:r>
        <w:t xml:space="preserve">, </w:t>
      </w:r>
      <w:proofErr w:type="spellStart"/>
      <w:r>
        <w:t>miRecords</w:t>
      </w:r>
      <w:proofErr w:type="spellEnd"/>
      <w:r>
        <w:t xml:space="preserve"> and Ingenuity Knowledge Base. The miRNA-gene pairings were matched based on the directionality of the miRNA abundance and used to perform pathway enrichment analysis.</w:t>
      </w:r>
    </w:p>
    <w:p w14:paraId="5D0A35F3" w14:textId="77777777" w:rsidR="00AC3506" w:rsidRDefault="00AC3506" w:rsidP="00AC3506">
      <w:pPr>
        <w:pStyle w:val="ListParagraph"/>
      </w:pPr>
    </w:p>
    <w:p w14:paraId="3AC421F1" w14:textId="77777777" w:rsidR="00AC3506" w:rsidRDefault="00AC3506" w:rsidP="00AC3506">
      <w:pPr>
        <w:pStyle w:val="ListParagraph"/>
      </w:pPr>
    </w:p>
    <w:p w14:paraId="5FAD975B" w14:textId="46362F7E" w:rsidR="003E449C" w:rsidRDefault="003E449C" w:rsidP="003E449C">
      <w:pPr>
        <w:pStyle w:val="ListParagraph"/>
        <w:numPr>
          <w:ilvl w:val="0"/>
          <w:numId w:val="7"/>
        </w:numPr>
      </w:pPr>
      <w:r>
        <w:rPr>
          <w:b/>
          <w:bCs/>
        </w:rPr>
        <w:t xml:space="preserve">Email from Vicky R.E. pathway analysis </w:t>
      </w:r>
      <w:r w:rsidRPr="003E449C">
        <w:rPr>
          <w:b/>
          <w:bCs/>
        </w:rPr>
        <w:sym w:font="Wingdings" w:char="F0E0"/>
      </w:r>
      <w:r>
        <w:rPr>
          <w:b/>
          <w:bCs/>
        </w:rPr>
        <w:t xml:space="preserve"> </w:t>
      </w:r>
      <w:r>
        <w:t>Vicky James:</w:t>
      </w:r>
      <w:r>
        <w:br/>
      </w:r>
      <w:r>
        <w:br/>
      </w:r>
      <w:r w:rsidR="00AC3506">
        <w:t>I’ve completed</w:t>
      </w:r>
      <w:r>
        <w:t xml:space="preserve"> the analysis on your first miRNA dataset (this is not the one normalised to EV counts). </w:t>
      </w:r>
      <w:r>
        <w:br/>
        <w:t>What I’ve done:</w:t>
      </w:r>
      <w:r>
        <w:br/>
        <w:t>Identified all the genes that have been experimentally validated to be mRNA targets of those miRNAs in your list (File: miRNA Target Finder Output)</w:t>
      </w:r>
      <w:r>
        <w:br/>
        <w:t>Used gene enrichment to identify the canonical pathways these mRNA target genes fall into. This is displayed by category as a bubble plot (jpg), I have also outputted each canonical pathway for each dot on the bubble blot so that you can see what they are (File: Bubble plot categories).</w:t>
      </w:r>
      <w:r>
        <w:br/>
        <w:t>I had a look at a couple of the significant interesting ones and have included the Kegg pathways for Interleukin 4 and 13 signalling and S100 signalling. The genes with a pink/purple ring around them are the genes targeted by your miRNAs.</w:t>
      </w:r>
    </w:p>
    <w:p w14:paraId="4D570B36" w14:textId="77777777" w:rsidR="00AC3506" w:rsidRDefault="00AC3506" w:rsidP="00AC3506">
      <w:pPr>
        <w:pStyle w:val="ListParagraph"/>
      </w:pPr>
    </w:p>
    <w:p w14:paraId="6D39614F" w14:textId="77777777" w:rsidR="00AC3506" w:rsidRDefault="00AC3506" w:rsidP="00AC3506">
      <w:pPr>
        <w:pStyle w:val="ListParagraph"/>
      </w:pPr>
    </w:p>
    <w:p w14:paraId="70E52384" w14:textId="3004553A" w:rsidR="003E449C" w:rsidRDefault="003E449C" w:rsidP="003E449C">
      <w:pPr>
        <w:pStyle w:val="ListParagraph"/>
        <w:numPr>
          <w:ilvl w:val="0"/>
          <w:numId w:val="7"/>
        </w:numPr>
      </w:pPr>
      <w:r>
        <w:rPr>
          <w:b/>
          <w:bCs/>
        </w:rPr>
        <w:lastRenderedPageBreak/>
        <w:t xml:space="preserve">Potential open-source pipelines for pathway analysis </w:t>
      </w:r>
      <w:r w:rsidRPr="003E449C">
        <w:rPr>
          <w:b/>
          <w:bCs/>
        </w:rPr>
        <w:sym w:font="Wingdings" w:char="F0E0"/>
      </w:r>
      <w:r>
        <w:rPr>
          <w:b/>
          <w:bCs/>
        </w:rPr>
        <w:t xml:space="preserve"> </w:t>
      </w:r>
      <w:r>
        <w:t>If you are looking for free, open-source alternatives or pipelines related to miRNA target finding on GitHub, consider the following repositories:</w:t>
      </w:r>
    </w:p>
    <w:p w14:paraId="219081C8" w14:textId="77777777" w:rsidR="003E449C" w:rsidRDefault="003E449C" w:rsidP="003E449C">
      <w:pPr>
        <w:pStyle w:val="ListParagraph"/>
        <w:numPr>
          <w:ilvl w:val="1"/>
          <w:numId w:val="7"/>
        </w:numPr>
      </w:pPr>
      <w:proofErr w:type="spellStart"/>
      <w:r>
        <w:t>TargetFinder</w:t>
      </w:r>
      <w:proofErr w:type="spellEnd"/>
      <w:r>
        <w:t>: A widely used command-line tool designed by the Carrington Lab to computationally predict small RNA binding sites on target transcripts.</w:t>
      </w:r>
    </w:p>
    <w:p w14:paraId="3FCF8EAD" w14:textId="77777777" w:rsidR="003E449C" w:rsidRDefault="003E449C" w:rsidP="003E449C">
      <w:pPr>
        <w:pStyle w:val="ListParagraph"/>
        <w:numPr>
          <w:ilvl w:val="1"/>
          <w:numId w:val="7"/>
        </w:numPr>
      </w:pPr>
      <w:proofErr w:type="spellStart"/>
      <w:r>
        <w:t>MiRNATarget</w:t>
      </w:r>
      <w:proofErr w:type="spellEnd"/>
      <w:r>
        <w:t xml:space="preserve">: A command-line wrapper for the </w:t>
      </w:r>
      <w:proofErr w:type="spellStart"/>
      <w:r>
        <w:t>psRNATarget</w:t>
      </w:r>
      <w:proofErr w:type="spellEnd"/>
      <w:r>
        <w:t xml:space="preserve"> workflow that identifies potential miRNA target locations across a genome.</w:t>
      </w:r>
    </w:p>
    <w:p w14:paraId="18A16575" w14:textId="77777777" w:rsidR="003E449C" w:rsidRDefault="003E449C" w:rsidP="003E449C">
      <w:pPr>
        <w:pStyle w:val="ListParagraph"/>
        <w:numPr>
          <w:ilvl w:val="1"/>
          <w:numId w:val="7"/>
        </w:numPr>
      </w:pPr>
      <w:proofErr w:type="spellStart"/>
      <w:r>
        <w:t>miRTarget</w:t>
      </w:r>
      <w:proofErr w:type="spellEnd"/>
      <w:r>
        <w:t>: A package that pulls predicted miRNA targets by aggregating results across multiple established databases. [1, 2, 3, 4, 5]</w:t>
      </w:r>
    </w:p>
    <w:p w14:paraId="02BDEE7B" w14:textId="77777777" w:rsidR="003E449C" w:rsidRDefault="003E449C" w:rsidP="003E449C">
      <w:pPr>
        <w:pStyle w:val="ListParagraph"/>
      </w:pPr>
      <w:r>
        <w:t xml:space="preserve"> </w:t>
      </w:r>
    </w:p>
    <w:p w14:paraId="4B72A845" w14:textId="77777777" w:rsidR="003E449C" w:rsidRDefault="003E449C" w:rsidP="003E449C">
      <w:pPr>
        <w:pStyle w:val="ListParagraph"/>
      </w:pPr>
      <w:r>
        <w:t xml:space="preserve">GitHub - </w:t>
      </w:r>
      <w:proofErr w:type="spellStart"/>
      <w:r>
        <w:t>jtremblay</w:t>
      </w:r>
      <w:proofErr w:type="spellEnd"/>
      <w:r>
        <w:t>/</w:t>
      </w:r>
      <w:proofErr w:type="spellStart"/>
      <w:r>
        <w:t>MiRNATarget</w:t>
      </w:r>
      <w:proofErr w:type="spellEnd"/>
      <w:r>
        <w:t xml:space="preserve">: A command line version of the </w:t>
      </w:r>
      <w:proofErr w:type="spellStart"/>
      <w:r>
        <w:t>psRNATarget</w:t>
      </w:r>
      <w:proofErr w:type="spellEnd"/>
      <w:r>
        <w:t xml:space="preserve"> workflow that predicts potential miRNA target locations on a genome.</w:t>
      </w:r>
    </w:p>
    <w:p w14:paraId="08AE32C4" w14:textId="77777777" w:rsidR="003E449C" w:rsidRDefault="003E449C" w:rsidP="003E449C">
      <w:pPr>
        <w:pStyle w:val="ListParagraph"/>
      </w:pPr>
      <w:r>
        <w:t xml:space="preserve">A command line version of the </w:t>
      </w:r>
      <w:proofErr w:type="spellStart"/>
      <w:r>
        <w:t>psRNATarget</w:t>
      </w:r>
      <w:proofErr w:type="spellEnd"/>
      <w:r>
        <w:t xml:space="preserve"> workflow that predicts potential miRNA target locations on a genome. - </w:t>
      </w:r>
      <w:proofErr w:type="spellStart"/>
      <w:r>
        <w:t>jtremblay</w:t>
      </w:r>
      <w:proofErr w:type="spellEnd"/>
      <w:r>
        <w:t>/</w:t>
      </w:r>
      <w:proofErr w:type="spellStart"/>
      <w:r>
        <w:t>MiRNATarget</w:t>
      </w:r>
      <w:proofErr w:type="spellEnd"/>
    </w:p>
    <w:p w14:paraId="1DDE4F90" w14:textId="77777777" w:rsidR="003E449C" w:rsidRDefault="003E449C" w:rsidP="003E449C">
      <w:pPr>
        <w:pStyle w:val="ListParagraph"/>
      </w:pPr>
      <w:r>
        <w:t xml:space="preserve"> </w:t>
      </w:r>
    </w:p>
    <w:p w14:paraId="749F104A" w14:textId="41F4F7F9" w:rsidR="003E449C" w:rsidRDefault="003E449C" w:rsidP="003E449C">
      <w:pPr>
        <w:pStyle w:val="ListParagraph"/>
      </w:pPr>
      <w:hyperlink r:id="rId24" w:history="1">
        <w:r w:rsidRPr="004B10DF">
          <w:rPr>
            <w:rStyle w:val="Hyperlink"/>
          </w:rPr>
          <w:t>https://github.com/Bart-Edelbroek/miRNA-targetfinder</w:t>
        </w:r>
      </w:hyperlink>
    </w:p>
    <w:p w14:paraId="75754E2B" w14:textId="77777777" w:rsidR="003E449C" w:rsidRDefault="003E449C" w:rsidP="003E449C">
      <w:pPr>
        <w:pStyle w:val="ListParagraph"/>
      </w:pPr>
    </w:p>
    <w:p w14:paraId="372F27E2" w14:textId="77777777" w:rsidR="003E449C" w:rsidRPr="00417DF3" w:rsidRDefault="003E449C" w:rsidP="003E449C">
      <w:pPr>
        <w:pStyle w:val="ListParagraph"/>
      </w:pPr>
    </w:p>
    <w:sectPr w:rsidR="003E449C" w:rsidRPr="00417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7D26DC"/>
    <w:multiLevelType w:val="hybridMultilevel"/>
    <w:tmpl w:val="AA04FC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B531EC"/>
    <w:multiLevelType w:val="hybridMultilevel"/>
    <w:tmpl w:val="F5F43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226CEC"/>
    <w:multiLevelType w:val="hybridMultilevel"/>
    <w:tmpl w:val="424233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263DF1"/>
    <w:multiLevelType w:val="hybridMultilevel"/>
    <w:tmpl w:val="F09E9D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267932"/>
    <w:multiLevelType w:val="hybridMultilevel"/>
    <w:tmpl w:val="C434B5DE"/>
    <w:lvl w:ilvl="0" w:tplc="48DCB04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A7D0274"/>
    <w:multiLevelType w:val="hybridMultilevel"/>
    <w:tmpl w:val="A748E56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935492"/>
    <w:multiLevelType w:val="hybridMultilevel"/>
    <w:tmpl w:val="93F49E9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0652915">
    <w:abstractNumId w:val="5"/>
  </w:num>
  <w:num w:numId="2" w16cid:durableId="1742025653">
    <w:abstractNumId w:val="3"/>
  </w:num>
  <w:num w:numId="3" w16cid:durableId="710153718">
    <w:abstractNumId w:val="2"/>
  </w:num>
  <w:num w:numId="4" w16cid:durableId="462582228">
    <w:abstractNumId w:val="4"/>
  </w:num>
  <w:num w:numId="5" w16cid:durableId="197397511">
    <w:abstractNumId w:val="0"/>
  </w:num>
  <w:num w:numId="6" w16cid:durableId="870260951">
    <w:abstractNumId w:val="1"/>
  </w:num>
  <w:num w:numId="7" w16cid:durableId="155192209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1DD"/>
    <w:rsid w:val="00023CAE"/>
    <w:rsid w:val="00055A86"/>
    <w:rsid w:val="00063712"/>
    <w:rsid w:val="000837E1"/>
    <w:rsid w:val="000879CA"/>
    <w:rsid w:val="000A72B2"/>
    <w:rsid w:val="000E30ED"/>
    <w:rsid w:val="0013173A"/>
    <w:rsid w:val="00153F06"/>
    <w:rsid w:val="0016350A"/>
    <w:rsid w:val="00171907"/>
    <w:rsid w:val="00175660"/>
    <w:rsid w:val="00186C80"/>
    <w:rsid w:val="001879E9"/>
    <w:rsid w:val="001A00C8"/>
    <w:rsid w:val="001B55BA"/>
    <w:rsid w:val="001D1326"/>
    <w:rsid w:val="00201790"/>
    <w:rsid w:val="00224D12"/>
    <w:rsid w:val="00233282"/>
    <w:rsid w:val="002379B9"/>
    <w:rsid w:val="00240BE9"/>
    <w:rsid w:val="00254E02"/>
    <w:rsid w:val="00256D53"/>
    <w:rsid w:val="002612A2"/>
    <w:rsid w:val="00290653"/>
    <w:rsid w:val="00291506"/>
    <w:rsid w:val="002C17AE"/>
    <w:rsid w:val="002F6C50"/>
    <w:rsid w:val="0030373B"/>
    <w:rsid w:val="00312878"/>
    <w:rsid w:val="00331B8A"/>
    <w:rsid w:val="00337E9F"/>
    <w:rsid w:val="00345D4A"/>
    <w:rsid w:val="00360EBA"/>
    <w:rsid w:val="00382C27"/>
    <w:rsid w:val="003838AB"/>
    <w:rsid w:val="003C7AAA"/>
    <w:rsid w:val="003D2EEB"/>
    <w:rsid w:val="003E449C"/>
    <w:rsid w:val="003F7747"/>
    <w:rsid w:val="00417DF3"/>
    <w:rsid w:val="0042769D"/>
    <w:rsid w:val="00427A72"/>
    <w:rsid w:val="0043141D"/>
    <w:rsid w:val="00460240"/>
    <w:rsid w:val="004A23E0"/>
    <w:rsid w:val="004C381F"/>
    <w:rsid w:val="00505768"/>
    <w:rsid w:val="005260DE"/>
    <w:rsid w:val="00540FC7"/>
    <w:rsid w:val="005473E2"/>
    <w:rsid w:val="005524A2"/>
    <w:rsid w:val="0055642F"/>
    <w:rsid w:val="00577E95"/>
    <w:rsid w:val="005A4E62"/>
    <w:rsid w:val="00602ACA"/>
    <w:rsid w:val="006279E8"/>
    <w:rsid w:val="00634D08"/>
    <w:rsid w:val="006549B7"/>
    <w:rsid w:val="0066418A"/>
    <w:rsid w:val="006655F8"/>
    <w:rsid w:val="006719BB"/>
    <w:rsid w:val="0068495B"/>
    <w:rsid w:val="006A0D14"/>
    <w:rsid w:val="006B39A3"/>
    <w:rsid w:val="006B6E7E"/>
    <w:rsid w:val="00716340"/>
    <w:rsid w:val="00731925"/>
    <w:rsid w:val="00756FD1"/>
    <w:rsid w:val="00757A2B"/>
    <w:rsid w:val="00767F04"/>
    <w:rsid w:val="007866AF"/>
    <w:rsid w:val="00786A75"/>
    <w:rsid w:val="00793829"/>
    <w:rsid w:val="00796784"/>
    <w:rsid w:val="007B74C6"/>
    <w:rsid w:val="007D053F"/>
    <w:rsid w:val="007D626D"/>
    <w:rsid w:val="007E7523"/>
    <w:rsid w:val="007F4239"/>
    <w:rsid w:val="00803168"/>
    <w:rsid w:val="00815531"/>
    <w:rsid w:val="00831D17"/>
    <w:rsid w:val="00835714"/>
    <w:rsid w:val="00866F12"/>
    <w:rsid w:val="00894A37"/>
    <w:rsid w:val="00897644"/>
    <w:rsid w:val="008C48BA"/>
    <w:rsid w:val="008C66D7"/>
    <w:rsid w:val="008F7EBD"/>
    <w:rsid w:val="00902DD6"/>
    <w:rsid w:val="00911658"/>
    <w:rsid w:val="00923397"/>
    <w:rsid w:val="00925828"/>
    <w:rsid w:val="0093401D"/>
    <w:rsid w:val="00943C84"/>
    <w:rsid w:val="00946A39"/>
    <w:rsid w:val="009571C3"/>
    <w:rsid w:val="00964FF8"/>
    <w:rsid w:val="00987476"/>
    <w:rsid w:val="009A37A0"/>
    <w:rsid w:val="009B335C"/>
    <w:rsid w:val="009C392A"/>
    <w:rsid w:val="009F2D8E"/>
    <w:rsid w:val="00A11C66"/>
    <w:rsid w:val="00A3711B"/>
    <w:rsid w:val="00A6605D"/>
    <w:rsid w:val="00A763F2"/>
    <w:rsid w:val="00A81A7C"/>
    <w:rsid w:val="00A9388C"/>
    <w:rsid w:val="00AC3506"/>
    <w:rsid w:val="00AE0AE8"/>
    <w:rsid w:val="00AE5649"/>
    <w:rsid w:val="00AF6562"/>
    <w:rsid w:val="00B14EEB"/>
    <w:rsid w:val="00B15565"/>
    <w:rsid w:val="00B24609"/>
    <w:rsid w:val="00B35045"/>
    <w:rsid w:val="00B732CF"/>
    <w:rsid w:val="00BA1852"/>
    <w:rsid w:val="00BC35ED"/>
    <w:rsid w:val="00BC5B8A"/>
    <w:rsid w:val="00BE3280"/>
    <w:rsid w:val="00BF18D3"/>
    <w:rsid w:val="00BF54B6"/>
    <w:rsid w:val="00BF598A"/>
    <w:rsid w:val="00BF7533"/>
    <w:rsid w:val="00C122AF"/>
    <w:rsid w:val="00C21E7D"/>
    <w:rsid w:val="00C2469D"/>
    <w:rsid w:val="00C41726"/>
    <w:rsid w:val="00C44C6D"/>
    <w:rsid w:val="00C80AF2"/>
    <w:rsid w:val="00C8348A"/>
    <w:rsid w:val="00CE57B7"/>
    <w:rsid w:val="00CF3B6F"/>
    <w:rsid w:val="00D05438"/>
    <w:rsid w:val="00D101DA"/>
    <w:rsid w:val="00D33E6D"/>
    <w:rsid w:val="00D701D6"/>
    <w:rsid w:val="00D94D32"/>
    <w:rsid w:val="00DC5A7B"/>
    <w:rsid w:val="00DE327B"/>
    <w:rsid w:val="00E01F9A"/>
    <w:rsid w:val="00E052A0"/>
    <w:rsid w:val="00E1558E"/>
    <w:rsid w:val="00E2018B"/>
    <w:rsid w:val="00E20B1B"/>
    <w:rsid w:val="00E24DEA"/>
    <w:rsid w:val="00E771DD"/>
    <w:rsid w:val="00E831CC"/>
    <w:rsid w:val="00ED1BE7"/>
    <w:rsid w:val="00EE7979"/>
    <w:rsid w:val="00EF74A8"/>
    <w:rsid w:val="00F007C5"/>
    <w:rsid w:val="00F04A4A"/>
    <w:rsid w:val="00F110FC"/>
    <w:rsid w:val="00F16B85"/>
    <w:rsid w:val="00F6745D"/>
    <w:rsid w:val="00FA5DB5"/>
    <w:rsid w:val="00FF0974"/>
    <w:rsid w:val="00FF7522"/>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39B611"/>
  <w15:chartTrackingRefBased/>
  <w15:docId w15:val="{3A388F39-176D-5F4E-91E1-A390D5A2C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1DD"/>
    <w:rPr>
      <w:rFonts w:eastAsiaTheme="majorEastAsia" w:cstheme="majorBidi"/>
      <w:color w:val="272727" w:themeColor="text1" w:themeTint="D8"/>
    </w:rPr>
  </w:style>
  <w:style w:type="paragraph" w:styleId="Title">
    <w:name w:val="Title"/>
    <w:basedOn w:val="Normal"/>
    <w:next w:val="Normal"/>
    <w:link w:val="TitleChar"/>
    <w:uiPriority w:val="10"/>
    <w:qFormat/>
    <w:rsid w:val="00E77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1DD"/>
    <w:pPr>
      <w:spacing w:before="160"/>
      <w:jc w:val="center"/>
    </w:pPr>
    <w:rPr>
      <w:i/>
      <w:iCs/>
      <w:color w:val="404040" w:themeColor="text1" w:themeTint="BF"/>
    </w:rPr>
  </w:style>
  <w:style w:type="character" w:customStyle="1" w:styleId="QuoteChar">
    <w:name w:val="Quote Char"/>
    <w:basedOn w:val="DefaultParagraphFont"/>
    <w:link w:val="Quote"/>
    <w:uiPriority w:val="29"/>
    <w:rsid w:val="00E771DD"/>
    <w:rPr>
      <w:i/>
      <w:iCs/>
      <w:color w:val="404040" w:themeColor="text1" w:themeTint="BF"/>
    </w:rPr>
  </w:style>
  <w:style w:type="paragraph" w:styleId="ListParagraph">
    <w:name w:val="List Paragraph"/>
    <w:basedOn w:val="Normal"/>
    <w:uiPriority w:val="34"/>
    <w:qFormat/>
    <w:rsid w:val="00E771DD"/>
    <w:pPr>
      <w:ind w:left="720"/>
      <w:contextualSpacing/>
    </w:pPr>
  </w:style>
  <w:style w:type="character" w:styleId="IntenseEmphasis">
    <w:name w:val="Intense Emphasis"/>
    <w:basedOn w:val="DefaultParagraphFont"/>
    <w:uiPriority w:val="21"/>
    <w:qFormat/>
    <w:rsid w:val="00E771DD"/>
    <w:rPr>
      <w:i/>
      <w:iCs/>
      <w:color w:val="0F4761" w:themeColor="accent1" w:themeShade="BF"/>
    </w:rPr>
  </w:style>
  <w:style w:type="paragraph" w:styleId="IntenseQuote">
    <w:name w:val="Intense Quote"/>
    <w:basedOn w:val="Normal"/>
    <w:next w:val="Normal"/>
    <w:link w:val="IntenseQuoteChar"/>
    <w:uiPriority w:val="30"/>
    <w:qFormat/>
    <w:rsid w:val="00E77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1DD"/>
    <w:rPr>
      <w:i/>
      <w:iCs/>
      <w:color w:val="0F4761" w:themeColor="accent1" w:themeShade="BF"/>
    </w:rPr>
  </w:style>
  <w:style w:type="character" w:styleId="IntenseReference">
    <w:name w:val="Intense Reference"/>
    <w:basedOn w:val="DefaultParagraphFont"/>
    <w:uiPriority w:val="32"/>
    <w:qFormat/>
    <w:rsid w:val="00E771DD"/>
    <w:rPr>
      <w:b/>
      <w:bCs/>
      <w:smallCaps/>
      <w:color w:val="0F4761" w:themeColor="accent1" w:themeShade="BF"/>
      <w:spacing w:val="5"/>
    </w:rPr>
  </w:style>
  <w:style w:type="character" w:styleId="Hyperlink">
    <w:name w:val="Hyperlink"/>
    <w:basedOn w:val="DefaultParagraphFont"/>
    <w:uiPriority w:val="99"/>
    <w:unhideWhenUsed/>
    <w:rsid w:val="009C392A"/>
    <w:rPr>
      <w:color w:val="467886" w:themeColor="hyperlink"/>
      <w:u w:val="single"/>
    </w:rPr>
  </w:style>
  <w:style w:type="character" w:styleId="UnresolvedMention">
    <w:name w:val="Unresolved Mention"/>
    <w:basedOn w:val="DefaultParagraphFont"/>
    <w:uiPriority w:val="99"/>
    <w:semiHidden/>
    <w:unhideWhenUsed/>
    <w:rsid w:val="009C392A"/>
    <w:rPr>
      <w:color w:val="605E5C"/>
      <w:shd w:val="clear" w:color="auto" w:fill="E1DFDD"/>
    </w:rPr>
  </w:style>
  <w:style w:type="character" w:styleId="FollowedHyperlink">
    <w:name w:val="FollowedHyperlink"/>
    <w:basedOn w:val="DefaultParagraphFont"/>
    <w:uiPriority w:val="99"/>
    <w:semiHidden/>
    <w:unhideWhenUsed/>
    <w:rsid w:val="00F110FC"/>
    <w:rPr>
      <w:color w:val="96607D" w:themeColor="followedHyperlink"/>
      <w:u w:val="single"/>
    </w:rPr>
  </w:style>
  <w:style w:type="paragraph" w:styleId="HTMLPreformatted">
    <w:name w:val="HTML Preformatted"/>
    <w:basedOn w:val="Normal"/>
    <w:link w:val="HTMLPreformattedChar"/>
    <w:uiPriority w:val="99"/>
    <w:semiHidden/>
    <w:unhideWhenUsed/>
    <w:rsid w:val="00786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86A75"/>
    <w:rPr>
      <w:rFonts w:ascii="Courier New" w:eastAsia="Times New Roman" w:hAnsi="Courier New" w:cs="Courier New"/>
      <w:kern w:val="0"/>
      <w:sz w:val="20"/>
      <w:szCs w:val="20"/>
      <w:lang w:eastAsia="en-GB"/>
      <w14:ligatures w14:val="none"/>
    </w:rPr>
  </w:style>
  <w:style w:type="character" w:customStyle="1" w:styleId="n">
    <w:name w:val="n"/>
    <w:basedOn w:val="DefaultParagraphFont"/>
    <w:rsid w:val="00786A75"/>
  </w:style>
  <w:style w:type="character" w:customStyle="1" w:styleId="o">
    <w:name w:val="o"/>
    <w:basedOn w:val="DefaultParagraphFont"/>
    <w:rsid w:val="00786A75"/>
  </w:style>
  <w:style w:type="character" w:customStyle="1" w:styleId="p">
    <w:name w:val="p"/>
    <w:basedOn w:val="DefaultParagraphFont"/>
    <w:rsid w:val="00786A75"/>
  </w:style>
  <w:style w:type="character" w:customStyle="1" w:styleId="nf">
    <w:name w:val="nf"/>
    <w:basedOn w:val="DefaultParagraphFont"/>
    <w:rsid w:val="00786A75"/>
  </w:style>
  <w:style w:type="character" w:customStyle="1" w:styleId="s2">
    <w:name w:val="s2"/>
    <w:basedOn w:val="DefaultParagraphFont"/>
    <w:rsid w:val="00786A75"/>
  </w:style>
  <w:style w:type="character" w:customStyle="1" w:styleId="w">
    <w:name w:val="w"/>
    <w:basedOn w:val="DefaultParagraphFont"/>
    <w:rsid w:val="00786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bioinformatics.ccr.cancer.gov/docs/btep-coding-club/CC2025/GSEA/GSE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tamirna/miND/blob/main/scripts/report.Rmd" TargetMode="External"/><Relationship Id="rId7" Type="http://schemas.openxmlformats.org/officeDocument/2006/relationships/hyperlink" Target="https://github.com/adharafardhin/LIFE4137/tree/main" TargetMode="External"/><Relationship Id="rId12" Type="http://schemas.openxmlformats.org/officeDocument/2006/relationships/hyperlink" Target="https://www.mirbase.org/" TargetMode="External"/><Relationship Id="rId17" Type="http://schemas.openxmlformats.org/officeDocument/2006/relationships/hyperlink" Target="https://bioinformatics.ccr.cancer.gov/btep/btep-video-archive-of-past-classe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frontiersin.org/journals/veterinary-science/articles/10.3389/fvets.2022.901269/full?field=&amp;id=901269&amp;journalName=Frontiers_in_Veterinary_Science" TargetMode="External"/><Relationship Id="rId1" Type="http://schemas.openxmlformats.org/officeDocument/2006/relationships/numbering" Target="numbering.xml"/><Relationship Id="rId6" Type="http://schemas.openxmlformats.org/officeDocument/2006/relationships/hyperlink" Target="https://www.tamirna.com/" TargetMode="External"/><Relationship Id="rId11" Type="http://schemas.openxmlformats.org/officeDocument/2006/relationships/hyperlink" Target="mailto:Georgina.hopkins3@nottingham.ac.uk" TargetMode="External"/><Relationship Id="rId24" Type="http://schemas.openxmlformats.org/officeDocument/2006/relationships/hyperlink" Target="https://github.com/Bart-Edelbroek/miRNA-targetfinder" TargetMode="External"/><Relationship Id="rId5" Type="http://schemas.openxmlformats.org/officeDocument/2006/relationships/hyperlink" Target="https://github.com/edgardomortiz/vcf2phylip/blob/master/vcf2phylip.py" TargetMode="External"/><Relationship Id="rId15" Type="http://schemas.openxmlformats.org/officeDocument/2006/relationships/hyperlink" Target="https://www.mdpi.com/1422-0067/23/3/1226" TargetMode="External"/><Relationship Id="rId23"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digitalinsights.qiagen.com/products-overview/discovery-insights-portfolio/analysis-and-visualization/qiagen-ipa/"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mc.ncbi.nlm.nih.gov/articles/PMC3245920/"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106</cp:revision>
  <dcterms:created xsi:type="dcterms:W3CDTF">2025-12-13T15:00:00Z</dcterms:created>
  <dcterms:modified xsi:type="dcterms:W3CDTF">2026-07-14T11:59:00Z</dcterms:modified>
</cp:coreProperties>
</file>