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50643157" w14:textId="01B6DDDB" w:rsidR="00331B8A" w:rsidRDefault="00331B8A" w:rsidP="00CE57B7">
      <w:pPr>
        <w:pStyle w:val="ListParagraph"/>
        <w:numPr>
          <w:ilvl w:val="0"/>
          <w:numId w:val="1"/>
        </w:numPr>
      </w:pPr>
      <w:r>
        <w:t xml:space="preserve">allowed maximum of 6 figures and tables </w:t>
      </w:r>
      <w:r>
        <w:rPr>
          <w:b/>
          <w:bCs/>
        </w:rPr>
        <w:t>combined</w:t>
      </w:r>
      <w:r>
        <w:t xml:space="preserve"> e.g. 4 figures and 2 tables, not 6 figures and 2 tables.</w:t>
      </w:r>
      <w:r w:rsidR="00EF74A8">
        <w:t xml:space="preserve"> Note: HJ confirmed this in email 25.06.2026</w:t>
      </w:r>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3102DB05" w14:textId="123D0AB0" w:rsidR="007E7523" w:rsidRDefault="007E7523" w:rsidP="00C80AF2">
      <w:pPr>
        <w:pStyle w:val="ListParagraph"/>
        <w:numPr>
          <w:ilvl w:val="0"/>
          <w:numId w:val="1"/>
        </w:numPr>
      </w:pPr>
      <w:r>
        <w:t xml:space="preserve">GH new (associate) email: </w:t>
      </w:r>
      <w:hyperlink r:id="rId11" w:history="1">
        <w:r w:rsidR="006B6E7E" w:rsidRPr="0051141E">
          <w:rPr>
            <w:rStyle w:val="Hyperlink"/>
          </w:rPr>
          <w:t>Georgina.hopkins3@nottingham.ac.uk</w:t>
        </w:r>
      </w:hyperlink>
    </w:p>
    <w:p w14:paraId="1D99241C" w14:textId="096C48E8" w:rsidR="006B6E7E" w:rsidRDefault="006B6E7E" w:rsidP="00C80AF2">
      <w:pPr>
        <w:pStyle w:val="ListParagraph"/>
        <w:numPr>
          <w:ilvl w:val="0"/>
          <w:numId w:val="1"/>
        </w:numPr>
      </w:pPr>
      <w:r>
        <w:t>Italicise P value, FDR etc. correctly and consistently throughout.</w:t>
      </w:r>
    </w:p>
    <w:p w14:paraId="728FB939" w14:textId="20361521" w:rsidR="00290653" w:rsidRDefault="00290653" w:rsidP="00C80AF2">
      <w:pPr>
        <w:pStyle w:val="ListParagraph"/>
        <w:numPr>
          <w:ilvl w:val="0"/>
          <w:numId w:val="1"/>
        </w:numPr>
      </w:pPr>
      <w:r>
        <w:t>Replace ‘dog’ with ‘Can</w:t>
      </w:r>
      <w:r w:rsidR="00175660">
        <w:t xml:space="preserve"> f 1</w:t>
      </w:r>
      <w:r>
        <w:t>’ throughout the report</w:t>
      </w:r>
      <w:r w:rsidR="005260DE">
        <w:t xml:space="preserve"> [that is the correct case use for Can f 1]</w:t>
      </w:r>
    </w:p>
    <w:p w14:paraId="6EA92547" w14:textId="2676224C" w:rsidR="004A23E0" w:rsidRDefault="004A23E0" w:rsidP="004A23E0">
      <w:pPr>
        <w:pStyle w:val="ListParagraph"/>
        <w:numPr>
          <w:ilvl w:val="1"/>
          <w:numId w:val="1"/>
        </w:numPr>
      </w:pPr>
      <w:r>
        <w:t xml:space="preserve">Replace </w:t>
      </w:r>
      <w:proofErr w:type="spellStart"/>
      <w:r>
        <w:t>hdm</w:t>
      </w:r>
      <w:proofErr w:type="spellEnd"/>
      <w:r>
        <w:t xml:space="preserve"> with der p 1 (active/inactive) as well?</w:t>
      </w:r>
    </w:p>
    <w:p w14:paraId="0AF2E8E6" w14:textId="52CBB67C" w:rsidR="006655F8" w:rsidRDefault="006655F8" w:rsidP="006655F8">
      <w:pPr>
        <w:pStyle w:val="ListParagraph"/>
        <w:numPr>
          <w:ilvl w:val="0"/>
          <w:numId w:val="1"/>
        </w:numPr>
      </w:pPr>
      <w:r>
        <w:t>Remove ‘has</w:t>
      </w:r>
      <w:proofErr w:type="gramStart"/>
      <w:r>
        <w:t>-‘ from</w:t>
      </w:r>
      <w:proofErr w:type="gramEnd"/>
      <w:r>
        <w:t xml:space="preserve"> micro </w:t>
      </w:r>
      <w:proofErr w:type="spellStart"/>
      <w:r>
        <w:t>rna</w:t>
      </w:r>
      <w:proofErr w:type="spellEnd"/>
      <w:r>
        <w:t xml:space="preserve"> names. Looks like people just have it as miR-574-5p instead of hsa-miR-574-5p in research papers.</w:t>
      </w:r>
    </w:p>
    <w:p w14:paraId="24A2F6BD" w14:textId="1F3EEECE" w:rsidR="007F4239" w:rsidRDefault="007F4239" w:rsidP="006655F8">
      <w:pPr>
        <w:pStyle w:val="ListParagraph"/>
        <w:numPr>
          <w:ilvl w:val="0"/>
          <w:numId w:val="1"/>
        </w:numPr>
      </w:pPr>
      <w:r>
        <w:t>Check all abbreviations have been expanded somewhere</w:t>
      </w:r>
    </w:p>
    <w:p w14:paraId="1DBC9D8E" w14:textId="201ECAAD" w:rsidR="00360EBA" w:rsidRDefault="00360EBA" w:rsidP="006655F8">
      <w:pPr>
        <w:pStyle w:val="ListParagraph"/>
        <w:numPr>
          <w:ilvl w:val="0"/>
          <w:numId w:val="1"/>
        </w:numPr>
      </w:pPr>
      <w:r>
        <w:t>Need to make sure all plots say ‘untreated’ because saying control is ambiguous – as you can have positive and negative controls</w:t>
      </w:r>
    </w:p>
    <w:p w14:paraId="271C4C18" w14:textId="601F66D9" w:rsidR="00AE5649" w:rsidRDefault="00AE5649" w:rsidP="006655F8">
      <w:pPr>
        <w:pStyle w:val="ListParagraph"/>
        <w:numPr>
          <w:ilvl w:val="0"/>
          <w:numId w:val="1"/>
        </w:numPr>
      </w:pPr>
      <w:r>
        <w:t>Make it sound like a story</w:t>
      </w:r>
    </w:p>
    <w:p w14:paraId="7AC0EF2A" w14:textId="485E32D5" w:rsidR="00AE5649" w:rsidRDefault="00AE5649" w:rsidP="00AE5649">
      <w:pPr>
        <w:pStyle w:val="ListParagraph"/>
        <w:numPr>
          <w:ilvl w:val="1"/>
          <w:numId w:val="1"/>
        </w:numPr>
      </w:pPr>
      <w:r>
        <w:t>Figure out what the data say</w:t>
      </w:r>
    </w:p>
    <w:p w14:paraId="48BE3CCD" w14:textId="75865D21" w:rsidR="00AE5649" w:rsidRDefault="00AE5649" w:rsidP="00AE5649">
      <w:pPr>
        <w:pStyle w:val="ListParagraph"/>
        <w:numPr>
          <w:ilvl w:val="1"/>
          <w:numId w:val="1"/>
        </w:numPr>
      </w:pPr>
      <w:r>
        <w:t>Make sure it aligns with the intro/aims</w:t>
      </w:r>
    </w:p>
    <w:p w14:paraId="5D527E84" w14:textId="3542DEA4" w:rsidR="00E052A0" w:rsidRDefault="00AE5649" w:rsidP="00E052A0">
      <w:pPr>
        <w:pStyle w:val="ListParagraph"/>
        <w:numPr>
          <w:ilvl w:val="1"/>
          <w:numId w:val="1"/>
        </w:numPr>
      </w:pPr>
      <w:r>
        <w:t>All results section should be relevant to the research question</w:t>
      </w:r>
    </w:p>
    <w:p w14:paraId="67746999" w14:textId="66B0F51D" w:rsidR="00E052A0" w:rsidRDefault="00E052A0" w:rsidP="00E052A0">
      <w:pPr>
        <w:pStyle w:val="ListParagraph"/>
        <w:numPr>
          <w:ilvl w:val="1"/>
          <w:numId w:val="1"/>
        </w:numPr>
      </w:pPr>
      <w:r>
        <w:t xml:space="preserve">Need to label each DE plot with interesting miRNAs </w:t>
      </w:r>
      <w:r w:rsidR="00CF3B6F">
        <w:t xml:space="preserve">that get mentioned in the results body </w:t>
      </w:r>
    </w:p>
    <w:p w14:paraId="70EC673A" w14:textId="26994EFC" w:rsidR="00716340" w:rsidRDefault="00716340" w:rsidP="00716340">
      <w:pPr>
        <w:pStyle w:val="ListParagraph"/>
        <w:numPr>
          <w:ilvl w:val="2"/>
          <w:numId w:val="1"/>
        </w:numPr>
      </w:pPr>
      <w:r>
        <w:t>Need to decide whether I’m looking at the most DE miRNAs or ones associated with key pathways</w:t>
      </w:r>
    </w:p>
    <w:p w14:paraId="45ABEBD4" w14:textId="6379C0FC" w:rsidR="00201790" w:rsidRDefault="00201790" w:rsidP="00201790">
      <w:pPr>
        <w:pStyle w:val="ListParagraph"/>
        <w:numPr>
          <w:ilvl w:val="0"/>
          <w:numId w:val="1"/>
        </w:numPr>
      </w:pPr>
      <w:r>
        <w:t>Don’t say ‘we’. Used past tense</w:t>
      </w:r>
    </w:p>
    <w:p w14:paraId="66134E81" w14:textId="77777777" w:rsidR="00EE0531" w:rsidRDefault="00EE0531" w:rsidP="00201790">
      <w:pPr>
        <w:pStyle w:val="ListParagraph"/>
        <w:numPr>
          <w:ilvl w:val="0"/>
          <w:numId w:val="1"/>
        </w:numPr>
      </w:pPr>
      <w:r>
        <w:t>Terminology:</w:t>
      </w:r>
    </w:p>
    <w:p w14:paraId="5A3988C5" w14:textId="21CA39AC" w:rsidR="002612A2" w:rsidRDefault="002612A2" w:rsidP="00EE0531">
      <w:pPr>
        <w:pStyle w:val="ListParagraph"/>
        <w:numPr>
          <w:ilvl w:val="1"/>
          <w:numId w:val="1"/>
        </w:numPr>
      </w:pPr>
      <w:r>
        <w:t xml:space="preserve">Ensure </w:t>
      </w:r>
      <w:proofErr w:type="spellStart"/>
      <w:r>
        <w:t>tamirna</w:t>
      </w:r>
      <w:proofErr w:type="spellEnd"/>
      <w:r>
        <w:t xml:space="preserve"> is written as ‘TAmiRNA’</w:t>
      </w:r>
    </w:p>
    <w:p w14:paraId="55E62DFE" w14:textId="31068F17" w:rsidR="00EE0531" w:rsidRDefault="00EE0531" w:rsidP="00EE0531">
      <w:pPr>
        <w:pStyle w:val="ListParagraph"/>
        <w:numPr>
          <w:ilvl w:val="1"/>
          <w:numId w:val="1"/>
        </w:numPr>
      </w:pPr>
      <w:r>
        <w:t>Ensure R studio is ‘RStudio’</w:t>
      </w:r>
    </w:p>
    <w:p w14:paraId="13467919" w14:textId="2900AB23" w:rsidR="001F7D89" w:rsidRDefault="001F7D89" w:rsidP="00201790">
      <w:pPr>
        <w:pStyle w:val="ListParagraph"/>
        <w:numPr>
          <w:ilvl w:val="0"/>
          <w:numId w:val="1"/>
        </w:numPr>
      </w:pPr>
      <w:r>
        <w:t>Can’t use hierarchical heading numbers (e.g. 3. Methods, 3.1 methods section 1) – this was stated in lecture 3</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lastRenderedPageBreak/>
        <w:t xml:space="preserve">Need to be confident with the annotation for miRNA. </w:t>
      </w:r>
      <w:hyperlink r:id="rId12"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3"/>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4"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5"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6"/>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7"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8"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lastRenderedPageBreak/>
        <w:t xml:space="preserve">Pathway analysis software used in one of the 3 initial references supplied </w:t>
      </w:r>
      <w:hyperlink r:id="rId19"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20"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1"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2"/>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lastRenderedPageBreak/>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3"/>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lastRenderedPageBreak/>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t xml:space="preserve"> </w:t>
      </w:r>
    </w:p>
    <w:p w14:paraId="749F104A" w14:textId="41F4F7F9" w:rsidR="003E449C" w:rsidRDefault="003E449C" w:rsidP="003E449C">
      <w:pPr>
        <w:pStyle w:val="ListParagraph"/>
      </w:pPr>
      <w:hyperlink r:id="rId24"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42782"/>
    <w:rsid w:val="00055A86"/>
    <w:rsid w:val="00063712"/>
    <w:rsid w:val="000837E1"/>
    <w:rsid w:val="000879CA"/>
    <w:rsid w:val="000A72B2"/>
    <w:rsid w:val="000E30ED"/>
    <w:rsid w:val="0013173A"/>
    <w:rsid w:val="00153F06"/>
    <w:rsid w:val="0016350A"/>
    <w:rsid w:val="00171907"/>
    <w:rsid w:val="00175660"/>
    <w:rsid w:val="00186C80"/>
    <w:rsid w:val="001879E9"/>
    <w:rsid w:val="001A00C8"/>
    <w:rsid w:val="001B55BA"/>
    <w:rsid w:val="001D1326"/>
    <w:rsid w:val="001F7D89"/>
    <w:rsid w:val="00201790"/>
    <w:rsid w:val="00224D12"/>
    <w:rsid w:val="00233282"/>
    <w:rsid w:val="002379B9"/>
    <w:rsid w:val="00240BE9"/>
    <w:rsid w:val="00254E02"/>
    <w:rsid w:val="00256D53"/>
    <w:rsid w:val="002612A2"/>
    <w:rsid w:val="00290653"/>
    <w:rsid w:val="00291506"/>
    <w:rsid w:val="002C17AE"/>
    <w:rsid w:val="002F6C50"/>
    <w:rsid w:val="0030373B"/>
    <w:rsid w:val="003104D5"/>
    <w:rsid w:val="00312878"/>
    <w:rsid w:val="00331B8A"/>
    <w:rsid w:val="00337E9F"/>
    <w:rsid w:val="00345D4A"/>
    <w:rsid w:val="00360EBA"/>
    <w:rsid w:val="00382C27"/>
    <w:rsid w:val="003838AB"/>
    <w:rsid w:val="003C7AAA"/>
    <w:rsid w:val="003D2EEB"/>
    <w:rsid w:val="003E449C"/>
    <w:rsid w:val="003F7747"/>
    <w:rsid w:val="00417DF3"/>
    <w:rsid w:val="0042769D"/>
    <w:rsid w:val="00427A72"/>
    <w:rsid w:val="0043141D"/>
    <w:rsid w:val="00460240"/>
    <w:rsid w:val="004A23E0"/>
    <w:rsid w:val="004C381F"/>
    <w:rsid w:val="00505768"/>
    <w:rsid w:val="005260DE"/>
    <w:rsid w:val="00540FC7"/>
    <w:rsid w:val="005473E2"/>
    <w:rsid w:val="005524A2"/>
    <w:rsid w:val="0055642F"/>
    <w:rsid w:val="00577E95"/>
    <w:rsid w:val="005A4E62"/>
    <w:rsid w:val="00602ACA"/>
    <w:rsid w:val="006279E8"/>
    <w:rsid w:val="00634D08"/>
    <w:rsid w:val="00647991"/>
    <w:rsid w:val="006549B7"/>
    <w:rsid w:val="0066418A"/>
    <w:rsid w:val="006655F8"/>
    <w:rsid w:val="006719BB"/>
    <w:rsid w:val="0068495B"/>
    <w:rsid w:val="006A0D14"/>
    <w:rsid w:val="006B39A3"/>
    <w:rsid w:val="006B6E7E"/>
    <w:rsid w:val="00716340"/>
    <w:rsid w:val="00731925"/>
    <w:rsid w:val="00756FD1"/>
    <w:rsid w:val="00757A2B"/>
    <w:rsid w:val="00767F04"/>
    <w:rsid w:val="007866AF"/>
    <w:rsid w:val="00786A75"/>
    <w:rsid w:val="00793829"/>
    <w:rsid w:val="00796784"/>
    <w:rsid w:val="007B74C6"/>
    <w:rsid w:val="007D053F"/>
    <w:rsid w:val="007D626D"/>
    <w:rsid w:val="007E7523"/>
    <w:rsid w:val="007F4239"/>
    <w:rsid w:val="00803168"/>
    <w:rsid w:val="00815531"/>
    <w:rsid w:val="00831D17"/>
    <w:rsid w:val="00835714"/>
    <w:rsid w:val="00866F12"/>
    <w:rsid w:val="00894A37"/>
    <w:rsid w:val="00897644"/>
    <w:rsid w:val="008C48BA"/>
    <w:rsid w:val="008C66D7"/>
    <w:rsid w:val="008F7EBD"/>
    <w:rsid w:val="00902DD6"/>
    <w:rsid w:val="00911658"/>
    <w:rsid w:val="00923397"/>
    <w:rsid w:val="00925828"/>
    <w:rsid w:val="0093401D"/>
    <w:rsid w:val="00943C84"/>
    <w:rsid w:val="00946A39"/>
    <w:rsid w:val="009571C3"/>
    <w:rsid w:val="00964FF8"/>
    <w:rsid w:val="00987476"/>
    <w:rsid w:val="009A37A0"/>
    <w:rsid w:val="009B335C"/>
    <w:rsid w:val="009C392A"/>
    <w:rsid w:val="009F2D8E"/>
    <w:rsid w:val="00A11C66"/>
    <w:rsid w:val="00A3711B"/>
    <w:rsid w:val="00A6605D"/>
    <w:rsid w:val="00A763F2"/>
    <w:rsid w:val="00A81A7C"/>
    <w:rsid w:val="00A9388C"/>
    <w:rsid w:val="00AC3506"/>
    <w:rsid w:val="00AD3541"/>
    <w:rsid w:val="00AE0AE8"/>
    <w:rsid w:val="00AE5649"/>
    <w:rsid w:val="00AF6562"/>
    <w:rsid w:val="00B14EEB"/>
    <w:rsid w:val="00B15565"/>
    <w:rsid w:val="00B24609"/>
    <w:rsid w:val="00B35045"/>
    <w:rsid w:val="00B732CF"/>
    <w:rsid w:val="00BA1852"/>
    <w:rsid w:val="00BC35ED"/>
    <w:rsid w:val="00BC5B8A"/>
    <w:rsid w:val="00BE3280"/>
    <w:rsid w:val="00BF18D3"/>
    <w:rsid w:val="00BF54B6"/>
    <w:rsid w:val="00BF598A"/>
    <w:rsid w:val="00BF7533"/>
    <w:rsid w:val="00C122AF"/>
    <w:rsid w:val="00C21E7D"/>
    <w:rsid w:val="00C2469D"/>
    <w:rsid w:val="00C41726"/>
    <w:rsid w:val="00C44C6D"/>
    <w:rsid w:val="00C80AF2"/>
    <w:rsid w:val="00C8348A"/>
    <w:rsid w:val="00CE57B7"/>
    <w:rsid w:val="00CF3B6F"/>
    <w:rsid w:val="00D05438"/>
    <w:rsid w:val="00D101DA"/>
    <w:rsid w:val="00D33E6D"/>
    <w:rsid w:val="00D701D6"/>
    <w:rsid w:val="00D94D32"/>
    <w:rsid w:val="00DC5A7B"/>
    <w:rsid w:val="00DE327B"/>
    <w:rsid w:val="00E01F9A"/>
    <w:rsid w:val="00E052A0"/>
    <w:rsid w:val="00E1558E"/>
    <w:rsid w:val="00E2018B"/>
    <w:rsid w:val="00E20B1B"/>
    <w:rsid w:val="00E24DEA"/>
    <w:rsid w:val="00E771DD"/>
    <w:rsid w:val="00E831CC"/>
    <w:rsid w:val="00ED1BE7"/>
    <w:rsid w:val="00EE0531"/>
    <w:rsid w:val="00EE7979"/>
    <w:rsid w:val="00EF74A8"/>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bioinformatics.ccr.cancer.gov/docs/btep-coding-club/CC2025/GSEA/GSEA/"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tamirna/miND/blob/main/scripts/report.Rmd" TargetMode="External"/><Relationship Id="rId7" Type="http://schemas.openxmlformats.org/officeDocument/2006/relationships/hyperlink" Target="https://github.com/adharafardhin/LIFE4137/tree/main" TargetMode="External"/><Relationship Id="rId12" Type="http://schemas.openxmlformats.org/officeDocument/2006/relationships/hyperlink" Target="https://www.mirbase.org/" TargetMode="External"/><Relationship Id="rId17" Type="http://schemas.openxmlformats.org/officeDocument/2006/relationships/hyperlink" Target="https://bioinformatics.ccr.cancer.gov/btep/btep-video-archive-of-past-classe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www.frontiersin.org/journals/veterinary-science/articles/10.3389/fvets.2022.901269/full?field=&amp;id=901269&amp;journalName=Frontiers_in_Veterinary_Science"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mailto:Georgina.hopkins3@nottingham.ac.uk" TargetMode="External"/><Relationship Id="rId24" Type="http://schemas.openxmlformats.org/officeDocument/2006/relationships/hyperlink" Target="https://github.com/Bart-Edelbroek/miRNA-targetfinder" TargetMode="External"/><Relationship Id="rId5" Type="http://schemas.openxmlformats.org/officeDocument/2006/relationships/hyperlink" Target="https://github.com/edgardomortiz/vcf2phylip/blob/master/vcf2phylip.py" TargetMode="External"/><Relationship Id="rId15" Type="http://schemas.openxmlformats.org/officeDocument/2006/relationships/hyperlink" Target="https://www.mdpi.com/1422-0067/23/3/1226" TargetMode="Externa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digitalinsights.qiagen.com/products-overview/discovery-insights-portfolio/analysis-and-visualization/qiagen-ip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pmc.ncbi.nlm.nih.gov/articles/PMC3245920/"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7</Pages>
  <Words>1457</Words>
  <Characters>8305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110</cp:revision>
  <dcterms:created xsi:type="dcterms:W3CDTF">2025-12-13T15:00:00Z</dcterms:created>
  <dcterms:modified xsi:type="dcterms:W3CDTF">2026-07-18T10:16:00Z</dcterms:modified>
</cp:coreProperties>
</file>