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48E69D" w14:textId="4668645D" w:rsidR="003C1A01" w:rsidRDefault="003C1A01" w:rsidP="000A37C7">
      <w:pPr>
        <w:rPr>
          <w:b/>
          <w:bCs/>
        </w:rPr>
      </w:pPr>
      <w:r w:rsidRPr="003C1A01">
        <w:rPr>
          <w:b/>
          <w:bCs/>
        </w:rPr>
        <w:t>Paragraph 1</w:t>
      </w:r>
    </w:p>
    <w:p w14:paraId="7E4AFF7C" w14:textId="4CAD9AAD" w:rsidR="00F026FD" w:rsidRDefault="00F026FD" w:rsidP="00F026FD">
      <w:r>
        <w:t>Allergy-induced respiratory diseases constitute a significant health burden, with an estimated 260 million cases of asthma existing worldwide in 2021 (</w:t>
      </w:r>
      <w:hyperlink r:id="rId5" w:history="1">
        <w:r w:rsidRPr="00B2661E">
          <w:rPr>
            <w:rStyle w:val="Hyperlink"/>
          </w:rPr>
          <w:t>https://pmc.ncbi.nlm.nih.gov/articles/PMC11993038/</w:t>
        </w:r>
      </w:hyperlink>
      <w:r>
        <w:t>). Environmental and genetic factors during development drive the prevalence of chronic airway inflammation diseases such as asthma (</w:t>
      </w:r>
      <w:hyperlink r:id="rId6" w:history="1">
        <w:r w:rsidRPr="00B2661E">
          <w:rPr>
            <w:rStyle w:val="Hyperlink"/>
          </w:rPr>
          <w:t>https://www.sciencedirect.com/science/article/pii/S0091674919307535?via%3Dihub</w:t>
        </w:r>
      </w:hyperlink>
      <w:r>
        <w:t>). The airway epithelial barrier constitutes the primary line of defence against inhaled allergens in healthy individuals and is crucial for maintaining homeostasis (</w:t>
      </w:r>
      <w:hyperlink r:id="rId7" w:history="1">
        <w:r w:rsidRPr="00B2661E">
          <w:rPr>
            <w:rStyle w:val="Hyperlink"/>
          </w:rPr>
          <w:t>https://pmc.ncbi.nlm.nih.gov/articles/PMC7118214/</w:t>
        </w:r>
      </w:hyperlink>
      <w:r>
        <w:t>). It exists predominantly as a single-layer comprising various types of cells (e.g., epithelial, basal, goblet) which interact with a variety of immune cells to regulate inflammatory responses [</w:t>
      </w:r>
      <w:r w:rsidRPr="004C25C0">
        <w:t>https://www.sciencedirect.com/science/article/pii/S0954611125006420</w:t>
      </w:r>
      <w:r>
        <w:t>]. Disruptions to barrier integrity is indicated in many respiratory diseases [</w:t>
      </w:r>
      <w:r w:rsidRPr="00EF52B9">
        <w:t>https://pmc.ncbi.nlm.nih.gov/articles/PMC8264588/</w:t>
      </w:r>
      <w:r>
        <w:t xml:space="preserve">]. Extracellular </w:t>
      </w:r>
      <w:proofErr w:type="spellStart"/>
      <w:r>
        <w:t>vesicles</w:t>
      </w:r>
      <w:proofErr w:type="spellEnd"/>
      <w:r>
        <w:t xml:space="preserve"> (EVs) have been demonstrated to be involved in the pathogenesis of respiratory diseases and airway remodelling (</w:t>
      </w:r>
      <w:hyperlink r:id="rId8" w:history="1">
        <w:r w:rsidRPr="00E73D08">
          <w:rPr>
            <w:rStyle w:val="Hyperlink"/>
          </w:rPr>
          <w:t>https://link.springer.com/article/10.1007/s11033-023-08624-w</w:t>
        </w:r>
      </w:hyperlink>
      <w:r>
        <w:t xml:space="preserve">, </w:t>
      </w:r>
      <w:hyperlink r:id="rId9" w:history="1">
        <w:r w:rsidRPr="00172D99">
          <w:rPr>
            <w:rStyle w:val="Hyperlink"/>
          </w:rPr>
          <w:t>https://onlinelibrary.wiley.com/doi/10.1111/cea.13562</w:t>
        </w:r>
      </w:hyperlink>
      <w:r>
        <w:t>). This suggests EVs may have the potential to disrupt the epithelial barrier and propagate airway inflammation.</w:t>
      </w:r>
    </w:p>
    <w:p w14:paraId="4544F31B" w14:textId="77777777" w:rsidR="00B369F0" w:rsidRDefault="00B369F0" w:rsidP="000A37C7">
      <w:pPr>
        <w:rPr>
          <w:b/>
          <w:bCs/>
        </w:rPr>
      </w:pPr>
    </w:p>
    <w:p w14:paraId="079D4754" w14:textId="77777777" w:rsidR="00B369F0" w:rsidRDefault="00B369F0" w:rsidP="000A37C7">
      <w:pPr>
        <w:rPr>
          <w:b/>
          <w:bCs/>
        </w:rPr>
      </w:pPr>
    </w:p>
    <w:p w14:paraId="455F6E9A" w14:textId="77777777" w:rsidR="00B369F0" w:rsidRPr="003C1A01" w:rsidRDefault="00B369F0" w:rsidP="000A37C7">
      <w:pPr>
        <w:rPr>
          <w:b/>
          <w:bCs/>
        </w:rPr>
      </w:pPr>
    </w:p>
    <w:p w14:paraId="5B816025" w14:textId="5187E941" w:rsidR="003C1A01" w:rsidRPr="003C1A01" w:rsidRDefault="003C1A01" w:rsidP="000A37C7">
      <w:pPr>
        <w:rPr>
          <w:b/>
          <w:bCs/>
        </w:rPr>
      </w:pPr>
      <w:r w:rsidRPr="003C1A01">
        <w:rPr>
          <w:b/>
          <w:bCs/>
        </w:rPr>
        <w:t>Paragraph 2</w:t>
      </w:r>
    </w:p>
    <w:p w14:paraId="2AEE8FA0" w14:textId="77777777" w:rsidR="00F026FD" w:rsidRDefault="00F026FD" w:rsidP="00F026FD">
      <w:r>
        <w:t>EVs are small lipid bilayer-enclosed particles, released almost ubiquitously among human cells, responsible for intercellular communication via transfer of their bioactive cargo to recipient cells (</w:t>
      </w:r>
      <w:r w:rsidRPr="002061DA">
        <w:tab/>
      </w:r>
      <w:hyperlink r:id="rId10" w:history="1">
        <w:r w:rsidRPr="00B2661E">
          <w:rPr>
            <w:rStyle w:val="Hyperlink"/>
          </w:rPr>
          <w:t>https://pmc.ncbi.nlm.nih.gov/articles/PMC11238361/</w:t>
        </w:r>
      </w:hyperlink>
      <w:r>
        <w:t>,</w:t>
      </w:r>
      <w:r w:rsidRPr="002061DA">
        <w:tab/>
      </w:r>
      <w:hyperlink r:id="rId11" w:history="1">
        <w:r w:rsidRPr="00B2661E">
          <w:rPr>
            <w:rStyle w:val="Hyperlink"/>
          </w:rPr>
          <w:t>https://isevjournals.onlinelibrary.wiley.com/doi/10.1002/jev2.12124</w:t>
        </w:r>
      </w:hyperlink>
      <w:r>
        <w:t>,</w:t>
      </w:r>
      <w:r w:rsidRPr="002061DA">
        <w:tab/>
      </w:r>
      <w:hyperlink r:id="rId12" w:history="1">
        <w:r w:rsidRPr="00B2661E">
          <w:rPr>
            <w:rStyle w:val="Hyperlink"/>
          </w:rPr>
          <w:t>https://www.nature.com/articles/s42003-024-06197-3</w:t>
        </w:r>
      </w:hyperlink>
      <w:r>
        <w:t xml:space="preserve">). </w:t>
      </w:r>
    </w:p>
    <w:p w14:paraId="74F6A133" w14:textId="7CF886A2" w:rsidR="00F026FD" w:rsidRDefault="00F026FD" w:rsidP="00F026FD">
      <w:r>
        <w:t>This cargo consists of various biomolecules including microRNAs (miRNAs), which are small non-coding RNAs approximately 18-30nt that exercise gene silencing through post-transcriptional degradation of mRNAs (</w:t>
      </w:r>
      <w:hyperlink r:id="rId13" w:history="1">
        <w:r w:rsidRPr="00E73D08">
          <w:rPr>
            <w:rStyle w:val="Hyperlink"/>
          </w:rPr>
          <w:t>https://pmc.ncbi.nlm.nih.gov/articles/PMC4013392/</w:t>
        </w:r>
      </w:hyperlink>
      <w:r>
        <w:t xml:space="preserve">). </w:t>
      </w:r>
    </w:p>
    <w:p w14:paraId="0C7069E0" w14:textId="77777777" w:rsidR="00F026FD" w:rsidRDefault="00F026FD" w:rsidP="00F026FD">
      <w:r>
        <w:t>Lung epithelial cells readily generate EVs during lung inflammation, which can be commonly triggered through allergen exposure. (</w:t>
      </w:r>
      <w:hyperlink r:id="rId14" w:history="1">
        <w:r w:rsidRPr="00E73D08">
          <w:rPr>
            <w:rStyle w:val="Hyperlink"/>
          </w:rPr>
          <w:t>https://onlinelibrary.wiley.com/doi/full/10.1111/cea.13562</w:t>
        </w:r>
      </w:hyperlink>
      <w:r>
        <w:t xml:space="preserve">, </w:t>
      </w:r>
      <w:hyperlink r:id="rId15" w:history="1">
        <w:r w:rsidRPr="00E73D08">
          <w:rPr>
            <w:rStyle w:val="Hyperlink"/>
          </w:rPr>
          <w:t>https://www.nature.com/articles/s12276-020-0450-9</w:t>
        </w:r>
      </w:hyperlink>
      <w:r>
        <w:t xml:space="preserve">). </w:t>
      </w:r>
    </w:p>
    <w:p w14:paraId="2A51A837" w14:textId="5F1D0A2D" w:rsidR="00F026FD" w:rsidRDefault="00F026FD" w:rsidP="00F026FD">
      <w:r>
        <w:lastRenderedPageBreak/>
        <w:t>EV miRNA cargo has been shown to change upon exposure to allergens and between healthy individuals and respiratory disease sufferers (</w:t>
      </w:r>
      <w:hyperlink r:id="rId16" w:history="1">
        <w:r w:rsidRPr="00E73D08">
          <w:rPr>
            <w:rStyle w:val="Hyperlink"/>
          </w:rPr>
          <w:t>https://onlinelibrary.wiley.com/doi/10.1111/all.14008</w:t>
        </w:r>
      </w:hyperlink>
      <w:r>
        <w:t xml:space="preserve">, </w:t>
      </w:r>
      <w:hyperlink r:id="rId17" w:history="1">
        <w:r w:rsidRPr="00E73D08">
          <w:rPr>
            <w:rStyle w:val="Hyperlink"/>
          </w:rPr>
          <w:t>https://pubmed.ncbi.nlm.nih.gov/23333113/</w:t>
        </w:r>
      </w:hyperlink>
      <w:r>
        <w:t xml:space="preserve">, </w:t>
      </w:r>
      <w:hyperlink r:id="rId18" w:history="1">
        <w:r w:rsidRPr="00E73D08">
          <w:rPr>
            <w:rStyle w:val="Hyperlink"/>
          </w:rPr>
          <w:t>https://onlinelibrary.wiley.com/doi/full/10.1111/cea.13016</w:t>
        </w:r>
      </w:hyperlink>
      <w:r>
        <w:t xml:space="preserve">). </w:t>
      </w:r>
    </w:p>
    <w:p w14:paraId="7245FD14" w14:textId="218C0D05" w:rsidR="00F026FD" w:rsidRDefault="00F026FD" w:rsidP="00F026FD">
      <w:r>
        <w:t xml:space="preserve">Common allergens known to trigger inflammatory responses include house dust mite (HDM), dog allergens and protease enzyme allergens, found in many household cleaning products (GH/WB references). </w:t>
      </w:r>
    </w:p>
    <w:p w14:paraId="510CC471" w14:textId="3DD4DA3C" w:rsidR="00513804" w:rsidRDefault="00513804" w:rsidP="00F026FD">
      <w:r>
        <w:t xml:space="preserve">Transcriptomics have emerged as a valuable tool to investigate miRNA cargo and subsequently investigate the biological </w:t>
      </w:r>
      <w:r w:rsidR="00383AC9">
        <w:t>role</w:t>
      </w:r>
      <w:r>
        <w:t xml:space="preserve"> of differentially expressed miRNAs.</w:t>
      </w:r>
    </w:p>
    <w:p w14:paraId="72CDED6B" w14:textId="77777777" w:rsidR="00846803" w:rsidRDefault="00846803" w:rsidP="00846803">
      <w:pPr>
        <w:rPr>
          <w:b/>
          <w:bCs/>
        </w:rPr>
      </w:pPr>
    </w:p>
    <w:p w14:paraId="1446F05E" w14:textId="77777777" w:rsidR="00C60F5A" w:rsidRDefault="00C60F5A" w:rsidP="00846803">
      <w:pPr>
        <w:rPr>
          <w:b/>
          <w:bCs/>
        </w:rPr>
      </w:pPr>
    </w:p>
    <w:p w14:paraId="4C75144F" w14:textId="77777777" w:rsidR="00C60F5A" w:rsidRDefault="00C60F5A" w:rsidP="00846803">
      <w:pPr>
        <w:rPr>
          <w:b/>
          <w:bCs/>
        </w:rPr>
      </w:pPr>
    </w:p>
    <w:p w14:paraId="011DECF2" w14:textId="77777777" w:rsidR="00C60F5A" w:rsidRDefault="00C60F5A" w:rsidP="00846803">
      <w:pPr>
        <w:rPr>
          <w:b/>
          <w:bCs/>
        </w:rPr>
      </w:pPr>
    </w:p>
    <w:p w14:paraId="5DECEE69" w14:textId="65832276" w:rsidR="00846803" w:rsidRDefault="00846803" w:rsidP="00846803">
      <w:pPr>
        <w:rPr>
          <w:b/>
          <w:bCs/>
        </w:rPr>
      </w:pPr>
      <w:r w:rsidRPr="003C1A01">
        <w:rPr>
          <w:b/>
          <w:bCs/>
        </w:rPr>
        <w:t xml:space="preserve">Paragraph </w:t>
      </w:r>
      <w:r>
        <w:rPr>
          <w:b/>
          <w:bCs/>
        </w:rPr>
        <w:t>3</w:t>
      </w:r>
    </w:p>
    <w:p w14:paraId="17B00B44" w14:textId="77777777" w:rsidR="00167ED2" w:rsidRDefault="00167ED2" w:rsidP="00846803"/>
    <w:p w14:paraId="320FC200" w14:textId="62339FAC" w:rsidR="00C60F5A" w:rsidRDefault="00D65F35" w:rsidP="00846803">
      <w:r w:rsidRPr="00D65F35">
        <w:t xml:space="preserve">Advances in dose-delivery technologies have improved allergen exposure studies by enabling aerosolised delivery, which more closely reflects </w:t>
      </w:r>
      <w:r w:rsidRPr="00D65F35">
        <w:rPr>
          <w:i/>
          <w:iCs/>
        </w:rPr>
        <w:t>in vivo</w:t>
      </w:r>
      <w:r w:rsidRPr="00D65F35">
        <w:t xml:space="preserve"> airway exposure conditions compared with </w:t>
      </w:r>
      <w:r>
        <w:t>traditional</w:t>
      </w:r>
      <w:r w:rsidRPr="00D65F35">
        <w:t xml:space="preserve"> liquid-based delivery systems. Previous studies have demonstrated that liquid-based allergen exposure can alter epithelial barrier integrity </w:t>
      </w:r>
      <w:r>
        <w:t>and alter</w:t>
      </w:r>
      <w:r w:rsidRPr="00D65F35">
        <w:t xml:space="preserve"> </w:t>
      </w:r>
      <w:r>
        <w:t>the transcriptome in primary human bronchial epithelial cells (HBECs) [</w:t>
      </w:r>
      <w:r w:rsidRPr="00D65F35">
        <w:t>https://pubmed.ncbi.nlm.nih.gov/38464699/</w:t>
      </w:r>
      <w:r>
        <w:t>]</w:t>
      </w:r>
      <w:r w:rsidRPr="00D65F35">
        <w:t>.</w:t>
      </w:r>
      <w:r w:rsidR="00205FDC">
        <w:t xml:space="preserve"> </w:t>
      </w:r>
      <w:r w:rsidR="001F1821">
        <w:t xml:space="preserve">Two previous studies have adopted nebuliser technology to investigate the miRNA cargo of allergen-exposed airway epithelial cell-derived EVs and the biological relevance of pathways associated with differentially expressed miRNAs [GH/WB references]. In both studies, the transcriptomics analysis was performed using commercial services. The disadvantages of this are that it can </w:t>
      </w:r>
      <w:r w:rsidR="001F1821" w:rsidRPr="001869D2">
        <w:t xml:space="preserve">be costly and in the case of closed-source software, locks reproducibility behind a paywall. </w:t>
      </w:r>
    </w:p>
    <w:p w14:paraId="0F3051C5" w14:textId="77777777" w:rsidR="00B92506" w:rsidRPr="00783DD2" w:rsidRDefault="00B92506" w:rsidP="00846803"/>
    <w:p w14:paraId="08D4D45A" w14:textId="746F0584" w:rsidR="00B92506" w:rsidRPr="00B92506" w:rsidRDefault="0037397F" w:rsidP="00F92892">
      <w:pPr>
        <w:rPr>
          <w:b/>
          <w:bCs/>
        </w:rPr>
      </w:pPr>
      <w:r w:rsidRPr="003C1A01">
        <w:rPr>
          <w:b/>
          <w:bCs/>
        </w:rPr>
        <w:t xml:space="preserve">Paragraph </w:t>
      </w:r>
      <w:r>
        <w:rPr>
          <w:b/>
          <w:bCs/>
        </w:rPr>
        <w:t>4</w:t>
      </w:r>
    </w:p>
    <w:p w14:paraId="0BBCD962" w14:textId="77777777" w:rsidR="00B92506" w:rsidRDefault="00B92506" w:rsidP="00F92892">
      <w:pPr>
        <w:rPr>
          <w:rFonts w:ascii="Aptos" w:eastAsia="Times New Roman" w:hAnsi="Aptos" w:cs="Calibri"/>
          <w:color w:val="000000"/>
          <w:lang w:eastAsia="en-GB"/>
        </w:rPr>
      </w:pPr>
    </w:p>
    <w:p w14:paraId="12076839" w14:textId="77777777" w:rsidR="00B92506" w:rsidRDefault="00B92506" w:rsidP="00F92892">
      <w:pPr>
        <w:rPr>
          <w:rFonts w:ascii="Aptos" w:eastAsia="Times New Roman" w:hAnsi="Aptos" w:cs="Calibri"/>
          <w:color w:val="000000"/>
          <w:lang w:eastAsia="en-GB"/>
        </w:rPr>
      </w:pPr>
    </w:p>
    <w:p w14:paraId="4F81374A" w14:textId="77777777" w:rsidR="00B92506" w:rsidRDefault="00B92506" w:rsidP="00F92892">
      <w:pPr>
        <w:rPr>
          <w:rFonts w:ascii="Aptos" w:eastAsia="Times New Roman" w:hAnsi="Aptos" w:cs="Calibri"/>
          <w:color w:val="000000"/>
          <w:lang w:eastAsia="en-GB"/>
        </w:rPr>
      </w:pPr>
    </w:p>
    <w:p w14:paraId="6226AE5E" w14:textId="03148DD8" w:rsidR="00C03AF5" w:rsidRPr="006D67B0" w:rsidRDefault="00B92506" w:rsidP="00F92892">
      <w:pPr>
        <w:rPr>
          <w:rFonts w:ascii="Aptos" w:eastAsia="Times New Roman" w:hAnsi="Aptos" w:cs="Calibri"/>
          <w:color w:val="000000"/>
          <w:lang w:eastAsia="en-GB"/>
        </w:rPr>
      </w:pPr>
      <w:r w:rsidRPr="00B92506">
        <w:rPr>
          <w:rFonts w:ascii="Aptos" w:eastAsia="Times New Roman" w:hAnsi="Aptos" w:cs="Calibri"/>
          <w:color w:val="000000"/>
          <w:lang w:eastAsia="en-GB"/>
        </w:rPr>
        <w:lastRenderedPageBreak/>
        <w:t>This study aim</w:t>
      </w:r>
      <w:r>
        <w:rPr>
          <w:rFonts w:ascii="Aptos" w:eastAsia="Times New Roman" w:hAnsi="Aptos" w:cs="Calibri"/>
          <w:color w:val="000000"/>
          <w:lang w:eastAsia="en-GB"/>
        </w:rPr>
        <w:t>ed</w:t>
      </w:r>
      <w:r w:rsidRPr="00B92506">
        <w:rPr>
          <w:rFonts w:ascii="Aptos" w:eastAsia="Times New Roman" w:hAnsi="Aptos" w:cs="Calibri"/>
          <w:color w:val="000000"/>
          <w:lang w:eastAsia="en-GB"/>
        </w:rPr>
        <w:t xml:space="preserve"> to create a transcriptomics workflow to </w:t>
      </w:r>
      <w:r>
        <w:rPr>
          <w:rFonts w:ascii="Aptos" w:eastAsia="Times New Roman" w:hAnsi="Aptos" w:cs="Calibri"/>
          <w:color w:val="000000"/>
          <w:lang w:eastAsia="en-GB"/>
        </w:rPr>
        <w:t>re-analyse</w:t>
      </w:r>
      <w:r w:rsidRPr="00B92506">
        <w:rPr>
          <w:rFonts w:ascii="Aptos" w:eastAsia="Times New Roman" w:hAnsi="Aptos" w:cs="Calibri"/>
          <w:color w:val="000000"/>
          <w:lang w:eastAsia="en-GB"/>
        </w:rPr>
        <w:t xml:space="preserve"> small RNA-</w:t>
      </w:r>
      <w:proofErr w:type="spellStart"/>
      <w:r w:rsidRPr="00B92506">
        <w:rPr>
          <w:rFonts w:ascii="Aptos" w:eastAsia="Times New Roman" w:hAnsi="Aptos" w:cs="Calibri"/>
          <w:color w:val="000000"/>
          <w:lang w:eastAsia="en-GB"/>
        </w:rPr>
        <w:t>seq</w:t>
      </w:r>
      <w:proofErr w:type="spellEnd"/>
      <w:r w:rsidRPr="00B92506">
        <w:rPr>
          <w:rFonts w:ascii="Aptos" w:eastAsia="Times New Roman" w:hAnsi="Aptos" w:cs="Calibri"/>
          <w:color w:val="000000"/>
          <w:lang w:eastAsia="en-GB"/>
        </w:rPr>
        <w:t xml:space="preserve"> data</w:t>
      </w:r>
      <w:r>
        <w:rPr>
          <w:rFonts w:ascii="Aptos" w:eastAsia="Times New Roman" w:hAnsi="Aptos" w:cs="Calibri"/>
          <w:color w:val="000000"/>
          <w:lang w:eastAsia="en-GB"/>
        </w:rPr>
        <w:t xml:space="preserve"> generated in</w:t>
      </w:r>
      <w:r w:rsidR="00B70457">
        <w:rPr>
          <w:rFonts w:ascii="Aptos" w:eastAsia="Times New Roman" w:hAnsi="Aptos" w:cs="Calibri"/>
          <w:color w:val="000000"/>
          <w:lang w:eastAsia="en-GB"/>
        </w:rPr>
        <w:t xml:space="preserve"> previous allergen studies</w:t>
      </w:r>
      <w:r>
        <w:rPr>
          <w:rFonts w:ascii="Aptos" w:eastAsia="Times New Roman" w:hAnsi="Aptos" w:cs="Calibri"/>
          <w:color w:val="000000"/>
          <w:lang w:eastAsia="en-GB"/>
        </w:rPr>
        <w:t xml:space="preserve"> </w:t>
      </w:r>
      <w:r>
        <w:t xml:space="preserve">[GH/WB references]. </w:t>
      </w:r>
      <w:r w:rsidRPr="00B92506">
        <w:t>Whereas the previous analyses employed commercial services and platforms to conduct transcriptomics, this study uses exclusively open-source and open-access software</w:t>
      </w:r>
      <w:r>
        <w:t xml:space="preserve">. The workflow </w:t>
      </w:r>
      <w:r w:rsidR="00861480">
        <w:t xml:space="preserve">integrates sequencing data quality control, differential expression analysis and evaluates two approaches </w:t>
      </w:r>
      <w:r w:rsidR="00C03AF5">
        <w:t>to</w:t>
      </w:r>
      <w:r w:rsidR="00861480">
        <w:t xml:space="preserve"> pathway enrichment analysis</w:t>
      </w:r>
      <w:r w:rsidR="00B70457">
        <w:t xml:space="preserve">, with a particular focus on identifying </w:t>
      </w:r>
      <w:r w:rsidR="00B70457" w:rsidRPr="001D71E1">
        <w:rPr>
          <w:rFonts w:ascii="Calibri" w:eastAsia="Times New Roman" w:hAnsi="Calibri" w:cs="Calibri"/>
          <w:color w:val="000000"/>
          <w:lang w:eastAsia="en-GB"/>
        </w:rPr>
        <w:t>immune and inflammatory pathways relevant to airway biology.</w:t>
      </w:r>
      <w:r w:rsidR="00DA7017" w:rsidRPr="00DA7017">
        <w:rPr>
          <w:rFonts w:ascii="Aptos" w:eastAsia="Times New Roman" w:hAnsi="Aptos" w:cs="Calibri"/>
          <w:b/>
          <w:bCs/>
          <w:color w:val="000000"/>
          <w:lang w:eastAsia="en-GB"/>
        </w:rPr>
        <w:t xml:space="preserve"> </w:t>
      </w:r>
      <w:r w:rsidR="006D67B0">
        <w:rPr>
          <w:rFonts w:ascii="Aptos" w:eastAsia="Times New Roman" w:hAnsi="Aptos" w:cs="Calibri"/>
          <w:color w:val="000000"/>
          <w:lang w:eastAsia="en-GB"/>
        </w:rPr>
        <w:t xml:space="preserve">Pathway analysis had not been previously performed on the dataset from [WB reference] at the time of this study, accordingly this represents novel analysis. </w:t>
      </w:r>
      <w:r w:rsidR="00C03AF5" w:rsidRPr="00C03AF5">
        <w:rPr>
          <w:rFonts w:ascii="Aptos" w:eastAsia="Times New Roman" w:hAnsi="Aptos" w:cs="Calibri"/>
          <w:color w:val="000000"/>
          <w:lang w:eastAsia="en-GB"/>
        </w:rPr>
        <w:t>Collectively, this work establishes a reproducible, open-access workflow for the analysis of EV-derived miRNA sequencing data and highlights methodological considerations for improving the experimental design and transcriptomic analysis of future allergen exposure studies.</w:t>
      </w:r>
    </w:p>
    <w:p w14:paraId="1831EF12" w14:textId="77777777" w:rsidR="00B92506" w:rsidRDefault="00B92506" w:rsidP="00F92892">
      <w:pPr>
        <w:rPr>
          <w:rFonts w:ascii="Aptos" w:eastAsia="Times New Roman" w:hAnsi="Aptos" w:cs="Calibri"/>
          <w:color w:val="000000"/>
          <w:lang w:eastAsia="en-GB"/>
        </w:rPr>
      </w:pPr>
    </w:p>
    <w:p w14:paraId="747D39A6" w14:textId="3FEF2459" w:rsidR="00F92892" w:rsidRDefault="00F92892" w:rsidP="00F92892">
      <w:pPr>
        <w:rPr>
          <w:rFonts w:ascii="Aptos" w:eastAsia="Times New Roman" w:hAnsi="Aptos" w:cs="Calibri"/>
          <w:color w:val="000000"/>
          <w:lang w:eastAsia="en-GB"/>
        </w:rPr>
      </w:pPr>
    </w:p>
    <w:p w14:paraId="175470A0" w14:textId="77777777" w:rsidR="00B31549" w:rsidRDefault="00B31549" w:rsidP="00EC323B">
      <w:pPr>
        <w:rPr>
          <w:rFonts w:ascii="Aptos" w:eastAsia="Times New Roman" w:hAnsi="Aptos" w:cs="Calibri"/>
          <w:color w:val="000000"/>
          <w:lang w:eastAsia="en-GB"/>
        </w:rPr>
      </w:pPr>
    </w:p>
    <w:p w14:paraId="3DFD9933" w14:textId="77777777" w:rsidR="00B31549" w:rsidRPr="00306375" w:rsidRDefault="00B31549" w:rsidP="00EC323B"/>
    <w:p w14:paraId="4FD69796" w14:textId="77777777" w:rsidR="00B369F0" w:rsidRPr="00A92DCC" w:rsidRDefault="00B369F0" w:rsidP="0037397F"/>
    <w:p w14:paraId="55695FBF" w14:textId="77777777" w:rsidR="00B369F0" w:rsidRPr="003C1A01" w:rsidRDefault="00B369F0" w:rsidP="0037397F">
      <w:pPr>
        <w:rPr>
          <w:b/>
          <w:bCs/>
        </w:rPr>
      </w:pPr>
    </w:p>
    <w:p w14:paraId="633F30EF" w14:textId="68F1FA02" w:rsidR="00846803" w:rsidRDefault="00846803" w:rsidP="00846803">
      <w:pPr>
        <w:pStyle w:val="Title"/>
        <w:rPr>
          <w:u w:val="single"/>
        </w:rPr>
      </w:pPr>
      <w:r w:rsidRPr="00372116">
        <w:rPr>
          <w:u w:val="single"/>
        </w:rPr>
        <w:t>Archive</w:t>
      </w:r>
    </w:p>
    <w:p w14:paraId="5DE96524" w14:textId="77777777" w:rsidR="00680C47" w:rsidRDefault="00680C47" w:rsidP="00680C47"/>
    <w:p w14:paraId="50CED1B0" w14:textId="77777777" w:rsidR="00F740B1" w:rsidRDefault="00F740B1" w:rsidP="000A37C7"/>
    <w:p w14:paraId="44A09D0B" w14:textId="77777777" w:rsidR="00F740B1" w:rsidRPr="00E02CC2" w:rsidRDefault="00F740B1" w:rsidP="000A37C7"/>
    <w:sectPr w:rsidR="00F740B1" w:rsidRPr="00E02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50554E"/>
    <w:multiLevelType w:val="hybridMultilevel"/>
    <w:tmpl w:val="62DE42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76C58"/>
    <w:multiLevelType w:val="hybridMultilevel"/>
    <w:tmpl w:val="622A45A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C612B6"/>
    <w:multiLevelType w:val="hybridMultilevel"/>
    <w:tmpl w:val="00A293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D17D62"/>
    <w:multiLevelType w:val="hybridMultilevel"/>
    <w:tmpl w:val="E0105CF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46A5C0A"/>
    <w:multiLevelType w:val="hybridMultilevel"/>
    <w:tmpl w:val="50DEA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5203AC"/>
    <w:multiLevelType w:val="hybridMultilevel"/>
    <w:tmpl w:val="10DAC12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53226515">
    <w:abstractNumId w:val="4"/>
  </w:num>
  <w:num w:numId="2" w16cid:durableId="1165441885">
    <w:abstractNumId w:val="2"/>
  </w:num>
  <w:num w:numId="3" w16cid:durableId="34241236">
    <w:abstractNumId w:val="3"/>
  </w:num>
  <w:num w:numId="4" w16cid:durableId="309870290">
    <w:abstractNumId w:val="0"/>
  </w:num>
  <w:num w:numId="5" w16cid:durableId="778842978">
    <w:abstractNumId w:val="5"/>
  </w:num>
  <w:num w:numId="6" w16cid:durableId="38699506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83"/>
    <w:rsid w:val="00001138"/>
    <w:rsid w:val="00004A7B"/>
    <w:rsid w:val="000062C5"/>
    <w:rsid w:val="000075EF"/>
    <w:rsid w:val="0001038A"/>
    <w:rsid w:val="000115CB"/>
    <w:rsid w:val="00014F98"/>
    <w:rsid w:val="0002196B"/>
    <w:rsid w:val="00023CAE"/>
    <w:rsid w:val="00030347"/>
    <w:rsid w:val="00030D33"/>
    <w:rsid w:val="00047129"/>
    <w:rsid w:val="00063712"/>
    <w:rsid w:val="0006745F"/>
    <w:rsid w:val="00080EC3"/>
    <w:rsid w:val="00081CD7"/>
    <w:rsid w:val="00087674"/>
    <w:rsid w:val="000905D8"/>
    <w:rsid w:val="000A2124"/>
    <w:rsid w:val="000A2214"/>
    <w:rsid w:val="000A37C7"/>
    <w:rsid w:val="000A412F"/>
    <w:rsid w:val="000A7E56"/>
    <w:rsid w:val="000B4FFF"/>
    <w:rsid w:val="000C0C98"/>
    <w:rsid w:val="000C37ED"/>
    <w:rsid w:val="000C3A29"/>
    <w:rsid w:val="000C6934"/>
    <w:rsid w:val="000D0EB8"/>
    <w:rsid w:val="000D24C0"/>
    <w:rsid w:val="000D2C3E"/>
    <w:rsid w:val="000D50AF"/>
    <w:rsid w:val="000E30ED"/>
    <w:rsid w:val="000E6C77"/>
    <w:rsid w:val="000F5E11"/>
    <w:rsid w:val="00100920"/>
    <w:rsid w:val="001025FB"/>
    <w:rsid w:val="001028CC"/>
    <w:rsid w:val="00102A83"/>
    <w:rsid w:val="0010345C"/>
    <w:rsid w:val="00121055"/>
    <w:rsid w:val="00121CBD"/>
    <w:rsid w:val="001233F3"/>
    <w:rsid w:val="00125474"/>
    <w:rsid w:val="0013173A"/>
    <w:rsid w:val="0013211E"/>
    <w:rsid w:val="00135299"/>
    <w:rsid w:val="00136AD8"/>
    <w:rsid w:val="00142A6D"/>
    <w:rsid w:val="00151ADF"/>
    <w:rsid w:val="00152EAF"/>
    <w:rsid w:val="001640DC"/>
    <w:rsid w:val="00164445"/>
    <w:rsid w:val="0016570E"/>
    <w:rsid w:val="001662B9"/>
    <w:rsid w:val="00167ED2"/>
    <w:rsid w:val="001779F9"/>
    <w:rsid w:val="001869D2"/>
    <w:rsid w:val="00186C80"/>
    <w:rsid w:val="0019269E"/>
    <w:rsid w:val="00194B2E"/>
    <w:rsid w:val="001961BF"/>
    <w:rsid w:val="001A19CE"/>
    <w:rsid w:val="001C1675"/>
    <w:rsid w:val="001E0E43"/>
    <w:rsid w:val="001E357F"/>
    <w:rsid w:val="001F1821"/>
    <w:rsid w:val="00205FDC"/>
    <w:rsid w:val="002061DA"/>
    <w:rsid w:val="00221D7F"/>
    <w:rsid w:val="0023299A"/>
    <w:rsid w:val="00233E88"/>
    <w:rsid w:val="00237DDC"/>
    <w:rsid w:val="0024072C"/>
    <w:rsid w:val="00243F62"/>
    <w:rsid w:val="002462B8"/>
    <w:rsid w:val="00247B1E"/>
    <w:rsid w:val="002564F5"/>
    <w:rsid w:val="00260251"/>
    <w:rsid w:val="002629C4"/>
    <w:rsid w:val="00263D1F"/>
    <w:rsid w:val="00272848"/>
    <w:rsid w:val="00290D8F"/>
    <w:rsid w:val="00297183"/>
    <w:rsid w:val="002A28C6"/>
    <w:rsid w:val="002A6713"/>
    <w:rsid w:val="002A7D13"/>
    <w:rsid w:val="002C17AE"/>
    <w:rsid w:val="002C3FBA"/>
    <w:rsid w:val="002C49DD"/>
    <w:rsid w:val="002C65DC"/>
    <w:rsid w:val="002C6D40"/>
    <w:rsid w:val="002D1E9B"/>
    <w:rsid w:val="002D3B3A"/>
    <w:rsid w:val="002D3E00"/>
    <w:rsid w:val="002D4C98"/>
    <w:rsid w:val="002D6491"/>
    <w:rsid w:val="002F0646"/>
    <w:rsid w:val="002F083A"/>
    <w:rsid w:val="002F0BA6"/>
    <w:rsid w:val="002F27D0"/>
    <w:rsid w:val="0030365D"/>
    <w:rsid w:val="00306375"/>
    <w:rsid w:val="003121FA"/>
    <w:rsid w:val="00314F62"/>
    <w:rsid w:val="003151AB"/>
    <w:rsid w:val="003155E1"/>
    <w:rsid w:val="003159F6"/>
    <w:rsid w:val="00332076"/>
    <w:rsid w:val="00336A7B"/>
    <w:rsid w:val="00337274"/>
    <w:rsid w:val="0033757A"/>
    <w:rsid w:val="003531C6"/>
    <w:rsid w:val="00353EBB"/>
    <w:rsid w:val="003548AD"/>
    <w:rsid w:val="003563DC"/>
    <w:rsid w:val="0035737E"/>
    <w:rsid w:val="00361B9E"/>
    <w:rsid w:val="0037397F"/>
    <w:rsid w:val="003754C5"/>
    <w:rsid w:val="003808DD"/>
    <w:rsid w:val="00382C27"/>
    <w:rsid w:val="00383AC9"/>
    <w:rsid w:val="00384E01"/>
    <w:rsid w:val="00397E4D"/>
    <w:rsid w:val="003A7BB1"/>
    <w:rsid w:val="003B038C"/>
    <w:rsid w:val="003B0808"/>
    <w:rsid w:val="003B459C"/>
    <w:rsid w:val="003C1A01"/>
    <w:rsid w:val="003C2804"/>
    <w:rsid w:val="003C5063"/>
    <w:rsid w:val="003C7AAA"/>
    <w:rsid w:val="003D2EEB"/>
    <w:rsid w:val="003D4F05"/>
    <w:rsid w:val="003F128A"/>
    <w:rsid w:val="003F27D5"/>
    <w:rsid w:val="003F4098"/>
    <w:rsid w:val="004011A9"/>
    <w:rsid w:val="00405032"/>
    <w:rsid w:val="00412B7F"/>
    <w:rsid w:val="00413B9B"/>
    <w:rsid w:val="00414B37"/>
    <w:rsid w:val="0041709D"/>
    <w:rsid w:val="00417C27"/>
    <w:rsid w:val="004204AA"/>
    <w:rsid w:val="00423C1B"/>
    <w:rsid w:val="0042769D"/>
    <w:rsid w:val="00427A72"/>
    <w:rsid w:val="00435DFE"/>
    <w:rsid w:val="00440941"/>
    <w:rsid w:val="00450FA6"/>
    <w:rsid w:val="00452BC9"/>
    <w:rsid w:val="0045640B"/>
    <w:rsid w:val="00460240"/>
    <w:rsid w:val="00460744"/>
    <w:rsid w:val="0046118D"/>
    <w:rsid w:val="004614FA"/>
    <w:rsid w:val="0046190D"/>
    <w:rsid w:val="00467531"/>
    <w:rsid w:val="0047035E"/>
    <w:rsid w:val="0048054B"/>
    <w:rsid w:val="0049100A"/>
    <w:rsid w:val="004A33CC"/>
    <w:rsid w:val="004B2AB1"/>
    <w:rsid w:val="004B4301"/>
    <w:rsid w:val="004B7AA0"/>
    <w:rsid w:val="004C046D"/>
    <w:rsid w:val="004C0F98"/>
    <w:rsid w:val="004C2D50"/>
    <w:rsid w:val="004C381F"/>
    <w:rsid w:val="004C52FE"/>
    <w:rsid w:val="004D477C"/>
    <w:rsid w:val="004D5A8D"/>
    <w:rsid w:val="004D7D84"/>
    <w:rsid w:val="004E0FFA"/>
    <w:rsid w:val="004E603C"/>
    <w:rsid w:val="004F29DB"/>
    <w:rsid w:val="00500F65"/>
    <w:rsid w:val="00505768"/>
    <w:rsid w:val="0051170F"/>
    <w:rsid w:val="00513804"/>
    <w:rsid w:val="00517147"/>
    <w:rsid w:val="00517496"/>
    <w:rsid w:val="005227DE"/>
    <w:rsid w:val="005319D0"/>
    <w:rsid w:val="00535650"/>
    <w:rsid w:val="00541A6D"/>
    <w:rsid w:val="005465FF"/>
    <w:rsid w:val="005505AC"/>
    <w:rsid w:val="005508BC"/>
    <w:rsid w:val="005524A2"/>
    <w:rsid w:val="005529EF"/>
    <w:rsid w:val="00553F9E"/>
    <w:rsid w:val="005548B8"/>
    <w:rsid w:val="0055642F"/>
    <w:rsid w:val="0056176D"/>
    <w:rsid w:val="0056269E"/>
    <w:rsid w:val="00562F15"/>
    <w:rsid w:val="00576C23"/>
    <w:rsid w:val="005870FD"/>
    <w:rsid w:val="005A26A8"/>
    <w:rsid w:val="005A4AD8"/>
    <w:rsid w:val="005B1175"/>
    <w:rsid w:val="005B192A"/>
    <w:rsid w:val="005B3FF3"/>
    <w:rsid w:val="005B44CB"/>
    <w:rsid w:val="005B467C"/>
    <w:rsid w:val="005B4764"/>
    <w:rsid w:val="005C453C"/>
    <w:rsid w:val="005C6D20"/>
    <w:rsid w:val="005C7D3F"/>
    <w:rsid w:val="005D6DD8"/>
    <w:rsid w:val="005E01FE"/>
    <w:rsid w:val="005E3D8D"/>
    <w:rsid w:val="005F62DD"/>
    <w:rsid w:val="005F7062"/>
    <w:rsid w:val="00606721"/>
    <w:rsid w:val="006174CC"/>
    <w:rsid w:val="006213D8"/>
    <w:rsid w:val="006213E2"/>
    <w:rsid w:val="0062188A"/>
    <w:rsid w:val="00621C88"/>
    <w:rsid w:val="00626607"/>
    <w:rsid w:val="006279E8"/>
    <w:rsid w:val="0063375F"/>
    <w:rsid w:val="00640B9C"/>
    <w:rsid w:val="00650AAB"/>
    <w:rsid w:val="006549B7"/>
    <w:rsid w:val="00657B75"/>
    <w:rsid w:val="00675767"/>
    <w:rsid w:val="00680C47"/>
    <w:rsid w:val="0068162F"/>
    <w:rsid w:val="0068495B"/>
    <w:rsid w:val="00692892"/>
    <w:rsid w:val="0069763A"/>
    <w:rsid w:val="006A176A"/>
    <w:rsid w:val="006A3352"/>
    <w:rsid w:val="006A5327"/>
    <w:rsid w:val="006B057B"/>
    <w:rsid w:val="006B651A"/>
    <w:rsid w:val="006C1EC5"/>
    <w:rsid w:val="006D67B0"/>
    <w:rsid w:val="006E0112"/>
    <w:rsid w:val="006E1EA2"/>
    <w:rsid w:val="006F35C7"/>
    <w:rsid w:val="006F6509"/>
    <w:rsid w:val="00703510"/>
    <w:rsid w:val="007073B3"/>
    <w:rsid w:val="0071689B"/>
    <w:rsid w:val="007274E1"/>
    <w:rsid w:val="00727835"/>
    <w:rsid w:val="00727F9B"/>
    <w:rsid w:val="00731925"/>
    <w:rsid w:val="0075162F"/>
    <w:rsid w:val="00756FD1"/>
    <w:rsid w:val="00757A2B"/>
    <w:rsid w:val="00757DC9"/>
    <w:rsid w:val="00760F8C"/>
    <w:rsid w:val="0076122F"/>
    <w:rsid w:val="00761279"/>
    <w:rsid w:val="00770812"/>
    <w:rsid w:val="00773A5E"/>
    <w:rsid w:val="00774C44"/>
    <w:rsid w:val="00783DD2"/>
    <w:rsid w:val="007866AF"/>
    <w:rsid w:val="00792519"/>
    <w:rsid w:val="0079323E"/>
    <w:rsid w:val="00793829"/>
    <w:rsid w:val="00793E26"/>
    <w:rsid w:val="0079560A"/>
    <w:rsid w:val="007A17DB"/>
    <w:rsid w:val="007A69D7"/>
    <w:rsid w:val="007B23E1"/>
    <w:rsid w:val="007B4EC7"/>
    <w:rsid w:val="007B6B0E"/>
    <w:rsid w:val="007B74C6"/>
    <w:rsid w:val="007C0E3C"/>
    <w:rsid w:val="007C22C0"/>
    <w:rsid w:val="007D0F2F"/>
    <w:rsid w:val="007D1EDB"/>
    <w:rsid w:val="007D626D"/>
    <w:rsid w:val="007E59F2"/>
    <w:rsid w:val="00801931"/>
    <w:rsid w:val="00801A1C"/>
    <w:rsid w:val="00801F1B"/>
    <w:rsid w:val="00803352"/>
    <w:rsid w:val="008115BC"/>
    <w:rsid w:val="00815CA4"/>
    <w:rsid w:val="00821654"/>
    <w:rsid w:val="00835714"/>
    <w:rsid w:val="00840548"/>
    <w:rsid w:val="00842A5E"/>
    <w:rsid w:val="008465A0"/>
    <w:rsid w:val="00846803"/>
    <w:rsid w:val="00861480"/>
    <w:rsid w:val="008650FE"/>
    <w:rsid w:val="00866569"/>
    <w:rsid w:val="00866F12"/>
    <w:rsid w:val="00867288"/>
    <w:rsid w:val="0086756A"/>
    <w:rsid w:val="00873C65"/>
    <w:rsid w:val="00875567"/>
    <w:rsid w:val="00880BE5"/>
    <w:rsid w:val="00884102"/>
    <w:rsid w:val="008847F3"/>
    <w:rsid w:val="008962CC"/>
    <w:rsid w:val="008A73BE"/>
    <w:rsid w:val="008B4202"/>
    <w:rsid w:val="008B6529"/>
    <w:rsid w:val="008C19BD"/>
    <w:rsid w:val="008C2685"/>
    <w:rsid w:val="008C38DF"/>
    <w:rsid w:val="008C51D7"/>
    <w:rsid w:val="008D0EAE"/>
    <w:rsid w:val="008D2693"/>
    <w:rsid w:val="008D4B2D"/>
    <w:rsid w:val="008D56EC"/>
    <w:rsid w:val="008D7131"/>
    <w:rsid w:val="008F241E"/>
    <w:rsid w:val="008F299A"/>
    <w:rsid w:val="008F3035"/>
    <w:rsid w:val="008F3F90"/>
    <w:rsid w:val="008F4B97"/>
    <w:rsid w:val="008F7C5C"/>
    <w:rsid w:val="0090021F"/>
    <w:rsid w:val="009035F0"/>
    <w:rsid w:val="009065A9"/>
    <w:rsid w:val="00906B2D"/>
    <w:rsid w:val="009130D7"/>
    <w:rsid w:val="009160BA"/>
    <w:rsid w:val="00917C8D"/>
    <w:rsid w:val="009324B1"/>
    <w:rsid w:val="0093401D"/>
    <w:rsid w:val="00935C25"/>
    <w:rsid w:val="009365DB"/>
    <w:rsid w:val="00943C84"/>
    <w:rsid w:val="00951BC7"/>
    <w:rsid w:val="0095447A"/>
    <w:rsid w:val="009571C3"/>
    <w:rsid w:val="009576F0"/>
    <w:rsid w:val="0096091F"/>
    <w:rsid w:val="00967F6F"/>
    <w:rsid w:val="00970B83"/>
    <w:rsid w:val="00974CDA"/>
    <w:rsid w:val="00985C20"/>
    <w:rsid w:val="00987476"/>
    <w:rsid w:val="00990F10"/>
    <w:rsid w:val="009924B2"/>
    <w:rsid w:val="00992996"/>
    <w:rsid w:val="009A4607"/>
    <w:rsid w:val="009A588D"/>
    <w:rsid w:val="009A5B12"/>
    <w:rsid w:val="009A60A3"/>
    <w:rsid w:val="009A6BB6"/>
    <w:rsid w:val="009B1855"/>
    <w:rsid w:val="009B3158"/>
    <w:rsid w:val="009B335C"/>
    <w:rsid w:val="009B433E"/>
    <w:rsid w:val="009C5687"/>
    <w:rsid w:val="009C5CC1"/>
    <w:rsid w:val="009C7DB9"/>
    <w:rsid w:val="009D5EA7"/>
    <w:rsid w:val="009E0854"/>
    <w:rsid w:val="009E0C08"/>
    <w:rsid w:val="009F2D8E"/>
    <w:rsid w:val="009F5A6B"/>
    <w:rsid w:val="009F68D6"/>
    <w:rsid w:val="00A06F7D"/>
    <w:rsid w:val="00A072A6"/>
    <w:rsid w:val="00A1101B"/>
    <w:rsid w:val="00A20064"/>
    <w:rsid w:val="00A219BC"/>
    <w:rsid w:val="00A21C05"/>
    <w:rsid w:val="00A2298C"/>
    <w:rsid w:val="00A2565B"/>
    <w:rsid w:val="00A25F42"/>
    <w:rsid w:val="00A26B58"/>
    <w:rsid w:val="00A344BE"/>
    <w:rsid w:val="00A3711B"/>
    <w:rsid w:val="00A37372"/>
    <w:rsid w:val="00A45FCF"/>
    <w:rsid w:val="00A5596B"/>
    <w:rsid w:val="00A60B91"/>
    <w:rsid w:val="00A61375"/>
    <w:rsid w:val="00A63DA1"/>
    <w:rsid w:val="00A727E1"/>
    <w:rsid w:val="00A804EC"/>
    <w:rsid w:val="00A80D9F"/>
    <w:rsid w:val="00A83001"/>
    <w:rsid w:val="00A843BE"/>
    <w:rsid w:val="00A84744"/>
    <w:rsid w:val="00A850CC"/>
    <w:rsid w:val="00A903F6"/>
    <w:rsid w:val="00A9148D"/>
    <w:rsid w:val="00A92DCC"/>
    <w:rsid w:val="00A93203"/>
    <w:rsid w:val="00A9388C"/>
    <w:rsid w:val="00A968D7"/>
    <w:rsid w:val="00AA3B1B"/>
    <w:rsid w:val="00AA463B"/>
    <w:rsid w:val="00AA4E5D"/>
    <w:rsid w:val="00AB116F"/>
    <w:rsid w:val="00AC5F5C"/>
    <w:rsid w:val="00AC6377"/>
    <w:rsid w:val="00AD6723"/>
    <w:rsid w:val="00AD7784"/>
    <w:rsid w:val="00AF395F"/>
    <w:rsid w:val="00AF519B"/>
    <w:rsid w:val="00AF57A7"/>
    <w:rsid w:val="00AF5ACB"/>
    <w:rsid w:val="00AF6562"/>
    <w:rsid w:val="00B011C9"/>
    <w:rsid w:val="00B0132D"/>
    <w:rsid w:val="00B05D34"/>
    <w:rsid w:val="00B15A1C"/>
    <w:rsid w:val="00B2210B"/>
    <w:rsid w:val="00B22364"/>
    <w:rsid w:val="00B277A6"/>
    <w:rsid w:val="00B27DBA"/>
    <w:rsid w:val="00B31549"/>
    <w:rsid w:val="00B369F0"/>
    <w:rsid w:val="00B46D3C"/>
    <w:rsid w:val="00B54B2E"/>
    <w:rsid w:val="00B659D7"/>
    <w:rsid w:val="00B70457"/>
    <w:rsid w:val="00B81155"/>
    <w:rsid w:val="00B83471"/>
    <w:rsid w:val="00B84511"/>
    <w:rsid w:val="00B863A7"/>
    <w:rsid w:val="00B86A7B"/>
    <w:rsid w:val="00B92506"/>
    <w:rsid w:val="00BA14F3"/>
    <w:rsid w:val="00BB0819"/>
    <w:rsid w:val="00BB714E"/>
    <w:rsid w:val="00BC0E6F"/>
    <w:rsid w:val="00BC35ED"/>
    <w:rsid w:val="00BC3A44"/>
    <w:rsid w:val="00BC5A36"/>
    <w:rsid w:val="00BC5B8A"/>
    <w:rsid w:val="00BD0173"/>
    <w:rsid w:val="00BD2F2A"/>
    <w:rsid w:val="00BD6F25"/>
    <w:rsid w:val="00BE3280"/>
    <w:rsid w:val="00BF176D"/>
    <w:rsid w:val="00BF417E"/>
    <w:rsid w:val="00BF598A"/>
    <w:rsid w:val="00BF7533"/>
    <w:rsid w:val="00C03165"/>
    <w:rsid w:val="00C03AF5"/>
    <w:rsid w:val="00C122AF"/>
    <w:rsid w:val="00C15A59"/>
    <w:rsid w:val="00C31296"/>
    <w:rsid w:val="00C343FA"/>
    <w:rsid w:val="00C41726"/>
    <w:rsid w:val="00C53C94"/>
    <w:rsid w:val="00C555DA"/>
    <w:rsid w:val="00C60518"/>
    <w:rsid w:val="00C60F5A"/>
    <w:rsid w:val="00C72A9B"/>
    <w:rsid w:val="00C74F70"/>
    <w:rsid w:val="00C80DFB"/>
    <w:rsid w:val="00C80E01"/>
    <w:rsid w:val="00C811ED"/>
    <w:rsid w:val="00C8684D"/>
    <w:rsid w:val="00C91136"/>
    <w:rsid w:val="00CA01FB"/>
    <w:rsid w:val="00CB5EC7"/>
    <w:rsid w:val="00CB7B3A"/>
    <w:rsid w:val="00CC1BE7"/>
    <w:rsid w:val="00CC2C6F"/>
    <w:rsid w:val="00CC5E4C"/>
    <w:rsid w:val="00CC76FF"/>
    <w:rsid w:val="00CD34DA"/>
    <w:rsid w:val="00CF70B9"/>
    <w:rsid w:val="00D051AB"/>
    <w:rsid w:val="00D0537F"/>
    <w:rsid w:val="00D05438"/>
    <w:rsid w:val="00D065B4"/>
    <w:rsid w:val="00D14A5D"/>
    <w:rsid w:val="00D25912"/>
    <w:rsid w:val="00D4145C"/>
    <w:rsid w:val="00D42336"/>
    <w:rsid w:val="00D45457"/>
    <w:rsid w:val="00D512B2"/>
    <w:rsid w:val="00D53A0E"/>
    <w:rsid w:val="00D61F79"/>
    <w:rsid w:val="00D65E35"/>
    <w:rsid w:val="00D65F35"/>
    <w:rsid w:val="00D66C82"/>
    <w:rsid w:val="00D743BD"/>
    <w:rsid w:val="00D75CF5"/>
    <w:rsid w:val="00D802EE"/>
    <w:rsid w:val="00D81A45"/>
    <w:rsid w:val="00D90D02"/>
    <w:rsid w:val="00D9190E"/>
    <w:rsid w:val="00D95C25"/>
    <w:rsid w:val="00DA7017"/>
    <w:rsid w:val="00DB2236"/>
    <w:rsid w:val="00DB273C"/>
    <w:rsid w:val="00DC5A7B"/>
    <w:rsid w:val="00DD7601"/>
    <w:rsid w:val="00DD7806"/>
    <w:rsid w:val="00DE1368"/>
    <w:rsid w:val="00DE27C7"/>
    <w:rsid w:val="00DE327B"/>
    <w:rsid w:val="00DE3BAE"/>
    <w:rsid w:val="00DE5884"/>
    <w:rsid w:val="00DF045C"/>
    <w:rsid w:val="00DF2C75"/>
    <w:rsid w:val="00DF73F3"/>
    <w:rsid w:val="00E01F9A"/>
    <w:rsid w:val="00E02CC2"/>
    <w:rsid w:val="00E03BB8"/>
    <w:rsid w:val="00E12FCA"/>
    <w:rsid w:val="00E1335B"/>
    <w:rsid w:val="00E20685"/>
    <w:rsid w:val="00E20B1B"/>
    <w:rsid w:val="00E300CA"/>
    <w:rsid w:val="00E35CD6"/>
    <w:rsid w:val="00E410D0"/>
    <w:rsid w:val="00E42A10"/>
    <w:rsid w:val="00E43832"/>
    <w:rsid w:val="00E64A97"/>
    <w:rsid w:val="00E6521C"/>
    <w:rsid w:val="00E71E2C"/>
    <w:rsid w:val="00E827FE"/>
    <w:rsid w:val="00E82E65"/>
    <w:rsid w:val="00E85DB3"/>
    <w:rsid w:val="00E93267"/>
    <w:rsid w:val="00EA5968"/>
    <w:rsid w:val="00EA7097"/>
    <w:rsid w:val="00EB1F87"/>
    <w:rsid w:val="00EB61F6"/>
    <w:rsid w:val="00EB675A"/>
    <w:rsid w:val="00EC12B9"/>
    <w:rsid w:val="00EC20B6"/>
    <w:rsid w:val="00EC323B"/>
    <w:rsid w:val="00EC6A1A"/>
    <w:rsid w:val="00ED1C59"/>
    <w:rsid w:val="00EE05E9"/>
    <w:rsid w:val="00EE2BF4"/>
    <w:rsid w:val="00EE68EF"/>
    <w:rsid w:val="00EE78D5"/>
    <w:rsid w:val="00F00C0E"/>
    <w:rsid w:val="00F026FD"/>
    <w:rsid w:val="00F03F3A"/>
    <w:rsid w:val="00F04F15"/>
    <w:rsid w:val="00F10FA4"/>
    <w:rsid w:val="00F11542"/>
    <w:rsid w:val="00F12678"/>
    <w:rsid w:val="00F1511C"/>
    <w:rsid w:val="00F16731"/>
    <w:rsid w:val="00F23A0B"/>
    <w:rsid w:val="00F244E3"/>
    <w:rsid w:val="00F251A7"/>
    <w:rsid w:val="00F27297"/>
    <w:rsid w:val="00F31DE2"/>
    <w:rsid w:val="00F321FA"/>
    <w:rsid w:val="00F46F2F"/>
    <w:rsid w:val="00F47737"/>
    <w:rsid w:val="00F5507C"/>
    <w:rsid w:val="00F55AFB"/>
    <w:rsid w:val="00F61BA4"/>
    <w:rsid w:val="00F70B40"/>
    <w:rsid w:val="00F71514"/>
    <w:rsid w:val="00F73009"/>
    <w:rsid w:val="00F73176"/>
    <w:rsid w:val="00F740B1"/>
    <w:rsid w:val="00F7447F"/>
    <w:rsid w:val="00F7472C"/>
    <w:rsid w:val="00F75CE7"/>
    <w:rsid w:val="00F80702"/>
    <w:rsid w:val="00F8548F"/>
    <w:rsid w:val="00F87735"/>
    <w:rsid w:val="00F92892"/>
    <w:rsid w:val="00F959B4"/>
    <w:rsid w:val="00FA10E7"/>
    <w:rsid w:val="00FA41C6"/>
    <w:rsid w:val="00FA4C05"/>
    <w:rsid w:val="00FB0709"/>
    <w:rsid w:val="00FB1D98"/>
    <w:rsid w:val="00FB5454"/>
    <w:rsid w:val="00FB653F"/>
    <w:rsid w:val="00FC1634"/>
    <w:rsid w:val="00FC2B89"/>
    <w:rsid w:val="00FC57CA"/>
    <w:rsid w:val="00FD0368"/>
    <w:rsid w:val="00FE3440"/>
    <w:rsid w:val="00FE5348"/>
    <w:rsid w:val="00FE61DC"/>
    <w:rsid w:val="00FE6352"/>
    <w:rsid w:val="00FE7E73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20813"/>
  <w15:chartTrackingRefBased/>
  <w15:docId w15:val="{009786E5-8E14-9B4D-A429-A68E30A20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B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0B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B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0B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article/10.1007/s11033-023-08624-w" TargetMode="External"/><Relationship Id="rId13" Type="http://schemas.openxmlformats.org/officeDocument/2006/relationships/hyperlink" Target="https://pmc.ncbi.nlm.nih.gov/articles/PMC4013392/" TargetMode="External"/><Relationship Id="rId18" Type="http://schemas.openxmlformats.org/officeDocument/2006/relationships/hyperlink" Target="https://onlinelibrary.wiley.com/doi/full/10.1111/cea.1301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mc.ncbi.nlm.nih.gov/articles/PMC7118214/" TargetMode="External"/><Relationship Id="rId12" Type="http://schemas.openxmlformats.org/officeDocument/2006/relationships/hyperlink" Target="https://www.nature.com/articles/s42003-024-06197-3" TargetMode="External"/><Relationship Id="rId17" Type="http://schemas.openxmlformats.org/officeDocument/2006/relationships/hyperlink" Target="https://pubmed.ncbi.nlm.nih.gov/23333113/" TargetMode="External"/><Relationship Id="rId2" Type="http://schemas.openxmlformats.org/officeDocument/2006/relationships/styles" Target="styles.xml"/><Relationship Id="rId16" Type="http://schemas.openxmlformats.org/officeDocument/2006/relationships/hyperlink" Target="https://onlinelibrary.wiley.com/doi/10.1111/all.14008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pii/S0091674919307535?via%3Dihub" TargetMode="External"/><Relationship Id="rId11" Type="http://schemas.openxmlformats.org/officeDocument/2006/relationships/hyperlink" Target="https://isevjournals.onlinelibrary.wiley.com/doi/10.1002/jev2.12124" TargetMode="External"/><Relationship Id="rId5" Type="http://schemas.openxmlformats.org/officeDocument/2006/relationships/hyperlink" Target="https://pmc.ncbi.nlm.nih.gov/articles/PMC11993038/" TargetMode="External"/><Relationship Id="rId15" Type="http://schemas.openxmlformats.org/officeDocument/2006/relationships/hyperlink" Target="https://www.nature.com/articles/s12276-020-0450-9" TargetMode="External"/><Relationship Id="rId10" Type="http://schemas.openxmlformats.org/officeDocument/2006/relationships/hyperlink" Target="https://pmc.ncbi.nlm.nih.gov/articles/PMC11238361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nlinelibrary.wiley.com/doi/10.1111/cea.13562" TargetMode="External"/><Relationship Id="rId14" Type="http://schemas.openxmlformats.org/officeDocument/2006/relationships/hyperlink" Target="https://onlinelibrary.wiley.com/doi/full/10.1111/cea.135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3</Pages>
  <Words>882</Words>
  <Characters>5030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Janschke</dc:creator>
  <cp:keywords/>
  <dc:description/>
  <cp:lastModifiedBy>Chris Janschke</cp:lastModifiedBy>
  <cp:revision>101</cp:revision>
  <dcterms:created xsi:type="dcterms:W3CDTF">2026-05-22T16:09:00Z</dcterms:created>
  <dcterms:modified xsi:type="dcterms:W3CDTF">2026-07-28T08:46:00Z</dcterms:modified>
</cp:coreProperties>
</file>