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7D741E5B" w:rsidR="00D90D02" w:rsidRDefault="006D49FE" w:rsidP="006D49FE">
      <w:pPr>
        <w:pStyle w:val="ListParagraph"/>
        <w:numPr>
          <w:ilvl w:val="0"/>
          <w:numId w:val="3"/>
        </w:numPr>
      </w:pPr>
      <w:r>
        <w:t xml:space="preserve">Strong </w:t>
      </w:r>
      <w:r w:rsidRPr="006D49FE">
        <w:t>overlap between upregulated DE miRNA target genes and the genes expressed in each airway cell</w:t>
      </w:r>
      <w:r>
        <w:t>.</w:t>
      </w:r>
      <w:r w:rsidRPr="00DD0CCA">
        <w:drawing>
          <wp:inline distT="0" distB="0" distL="0" distR="0" wp14:anchorId="41352744" wp14:editId="2F302476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90D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2"/>
  </w:num>
  <w:num w:numId="2" w16cid:durableId="1597787845">
    <w:abstractNumId w:val="0"/>
  </w:num>
  <w:num w:numId="3" w16cid:durableId="1477526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D49FE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</cp:revision>
  <dcterms:created xsi:type="dcterms:W3CDTF">2026-05-22T16:09:00Z</dcterms:created>
  <dcterms:modified xsi:type="dcterms:W3CDTF">2026-06-08T12:01:00Z</dcterms:modified>
</cp:coreProperties>
</file>