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One common last question is ‘if you have more money and time what would you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is wrong for all the protease samples – it just shows the der p 1 inactive results for each of the protease conditions. </w:t>
      </w:r>
      <w:r>
        <w:rPr>
          <w:b/>
          <w:bCs/>
        </w:rPr>
        <w:t xml:space="preserve">I have amended this </w:t>
      </w:r>
      <w:r w:rsidR="00BF05AC">
        <w:rPr>
          <w:b/>
          <w:bCs/>
        </w:rPr>
        <w:t>in the local github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enrichment but you performed ORA and miRNA-SEA at miRNA-level? </w:t>
      </w:r>
    </w:p>
    <w:p w14:paraId="178F320A" w14:textId="77777777" w:rsidR="008D36F3" w:rsidRDefault="008D36F3" w:rsidP="008D36F3">
      <w:pPr>
        <w:pStyle w:val="ListParagraph"/>
        <w:numPr>
          <w:ilvl w:val="1"/>
          <w:numId w:val="5"/>
        </w:numPr>
      </w:pPr>
      <w:r>
        <w:rPr>
          <w:b/>
          <w:bCs/>
        </w:rPr>
        <w:t>Could have used gsePathway()…</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 xml:space="preserve">Why did you use a higher significance threshold for miRNA-level enrichment (Padj &lt; 0.05) over target gene (Padj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r w:rsidR="003F6415">
        <w:rPr>
          <w:b/>
          <w:bCs/>
        </w:rPr>
        <w:t>Reactome</w:t>
      </w:r>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66590D0E" w14:textId="6E5A49F2" w:rsidR="00B90067" w:rsidRPr="00B90067" w:rsidRDefault="00B90067" w:rsidP="008D36F3">
      <w:pPr>
        <w:pStyle w:val="ListParagraph"/>
        <w:numPr>
          <w:ilvl w:val="1"/>
          <w:numId w:val="5"/>
        </w:numPr>
      </w:pPr>
      <w:r>
        <w:rPr>
          <w:b/>
          <w:bCs/>
        </w:rPr>
        <w:t>Use the commercial platform used in the original primary HBEC study to benchmark my results against.</w:t>
      </w:r>
    </w:p>
    <w:p w14:paraId="0FA216B1" w14:textId="2A6B02D9" w:rsidR="008D36F3" w:rsidRPr="00B90067" w:rsidRDefault="008D36F3" w:rsidP="008D36F3">
      <w:pPr>
        <w:pStyle w:val="ListParagraph"/>
        <w:numPr>
          <w:ilvl w:val="1"/>
          <w:numId w:val="5"/>
        </w:numPr>
      </w:pPr>
      <w:r>
        <w:rPr>
          <w:b/>
          <w:bCs/>
        </w:rPr>
        <w:lastRenderedPageBreak/>
        <w:t>Could look at detecting different types of small rna species e.g., what tamirna does in their reads classification table</w:t>
      </w:r>
    </w:p>
    <w:p w14:paraId="0EB1947E" w14:textId="5DBCADF9" w:rsidR="00B90067" w:rsidRDefault="00B90067" w:rsidP="008D36F3">
      <w:pPr>
        <w:pStyle w:val="ListParagraph"/>
        <w:numPr>
          <w:ilvl w:val="1"/>
          <w:numId w:val="5"/>
        </w:numPr>
      </w:pPr>
      <w:r>
        <w:rPr>
          <w:b/>
          <w:bCs/>
        </w:rPr>
        <w:t>Repeat the analysis with matched miRNA-mRNA data.</w:t>
      </w:r>
    </w:p>
    <w:p w14:paraId="73E522D0" w14:textId="5048AA02" w:rsidR="008D36F3" w:rsidRDefault="008D36F3" w:rsidP="008D36F3">
      <w:pPr>
        <w:pStyle w:val="ListParagraph"/>
        <w:numPr>
          <w:ilvl w:val="0"/>
          <w:numId w:val="5"/>
        </w:numPr>
      </w:pPr>
      <w:r>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It is also possible that they are working agonistically because the target genes being targeted by upregulated are stimulatory and the downregulated ones are inhibitory therefore they are working in the same direction</w:t>
      </w:r>
    </w:p>
    <w:p w14:paraId="321B4988" w14:textId="7A311EBD" w:rsidR="00943914" w:rsidRDefault="00943914" w:rsidP="00943914">
      <w:pPr>
        <w:pStyle w:val="ListParagraph"/>
        <w:numPr>
          <w:ilvl w:val="0"/>
          <w:numId w:val="5"/>
        </w:numPr>
      </w:pPr>
      <w:r>
        <w:t>How do WNT and NOTCH regulate epithelial barrier integrity in the upregulated target gene pathways and RHO GTPases in the downregulated?</w:t>
      </w:r>
    </w:p>
    <w:p w14:paraId="42CE995D" w14:textId="14ACCE04" w:rsidR="00874D6E" w:rsidRDefault="00874D6E" w:rsidP="00943914">
      <w:pPr>
        <w:pStyle w:val="ListParagraph"/>
        <w:numPr>
          <w:ilvl w:val="0"/>
          <w:numId w:val="5"/>
        </w:numPr>
      </w:pPr>
      <w:r>
        <w:t xml:space="preserve">Why is RT-qPCR necessary if you already have small RNA-seq data? </w:t>
      </w:r>
      <w:r>
        <w:rPr>
          <w:b/>
          <w:bCs/>
        </w:rPr>
        <w:t>Small RNA-seq is genome-wide whereas PCR is very specific. Using both methods reduces the risk that results were found due to technical artefacts.</w:t>
      </w:r>
    </w:p>
    <w:p w14:paraId="145A9AE7" w14:textId="76446BF4" w:rsidR="004E1CFA" w:rsidRPr="00B94731" w:rsidRDefault="004E1CFA" w:rsidP="00943914">
      <w:pPr>
        <w:pStyle w:val="ListParagraph"/>
        <w:numPr>
          <w:ilvl w:val="0"/>
          <w:numId w:val="5"/>
        </w:numPr>
      </w:pPr>
      <w:r>
        <w:t xml:space="preserve">You say more work is required to confirm that higher levels of rRNA and tRNA are observed in the three dose 24 primary HBEC samples. What further work would you do to confirm this? </w:t>
      </w:r>
      <w:r>
        <w:rPr>
          <w:b/>
          <w:bCs/>
        </w:rPr>
        <w:t>More samples, more donors, look at more RNA species other than just rRNA and tRNA – can use databases containing these sequences to perform this.</w:t>
      </w:r>
    </w:p>
    <w:p w14:paraId="1050BBB7" w14:textId="77777777" w:rsidR="00B94731" w:rsidRDefault="00B94731" w:rsidP="00943914">
      <w:pPr>
        <w:pStyle w:val="ListParagraph"/>
        <w:numPr>
          <w:ilvl w:val="0"/>
          <w:numId w:val="5"/>
        </w:numPr>
      </w:pPr>
      <w:r>
        <w:t xml:space="preserve">What was the greatest challenge of the project? </w:t>
      </w:r>
    </w:p>
    <w:p w14:paraId="2FFCCFCD" w14:textId="6ABDD993" w:rsidR="00B94731" w:rsidRPr="00B94731" w:rsidRDefault="00B94731" w:rsidP="00B94731">
      <w:pPr>
        <w:pStyle w:val="ListParagraph"/>
        <w:numPr>
          <w:ilvl w:val="1"/>
          <w:numId w:val="5"/>
        </w:numPr>
      </w:pPr>
      <w:r>
        <w:rPr>
          <w:b/>
          <w:bCs/>
        </w:rPr>
        <w:t>The greatest technical challenge was developing the method for the pathway enrichment analysis because there were so many target genes that it was almost the whole proteome and there were so many different filtering techniques that weren’t biologically robust enough or were locked behind paywalls or lack of matched mRNA data.</w:t>
      </w:r>
    </w:p>
    <w:p w14:paraId="5C159B92" w14:textId="2B54AE71" w:rsidR="00B94731" w:rsidRDefault="00B94731" w:rsidP="00B94731">
      <w:pPr>
        <w:pStyle w:val="ListParagraph"/>
        <w:numPr>
          <w:ilvl w:val="1"/>
          <w:numId w:val="5"/>
        </w:numPr>
      </w:pPr>
      <w:r>
        <w:rPr>
          <w:b/>
          <w:bCs/>
        </w:rPr>
        <w:t xml:space="preserve">The greatest overall challenge was deciding what the project was actually about. Because I received the data in a staggered way, the aim of the project kept changing based on the results of the data as I could no longer do what I set out to do. This is a good example of how projects can change over time and when you are doing stuff in a short </w:t>
      </w:r>
      <w:r>
        <w:rPr>
          <w:b/>
          <w:bCs/>
        </w:rPr>
        <w:lastRenderedPageBreak/>
        <w:t>time period, you may not be able to reach the depth of analysis you might like to.</w:t>
      </w:r>
    </w:p>
    <w:p w14:paraId="1C4522C3" w14:textId="77777777" w:rsidR="00A013F1" w:rsidRDefault="00A013F1" w:rsidP="00A013F1">
      <w:pPr>
        <w:pStyle w:val="ListParagraph"/>
        <w:numPr>
          <w:ilvl w:val="0"/>
          <w:numId w:val="5"/>
        </w:numPr>
      </w:pPr>
      <w:r>
        <w:t xml:space="preserve">You say very low levels of miRNA were detected – what would be an acceptable level of miRNA for this experiment and how would you suggest it be extracted? </w:t>
      </w:r>
    </w:p>
    <w:p w14:paraId="4E94CDE3" w14:textId="51DBAAD5" w:rsidR="00A013F1" w:rsidRDefault="00A013F1" w:rsidP="00A013F1">
      <w:pPr>
        <w:pStyle w:val="ListParagraph"/>
        <w:numPr>
          <w:ilvl w:val="1"/>
          <w:numId w:val="5"/>
        </w:numPr>
      </w:pPr>
      <w:r>
        <w:rPr>
          <w:b/>
          <w:bCs/>
        </w:rPr>
        <w:t xml:space="preserve">[check references for how much miRNA other studies used]. More samples could help compensate for lower levels of miRNA. </w:t>
      </w:r>
    </w:p>
    <w:p w14:paraId="6D87BE55" w14:textId="7363446F" w:rsidR="00A013F1" w:rsidRDefault="00A013F1" w:rsidP="00A013F1">
      <w:pPr>
        <w:pStyle w:val="ListParagraph"/>
        <w:numPr>
          <w:ilvl w:val="1"/>
          <w:numId w:val="5"/>
        </w:numPr>
      </w:pPr>
      <w:r>
        <w:rPr>
          <w:b/>
          <w:bCs/>
        </w:rPr>
        <w:t xml:space="preserve">Extracellular vesicles are produced variably among cell and tissue types therefore it is difficult for a one-size-fits-all approach. Additionally, EVs are produced more readily form airway epithelial cells in response to allergens which makes it trickier to get enough miRNA for reliable control samples which all DE analysis is performed against. </w:t>
      </w:r>
    </w:p>
    <w:p w14:paraId="7B8F1725" w14:textId="5429F9DB" w:rsidR="00F91D6A" w:rsidRDefault="00F91D6A" w:rsidP="00F91D6A">
      <w:pPr>
        <w:pStyle w:val="ListParagraph"/>
        <w:numPr>
          <w:ilvl w:val="0"/>
          <w:numId w:val="5"/>
        </w:numPr>
      </w:pPr>
      <w:r>
        <w:t xml:space="preserve">You say that pathway enrichment analysis was not suitable for the Calu-3 dataset as there was insufficient levels of differential expression. How much differential expression would be enough? </w:t>
      </w:r>
      <w:r>
        <w:rPr>
          <w:b/>
          <w:bCs/>
        </w:rPr>
        <w:t xml:space="preserve">I haven’t been able to find anything that is a clear threshold for this as it can depend on how well researched the miRNAs are and other factors but &gt;10 would probably be a rough minimum. </w:t>
      </w:r>
    </w:p>
    <w:p w14:paraId="51B50710" w14:textId="1392E4B6" w:rsidR="00CA38C2" w:rsidRDefault="00CA38C2" w:rsidP="00F91D6A">
      <w:pPr>
        <w:pStyle w:val="ListParagraph"/>
        <w:numPr>
          <w:ilvl w:val="0"/>
          <w:numId w:val="5"/>
        </w:numPr>
      </w:pPr>
      <w:r>
        <w:t xml:space="preserve">You say more research is required to validate the finding that miR-125b-5p may be a common allergen response miRNA – what would that extra research be? </w:t>
      </w:r>
    </w:p>
    <w:p w14:paraId="6BC5652E" w14:textId="7B08A458" w:rsidR="00C04827" w:rsidRDefault="00C04827" w:rsidP="00F91D6A">
      <w:pPr>
        <w:pStyle w:val="ListParagraph"/>
        <w:numPr>
          <w:ilvl w:val="0"/>
          <w:numId w:val="5"/>
        </w:numPr>
      </w:pPr>
      <w:r>
        <w:t xml:space="preserve">How do you know WNT/NOTCH/RHOGTPase pathways are involved in epithelial barrier homeostasis? </w:t>
      </w:r>
      <w:r>
        <w:rPr>
          <w:b/>
          <w:bCs/>
        </w:rPr>
        <w:t>WNT and NOTCH I’ve seen in papers [think this is in Browne’s 2025 review</w:t>
      </w:r>
      <w:r w:rsidR="0071428D">
        <w:rPr>
          <w:b/>
          <w:bCs/>
        </w:rPr>
        <w:t xml:space="preserve"> – WNT implicated in tight junction maintenance</w:t>
      </w:r>
      <w:r>
        <w:rPr>
          <w:b/>
          <w:bCs/>
        </w:rPr>
        <w:t xml:space="preserve">], RHO </w:t>
      </w:r>
      <w:r w:rsidRPr="00C04827">
        <w:rPr>
          <w:b/>
          <w:bCs/>
        </w:rPr>
        <w:t>GTPase was a google.</w:t>
      </w:r>
      <w:r>
        <w:rPr>
          <w:b/>
          <w:bCs/>
        </w:rPr>
        <w:t xml:space="preserve"> But because these are massive pathways that regulate so many different things, it is speculative to say that they are targeted in this </w:t>
      </w:r>
      <w:r w:rsidR="00D967AF">
        <w:rPr>
          <w:b/>
          <w:bCs/>
        </w:rPr>
        <w:t xml:space="preserve">biological </w:t>
      </w:r>
      <w:r>
        <w:rPr>
          <w:b/>
          <w:bCs/>
        </w:rPr>
        <w:t>model and affect barrier integrity – more research needed.</w:t>
      </w:r>
    </w:p>
    <w:p w14:paraId="2D112577" w14:textId="46A081D3" w:rsidR="000C6524" w:rsidRDefault="000C6524" w:rsidP="00F91D6A">
      <w:pPr>
        <w:pStyle w:val="ListParagraph"/>
        <w:numPr>
          <w:ilvl w:val="0"/>
          <w:numId w:val="5"/>
        </w:numPr>
      </w:pPr>
      <w:r>
        <w:t xml:space="preserve">What normalisation method did you use for differential expression analysis? </w:t>
      </w:r>
      <w:r>
        <w:rPr>
          <w:b/>
          <w:bCs/>
        </w:rPr>
        <w:t>I used TMM normalisation which is the Trimmed Mean of M-values</w:t>
      </w:r>
      <w:r>
        <w:t>. It uses the empirical Bayesian approach to basically normalise for sequencing depth.</w:t>
      </w:r>
      <w:r w:rsidR="005669D8">
        <w:t xml:space="preserve"> It is the default edgeR normalisation method.</w:t>
      </w:r>
    </w:p>
    <w:p w14:paraId="43048FB9" w14:textId="77F90D67" w:rsidR="005C7B05" w:rsidRDefault="005C7B05" w:rsidP="00F91D6A">
      <w:pPr>
        <w:pStyle w:val="ListParagraph"/>
        <w:numPr>
          <w:ilvl w:val="0"/>
          <w:numId w:val="5"/>
        </w:numPr>
      </w:pPr>
      <w:r>
        <w:t xml:space="preserve">Why was miR-125b classed as a potential candidate for further research? </w:t>
      </w:r>
      <w:r>
        <w:rPr>
          <w:b/>
          <w:bCs/>
        </w:rPr>
        <w:t>More publications so it may play a greater role. Also, it was detected in the protease</w:t>
      </w:r>
      <w:r w:rsidR="00DF1228">
        <w:rPr>
          <w:b/>
          <w:bCs/>
        </w:rPr>
        <w:t xml:space="preserve"> dose 24 dataset so may be a common allergen response miRNA. The workflow needs to be repeated on robust data to confirm its differential expression.</w:t>
      </w:r>
    </w:p>
    <w:p w14:paraId="632E66D9" w14:textId="7CC92D01" w:rsidR="00365907" w:rsidRDefault="009A210D" w:rsidP="00F91D6A">
      <w:pPr>
        <w:pStyle w:val="ListParagraph"/>
        <w:numPr>
          <w:ilvl w:val="0"/>
          <w:numId w:val="5"/>
        </w:numPr>
      </w:pPr>
      <w:r>
        <w:t xml:space="preserve">What is the significance of being able to handle spike in controls? </w:t>
      </w:r>
      <w:r>
        <w:rPr>
          <w:b/>
          <w:bCs/>
        </w:rPr>
        <w:t>Spike in controls were present in the sequencing data made available for me, but I was not able to use it due to the complexity of handling it. Because miRNA is a minor constituent of the sequencing library, there are likely going to be lots of lowly expressed miRNAs and therefore it is really important to improve the analysis of them</w:t>
      </w:r>
    </w:p>
    <w:p w14:paraId="459EC6AA" w14:textId="5C777756" w:rsidR="00161987" w:rsidRPr="00515D48" w:rsidRDefault="00161987" w:rsidP="00F91D6A">
      <w:pPr>
        <w:pStyle w:val="ListParagraph"/>
        <w:numPr>
          <w:ilvl w:val="0"/>
          <w:numId w:val="5"/>
        </w:numPr>
      </w:pPr>
      <w:r>
        <w:lastRenderedPageBreak/>
        <w:t xml:space="preserve">How many different types of miRNA are there? </w:t>
      </w:r>
      <w:r w:rsidRPr="00161987">
        <w:rPr>
          <w:b/>
          <w:bCs/>
        </w:rPr>
        <w:t>Around 1900 different ones</w:t>
      </w:r>
      <w:r w:rsidR="00292805">
        <w:rPr>
          <w:b/>
          <w:bCs/>
        </w:rPr>
        <w:t xml:space="preserve"> (most of which are in the mirbase database).</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524"/>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1987"/>
    <w:rsid w:val="00164445"/>
    <w:rsid w:val="00186C80"/>
    <w:rsid w:val="0019269E"/>
    <w:rsid w:val="00194B2E"/>
    <w:rsid w:val="001961BF"/>
    <w:rsid w:val="001A19CE"/>
    <w:rsid w:val="001C1675"/>
    <w:rsid w:val="001E0E43"/>
    <w:rsid w:val="001E357F"/>
    <w:rsid w:val="001F792B"/>
    <w:rsid w:val="0023299A"/>
    <w:rsid w:val="00243F62"/>
    <w:rsid w:val="0024446F"/>
    <w:rsid w:val="00247B1E"/>
    <w:rsid w:val="002564F5"/>
    <w:rsid w:val="00256FAE"/>
    <w:rsid w:val="00263D1F"/>
    <w:rsid w:val="0027059C"/>
    <w:rsid w:val="00292805"/>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65907"/>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94AE4"/>
    <w:rsid w:val="004A33CC"/>
    <w:rsid w:val="004B2AB1"/>
    <w:rsid w:val="004B74B1"/>
    <w:rsid w:val="004C046D"/>
    <w:rsid w:val="004C0F98"/>
    <w:rsid w:val="004C381F"/>
    <w:rsid w:val="004C52FE"/>
    <w:rsid w:val="004D477C"/>
    <w:rsid w:val="004D5A8D"/>
    <w:rsid w:val="004E0FFA"/>
    <w:rsid w:val="004E1C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669D8"/>
    <w:rsid w:val="00576C23"/>
    <w:rsid w:val="005870FD"/>
    <w:rsid w:val="005A26A8"/>
    <w:rsid w:val="005B1175"/>
    <w:rsid w:val="005B192A"/>
    <w:rsid w:val="005B44CB"/>
    <w:rsid w:val="005B467C"/>
    <w:rsid w:val="005C453C"/>
    <w:rsid w:val="005C6D20"/>
    <w:rsid w:val="005C7B05"/>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A6E79"/>
    <w:rsid w:val="006B651A"/>
    <w:rsid w:val="006C1EC5"/>
    <w:rsid w:val="006D49FE"/>
    <w:rsid w:val="006E0112"/>
    <w:rsid w:val="006E1EA2"/>
    <w:rsid w:val="006E256B"/>
    <w:rsid w:val="00703510"/>
    <w:rsid w:val="007073B3"/>
    <w:rsid w:val="0071428D"/>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060D"/>
    <w:rsid w:val="00873C65"/>
    <w:rsid w:val="00874D6E"/>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210D"/>
    <w:rsid w:val="009A4607"/>
    <w:rsid w:val="009A588D"/>
    <w:rsid w:val="009A60A3"/>
    <w:rsid w:val="009A6BB6"/>
    <w:rsid w:val="009B1855"/>
    <w:rsid w:val="009B335C"/>
    <w:rsid w:val="009B433E"/>
    <w:rsid w:val="009C5687"/>
    <w:rsid w:val="009C7DB9"/>
    <w:rsid w:val="009E0854"/>
    <w:rsid w:val="009E0C08"/>
    <w:rsid w:val="009F2D8E"/>
    <w:rsid w:val="009F5A6B"/>
    <w:rsid w:val="009F60DA"/>
    <w:rsid w:val="009F68D6"/>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0067"/>
    <w:rsid w:val="00B94731"/>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04827"/>
    <w:rsid w:val="00C122AF"/>
    <w:rsid w:val="00C31296"/>
    <w:rsid w:val="00C343FA"/>
    <w:rsid w:val="00C41726"/>
    <w:rsid w:val="00C555DA"/>
    <w:rsid w:val="00C72A9B"/>
    <w:rsid w:val="00C80DFB"/>
    <w:rsid w:val="00C80E01"/>
    <w:rsid w:val="00C8684D"/>
    <w:rsid w:val="00C91136"/>
    <w:rsid w:val="00CA01FB"/>
    <w:rsid w:val="00CA38C2"/>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967AF"/>
    <w:rsid w:val="00DB273C"/>
    <w:rsid w:val="00DB3783"/>
    <w:rsid w:val="00DC5A7B"/>
    <w:rsid w:val="00DD7601"/>
    <w:rsid w:val="00DD7806"/>
    <w:rsid w:val="00DE27C7"/>
    <w:rsid w:val="00DE327B"/>
    <w:rsid w:val="00DE3BAE"/>
    <w:rsid w:val="00DE5884"/>
    <w:rsid w:val="00DF045C"/>
    <w:rsid w:val="00DF1228"/>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1D6A"/>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5</Pages>
  <Words>1349</Words>
  <Characters>7692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52</cp:revision>
  <dcterms:created xsi:type="dcterms:W3CDTF">2026-05-22T16:09:00Z</dcterms:created>
  <dcterms:modified xsi:type="dcterms:W3CDTF">2026-08-25T07:55:00Z</dcterms:modified>
</cp:coreProperties>
</file>