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3257B" w14:textId="50C90E5D" w:rsidR="00BC35ED" w:rsidRPr="00907C68" w:rsidRDefault="00690CC6" w:rsidP="00690CC6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907C68">
        <w:rPr>
          <w:rFonts w:ascii="Aptos" w:hAnsi="Aptos"/>
        </w:rPr>
        <w:t xml:space="preserve">(Huang et al., 2025) </w:t>
      </w:r>
      <w:hyperlink r:id="rId5" w:history="1">
        <w:r w:rsidRPr="00907C68">
          <w:rPr>
            <w:rStyle w:val="Hyperlink"/>
            <w:rFonts w:ascii="Aptos" w:hAnsi="Aptos"/>
          </w:rPr>
          <w:t>https://www.jove.com/t/68760/a-verified-workflow-for-mirna-seq-data-processing-bioinformatics</w:t>
        </w:r>
        <w:r w:rsidRPr="00907C68">
          <w:rPr>
            <w:rStyle w:val="Hyperlink"/>
            <w:rFonts w:ascii="Aptos" w:hAnsi="Aptos"/>
            <w:noProof/>
          </w:rPr>
          <w:drawing>
            <wp:inline distT="0" distB="0" distL="0" distR="0" wp14:anchorId="1999016F" wp14:editId="1DD8C17D">
              <wp:extent cx="4059252" cy="1401355"/>
              <wp:effectExtent l="0" t="0" r="5080" b="0"/>
              <wp:docPr id="28229303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82293035" name=""/>
                      <pic:cNvPicPr/>
                    </pic:nvPicPr>
                    <pic:blipFill>
                      <a:blip r:embed="rId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78728" cy="140807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AB41420" w14:textId="77777777" w:rsidR="00880139" w:rsidRPr="00907C68" w:rsidRDefault="00880139" w:rsidP="00880139">
      <w:pPr>
        <w:rPr>
          <w:rFonts w:ascii="Aptos" w:hAnsi="Aptos"/>
        </w:rPr>
      </w:pPr>
    </w:p>
    <w:p w14:paraId="622D5716" w14:textId="6FFCAB1E" w:rsidR="00880139" w:rsidRPr="00907C68" w:rsidRDefault="00880139" w:rsidP="00880139">
      <w:pPr>
        <w:rPr>
          <w:rFonts w:ascii="Aptos" w:hAnsi="Aptos"/>
          <w:b/>
          <w:bCs/>
        </w:rPr>
      </w:pPr>
      <w:r w:rsidRPr="00907C68">
        <w:rPr>
          <w:rFonts w:ascii="Aptos" w:hAnsi="Aptos"/>
          <w:b/>
          <w:bCs/>
        </w:rPr>
        <w:t>Part 2 - Functional enrichment</w:t>
      </w:r>
    </w:p>
    <w:p w14:paraId="7BFEB59C" w14:textId="77777777" w:rsidR="00880139" w:rsidRPr="00907C68" w:rsidRDefault="00880139" w:rsidP="00880139">
      <w:pPr>
        <w:pStyle w:val="NormalWeb"/>
        <w:numPr>
          <w:ilvl w:val="0"/>
          <w:numId w:val="1"/>
        </w:numPr>
        <w:rPr>
          <w:rFonts w:ascii="Aptos" w:hAnsi="Aptos"/>
        </w:rPr>
      </w:pPr>
      <w:r w:rsidRPr="00907C68">
        <w:rPr>
          <w:rStyle w:val="Strong"/>
          <w:rFonts w:ascii="Aptos" w:hAnsi="Aptos"/>
          <w:b w:val="0"/>
          <w:bCs w:val="0"/>
        </w:rPr>
        <w:t>Computational Methods and Software Tools for Functional Analysis of miRNA Data</w:t>
      </w:r>
      <w:r w:rsidRPr="00907C68">
        <w:rPr>
          <w:rFonts w:ascii="Aptos" w:hAnsi="Aptos"/>
        </w:rPr>
        <w:t xml:space="preserve"> (2020)</w:t>
      </w:r>
      <w:r w:rsidRPr="00907C68">
        <w:rPr>
          <w:rFonts w:ascii="Aptos" w:hAnsi="Aptos"/>
        </w:rPr>
        <w:br/>
      </w:r>
      <w:r w:rsidRPr="00907C68">
        <w:rPr>
          <w:rFonts w:ascii="Aptos" w:hAnsi="Aptos"/>
        </w:rPr>
        <w:fldChar w:fldCharType="begin"/>
      </w:r>
      <w:r w:rsidRPr="00907C68">
        <w:rPr>
          <w:rFonts w:ascii="Aptos" w:hAnsi="Aptos"/>
        </w:rPr>
        <w:instrText>HYPERLINK "https://pmc.ncbi.nlm.nih.gov/articles/PMC7563698/"</w:instrText>
      </w:r>
      <w:r w:rsidRPr="00907C68">
        <w:rPr>
          <w:rFonts w:ascii="Aptos" w:hAnsi="Aptos"/>
        </w:rPr>
      </w:r>
      <w:r w:rsidRPr="00907C68">
        <w:rPr>
          <w:rFonts w:ascii="Aptos" w:hAnsi="Aptos"/>
        </w:rPr>
        <w:fldChar w:fldCharType="separate"/>
      </w:r>
      <w:r w:rsidRPr="00907C68">
        <w:rPr>
          <w:rStyle w:val="Hyperlink"/>
          <w:rFonts w:ascii="Aptos" w:hAnsi="Aptos"/>
        </w:rPr>
        <w:t>https://pmc.ncbi.nlm.nih.gov/articles/PMC7563698/</w:t>
      </w:r>
      <w:r w:rsidRPr="00907C68">
        <w:rPr>
          <w:rFonts w:ascii="Aptos" w:hAnsi="Aptos"/>
        </w:rPr>
        <w:fldChar w:fldCharType="end"/>
      </w:r>
    </w:p>
    <w:p w14:paraId="758A1835" w14:textId="77777777" w:rsidR="00880139" w:rsidRPr="00907C68" w:rsidRDefault="00880139" w:rsidP="00880139">
      <w:pPr>
        <w:pStyle w:val="NormalWeb"/>
        <w:numPr>
          <w:ilvl w:val="0"/>
          <w:numId w:val="1"/>
        </w:numPr>
        <w:rPr>
          <w:rFonts w:ascii="Aptos" w:hAnsi="Aptos"/>
        </w:rPr>
      </w:pPr>
      <w:r w:rsidRPr="00907C68">
        <w:rPr>
          <w:rStyle w:val="Strong"/>
          <w:rFonts w:ascii="Aptos" w:hAnsi="Aptos"/>
          <w:b w:val="0"/>
          <w:bCs w:val="0"/>
        </w:rPr>
        <w:t>Bias in microRNA Functional Enrichment Analysis</w:t>
      </w:r>
      <w:r w:rsidRPr="00907C68">
        <w:rPr>
          <w:rFonts w:ascii="Aptos" w:hAnsi="Aptos"/>
        </w:rPr>
        <w:t xml:space="preserve"> (2015)</w:t>
      </w:r>
      <w:r w:rsidRPr="00907C68">
        <w:rPr>
          <w:rFonts w:ascii="Aptos" w:hAnsi="Aptos"/>
        </w:rPr>
        <w:br/>
      </w:r>
      <w:hyperlink r:id="rId7" w:history="1">
        <w:r w:rsidRPr="00907C68">
          <w:rPr>
            <w:rStyle w:val="Hyperlink"/>
            <w:rFonts w:ascii="Aptos" w:hAnsi="Aptos"/>
          </w:rPr>
          <w:t>https://pmc.ncbi.nlm.nih.gov/articles/PMC4426843/</w:t>
        </w:r>
      </w:hyperlink>
    </w:p>
    <w:p w14:paraId="4DCF90BB" w14:textId="77777777" w:rsidR="00880139" w:rsidRPr="00907C68" w:rsidRDefault="00880139" w:rsidP="00880139">
      <w:pPr>
        <w:pStyle w:val="NormalWeb"/>
        <w:numPr>
          <w:ilvl w:val="0"/>
          <w:numId w:val="1"/>
        </w:numPr>
        <w:rPr>
          <w:rFonts w:ascii="Aptos" w:hAnsi="Aptos"/>
        </w:rPr>
      </w:pPr>
      <w:proofErr w:type="spellStart"/>
      <w:r w:rsidRPr="00907C68">
        <w:rPr>
          <w:rStyle w:val="Strong"/>
          <w:rFonts w:ascii="Aptos" w:hAnsi="Aptos"/>
          <w:b w:val="0"/>
          <w:bCs w:val="0"/>
        </w:rPr>
        <w:t>miEAA</w:t>
      </w:r>
      <w:proofErr w:type="spellEnd"/>
      <w:r w:rsidRPr="00907C68">
        <w:rPr>
          <w:rStyle w:val="Strong"/>
          <w:rFonts w:ascii="Aptos" w:hAnsi="Aptos"/>
          <w:b w:val="0"/>
          <w:bCs w:val="0"/>
        </w:rPr>
        <w:t xml:space="preserve"> 2023: Updates, New Functional microRNA Sets and Improved Enrichment Visualizations</w:t>
      </w:r>
      <w:r w:rsidRPr="00907C68">
        <w:rPr>
          <w:rFonts w:ascii="Aptos" w:hAnsi="Aptos"/>
        </w:rPr>
        <w:t xml:space="preserve"> (2023)</w:t>
      </w:r>
      <w:r w:rsidRPr="00907C68">
        <w:rPr>
          <w:rFonts w:ascii="Aptos" w:hAnsi="Aptos"/>
        </w:rPr>
        <w:br/>
      </w:r>
      <w:hyperlink r:id="rId8" w:history="1">
        <w:r w:rsidRPr="00907C68">
          <w:rPr>
            <w:rStyle w:val="Hyperlink"/>
            <w:rFonts w:ascii="Aptos" w:hAnsi="Aptos"/>
          </w:rPr>
          <w:t>https://pmc.ncbi.nlm.nih.gov/articles/PMC10320052/</w:t>
        </w:r>
      </w:hyperlink>
    </w:p>
    <w:p w14:paraId="2EF029EE" w14:textId="77777777" w:rsidR="00880139" w:rsidRPr="00907C68" w:rsidRDefault="00880139" w:rsidP="00880139">
      <w:pPr>
        <w:pStyle w:val="NormalWeb"/>
        <w:numPr>
          <w:ilvl w:val="0"/>
          <w:numId w:val="1"/>
        </w:numPr>
        <w:rPr>
          <w:rFonts w:ascii="Aptos" w:hAnsi="Aptos"/>
        </w:rPr>
      </w:pPr>
      <w:r w:rsidRPr="00907C68">
        <w:rPr>
          <w:rStyle w:val="Strong"/>
          <w:rFonts w:ascii="Aptos" w:hAnsi="Aptos"/>
          <w:b w:val="0"/>
          <w:bCs w:val="0"/>
        </w:rPr>
        <w:t>Insights into Online microRNA Bioinformatics Tools</w:t>
      </w:r>
      <w:r w:rsidRPr="00907C68">
        <w:rPr>
          <w:rFonts w:ascii="Aptos" w:hAnsi="Aptos"/>
        </w:rPr>
        <w:t xml:space="preserve"> (2023)</w:t>
      </w:r>
      <w:r w:rsidRPr="00907C68">
        <w:rPr>
          <w:rFonts w:ascii="Aptos" w:hAnsi="Aptos"/>
        </w:rPr>
        <w:br/>
      </w:r>
      <w:hyperlink r:id="rId9" w:history="1">
        <w:r w:rsidRPr="00907C68">
          <w:rPr>
            <w:rStyle w:val="Hyperlink"/>
            <w:rFonts w:ascii="Aptos" w:hAnsi="Aptos"/>
          </w:rPr>
          <w:t>https://www.mdpi.com/2311-553X/9/2/18</w:t>
        </w:r>
      </w:hyperlink>
    </w:p>
    <w:p w14:paraId="225BB7DB" w14:textId="05B6A9F8" w:rsidR="00880139" w:rsidRPr="00907C68" w:rsidRDefault="00880139" w:rsidP="00880139">
      <w:pPr>
        <w:pStyle w:val="NormalWeb"/>
        <w:numPr>
          <w:ilvl w:val="0"/>
          <w:numId w:val="1"/>
        </w:numPr>
        <w:rPr>
          <w:rFonts w:ascii="Aptos" w:hAnsi="Aptos"/>
        </w:rPr>
      </w:pPr>
      <w:r w:rsidRPr="00907C68">
        <w:rPr>
          <w:rFonts w:ascii="Aptos" w:hAnsi="Aptos"/>
        </w:rPr>
        <w:t>Pathway analysis from lists of microRNAs: common pitfalls and alternative strategy</w:t>
      </w:r>
      <w:r w:rsidRPr="00907C68">
        <w:rPr>
          <w:rFonts w:ascii="Aptos" w:hAnsi="Aptos"/>
        </w:rPr>
        <w:t xml:space="preserve"> (2025)</w:t>
      </w:r>
      <w:r w:rsidRPr="00907C68">
        <w:rPr>
          <w:rFonts w:ascii="Aptos" w:hAnsi="Aptos"/>
        </w:rPr>
        <w:t xml:space="preserve"> </w:t>
      </w:r>
      <w:r w:rsidRPr="00907C68">
        <w:rPr>
          <w:rFonts w:ascii="Aptos" w:hAnsi="Aptos"/>
        </w:rPr>
        <w:sym w:font="Wingdings" w:char="F0E0"/>
      </w:r>
      <w:r w:rsidRPr="00907C68">
        <w:rPr>
          <w:rFonts w:ascii="Aptos" w:hAnsi="Aptos"/>
        </w:rPr>
        <w:t xml:space="preserve"> </w:t>
      </w:r>
      <w:hyperlink r:id="rId10" w:history="1">
        <w:r w:rsidRPr="00907C68">
          <w:rPr>
            <w:rStyle w:val="Hyperlink"/>
            <w:rFonts w:ascii="Aptos" w:hAnsi="Aptos"/>
          </w:rPr>
          <w:t>https://pmc.ncbi.nlm.nih.gov/articles/PMC4402548/</w:t>
        </w:r>
      </w:hyperlink>
    </w:p>
    <w:p w14:paraId="037A10FC" w14:textId="4CDE26BE" w:rsidR="00907C68" w:rsidRPr="00907C68" w:rsidRDefault="00907C68" w:rsidP="00880139">
      <w:pPr>
        <w:pStyle w:val="NormalWeb"/>
        <w:numPr>
          <w:ilvl w:val="0"/>
          <w:numId w:val="1"/>
        </w:numPr>
        <w:rPr>
          <w:rFonts w:ascii="Aptos" w:hAnsi="Aptos"/>
        </w:rPr>
      </w:pPr>
      <w:r w:rsidRPr="00907C68">
        <w:rPr>
          <w:rFonts w:ascii="Aptos" w:hAnsi="Aptos"/>
        </w:rPr>
        <w:t>Use</w:t>
      </w:r>
      <w:r>
        <w:rPr>
          <w:rFonts w:ascii="Aptos" w:hAnsi="Aptos"/>
        </w:rPr>
        <w:t xml:space="preserve"> anticorrelation of miRNA and mRNA to focus enrichment analysis </w:t>
      </w:r>
      <w:r w:rsidRPr="00907C68">
        <w:rPr>
          <w:rFonts w:ascii="Aptos" w:hAnsi="Aptos"/>
        </w:rPr>
        <w:sym w:font="Wingdings" w:char="F0E0"/>
      </w:r>
      <w:r w:rsidRPr="00907C68">
        <w:rPr>
          <w:rFonts w:ascii="Aptos" w:hAnsi="Aptos"/>
        </w:rPr>
        <w:t xml:space="preserve"> </w:t>
      </w:r>
      <w:hyperlink r:id="rId11" w:history="1">
        <w:r w:rsidRPr="00AD0699">
          <w:rPr>
            <w:rStyle w:val="Hyperlink"/>
            <w:rFonts w:ascii="Aptos" w:hAnsi="Aptos"/>
          </w:rPr>
          <w:t>https://isevjournals.onlinelibrary.wiley.com/doi/full/10.1002/jex2.134</w:t>
        </w:r>
      </w:hyperlink>
    </w:p>
    <w:p w14:paraId="4E44E021" w14:textId="77777777" w:rsidR="00880139" w:rsidRPr="00907C68" w:rsidRDefault="00880139" w:rsidP="00880139">
      <w:pPr>
        <w:pStyle w:val="NormalWeb"/>
        <w:ind w:left="720"/>
        <w:rPr>
          <w:rFonts w:ascii="Aptos" w:hAnsi="Aptos"/>
        </w:rPr>
      </w:pPr>
    </w:p>
    <w:p w14:paraId="11A644CB" w14:textId="77777777" w:rsidR="00880139" w:rsidRPr="00907C68" w:rsidRDefault="00880139" w:rsidP="00880139">
      <w:pPr>
        <w:pStyle w:val="ListParagraph"/>
        <w:rPr>
          <w:rFonts w:ascii="Aptos" w:hAnsi="Aptos"/>
        </w:rPr>
      </w:pPr>
    </w:p>
    <w:p w14:paraId="04455D20" w14:textId="77777777" w:rsidR="00690CC6" w:rsidRPr="00907C68" w:rsidRDefault="00690CC6" w:rsidP="00690CC6">
      <w:pPr>
        <w:pStyle w:val="ListParagraph"/>
        <w:rPr>
          <w:rFonts w:ascii="Aptos" w:hAnsi="Aptos"/>
        </w:rPr>
      </w:pPr>
    </w:p>
    <w:sectPr w:rsidR="00690CC6" w:rsidRPr="00907C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E133E"/>
    <w:multiLevelType w:val="hybridMultilevel"/>
    <w:tmpl w:val="FD2046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60210"/>
    <w:multiLevelType w:val="multilevel"/>
    <w:tmpl w:val="788E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985334">
    <w:abstractNumId w:val="0"/>
  </w:num>
  <w:num w:numId="2" w16cid:durableId="1230263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809"/>
    <w:rsid w:val="00001138"/>
    <w:rsid w:val="000075EF"/>
    <w:rsid w:val="00030347"/>
    <w:rsid w:val="00047129"/>
    <w:rsid w:val="00063712"/>
    <w:rsid w:val="000A412F"/>
    <w:rsid w:val="000B4FFF"/>
    <w:rsid w:val="000C3A29"/>
    <w:rsid w:val="00100920"/>
    <w:rsid w:val="00121CBD"/>
    <w:rsid w:val="001233F3"/>
    <w:rsid w:val="0013173A"/>
    <w:rsid w:val="00164445"/>
    <w:rsid w:val="00186C80"/>
    <w:rsid w:val="00194B2E"/>
    <w:rsid w:val="001C1675"/>
    <w:rsid w:val="0023299A"/>
    <w:rsid w:val="00263D1F"/>
    <w:rsid w:val="002A28C6"/>
    <w:rsid w:val="002A6713"/>
    <w:rsid w:val="002C17AE"/>
    <w:rsid w:val="00314F62"/>
    <w:rsid w:val="00353EBB"/>
    <w:rsid w:val="00361B9E"/>
    <w:rsid w:val="00384E01"/>
    <w:rsid w:val="00397E4D"/>
    <w:rsid w:val="003B459C"/>
    <w:rsid w:val="003C7AAA"/>
    <w:rsid w:val="003D2EEB"/>
    <w:rsid w:val="003D4F05"/>
    <w:rsid w:val="004011A9"/>
    <w:rsid w:val="00405032"/>
    <w:rsid w:val="00412B7F"/>
    <w:rsid w:val="00414B37"/>
    <w:rsid w:val="00416A16"/>
    <w:rsid w:val="0041709D"/>
    <w:rsid w:val="0042769D"/>
    <w:rsid w:val="00427A72"/>
    <w:rsid w:val="0045640B"/>
    <w:rsid w:val="00460240"/>
    <w:rsid w:val="004614FA"/>
    <w:rsid w:val="0046190D"/>
    <w:rsid w:val="0047035E"/>
    <w:rsid w:val="00472EE5"/>
    <w:rsid w:val="0048054B"/>
    <w:rsid w:val="0049100A"/>
    <w:rsid w:val="004B2AB1"/>
    <w:rsid w:val="004C046D"/>
    <w:rsid w:val="004C0F98"/>
    <w:rsid w:val="004C52FE"/>
    <w:rsid w:val="004E0FFA"/>
    <w:rsid w:val="00517147"/>
    <w:rsid w:val="005227DE"/>
    <w:rsid w:val="00522809"/>
    <w:rsid w:val="005524A2"/>
    <w:rsid w:val="0055642F"/>
    <w:rsid w:val="0056269E"/>
    <w:rsid w:val="005B1175"/>
    <w:rsid w:val="005B192A"/>
    <w:rsid w:val="005B467C"/>
    <w:rsid w:val="005C453C"/>
    <w:rsid w:val="005C6D20"/>
    <w:rsid w:val="005E3D8D"/>
    <w:rsid w:val="00606721"/>
    <w:rsid w:val="00621C88"/>
    <w:rsid w:val="00626607"/>
    <w:rsid w:val="00650AAB"/>
    <w:rsid w:val="006549B7"/>
    <w:rsid w:val="0068495B"/>
    <w:rsid w:val="00690CC6"/>
    <w:rsid w:val="00692892"/>
    <w:rsid w:val="006E1EA2"/>
    <w:rsid w:val="00703510"/>
    <w:rsid w:val="00727835"/>
    <w:rsid w:val="00731925"/>
    <w:rsid w:val="00756FD1"/>
    <w:rsid w:val="00757A2B"/>
    <w:rsid w:val="00760F8C"/>
    <w:rsid w:val="00770812"/>
    <w:rsid w:val="0079323E"/>
    <w:rsid w:val="00793829"/>
    <w:rsid w:val="00793E26"/>
    <w:rsid w:val="007A17DB"/>
    <w:rsid w:val="007A69D7"/>
    <w:rsid w:val="007B23E1"/>
    <w:rsid w:val="007B4EC7"/>
    <w:rsid w:val="007D626D"/>
    <w:rsid w:val="007E59F2"/>
    <w:rsid w:val="00821654"/>
    <w:rsid w:val="00842A5E"/>
    <w:rsid w:val="00866F12"/>
    <w:rsid w:val="00875567"/>
    <w:rsid w:val="00880139"/>
    <w:rsid w:val="008962CC"/>
    <w:rsid w:val="008A73BE"/>
    <w:rsid w:val="008F4B97"/>
    <w:rsid w:val="0090021F"/>
    <w:rsid w:val="009035F0"/>
    <w:rsid w:val="00907C68"/>
    <w:rsid w:val="0093401D"/>
    <w:rsid w:val="009365DB"/>
    <w:rsid w:val="00943C84"/>
    <w:rsid w:val="0095447A"/>
    <w:rsid w:val="009576F0"/>
    <w:rsid w:val="00987476"/>
    <w:rsid w:val="009924B2"/>
    <w:rsid w:val="00992996"/>
    <w:rsid w:val="009A4607"/>
    <w:rsid w:val="009A588D"/>
    <w:rsid w:val="009A6BB6"/>
    <w:rsid w:val="009B335C"/>
    <w:rsid w:val="009F5A6B"/>
    <w:rsid w:val="00A219BC"/>
    <w:rsid w:val="00A2298C"/>
    <w:rsid w:val="00A2565B"/>
    <w:rsid w:val="00A26B58"/>
    <w:rsid w:val="00A3711B"/>
    <w:rsid w:val="00A843BE"/>
    <w:rsid w:val="00A84744"/>
    <w:rsid w:val="00AA4E5D"/>
    <w:rsid w:val="00AD6723"/>
    <w:rsid w:val="00AD7784"/>
    <w:rsid w:val="00AF395F"/>
    <w:rsid w:val="00AF6562"/>
    <w:rsid w:val="00B0128A"/>
    <w:rsid w:val="00B0132D"/>
    <w:rsid w:val="00B22364"/>
    <w:rsid w:val="00B46D3C"/>
    <w:rsid w:val="00B54B2E"/>
    <w:rsid w:val="00B863A7"/>
    <w:rsid w:val="00BB714E"/>
    <w:rsid w:val="00BC35ED"/>
    <w:rsid w:val="00BC3A44"/>
    <w:rsid w:val="00BC5B8A"/>
    <w:rsid w:val="00BD2F2A"/>
    <w:rsid w:val="00BE3280"/>
    <w:rsid w:val="00BF176D"/>
    <w:rsid w:val="00BF598A"/>
    <w:rsid w:val="00C343FA"/>
    <w:rsid w:val="00C80E01"/>
    <w:rsid w:val="00C8684D"/>
    <w:rsid w:val="00CB5EC7"/>
    <w:rsid w:val="00CB7B3A"/>
    <w:rsid w:val="00CD34DA"/>
    <w:rsid w:val="00CF70B9"/>
    <w:rsid w:val="00D051AB"/>
    <w:rsid w:val="00D05438"/>
    <w:rsid w:val="00D42336"/>
    <w:rsid w:val="00D512B2"/>
    <w:rsid w:val="00D61F79"/>
    <w:rsid w:val="00DD7806"/>
    <w:rsid w:val="00DE27C7"/>
    <w:rsid w:val="00DE327B"/>
    <w:rsid w:val="00DE5884"/>
    <w:rsid w:val="00DF2C75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6A1A"/>
    <w:rsid w:val="00F244E3"/>
    <w:rsid w:val="00F27297"/>
    <w:rsid w:val="00F31DE2"/>
    <w:rsid w:val="00F321FA"/>
    <w:rsid w:val="00F73176"/>
    <w:rsid w:val="00F80702"/>
    <w:rsid w:val="00F8548F"/>
    <w:rsid w:val="00F87735"/>
    <w:rsid w:val="00F959B4"/>
    <w:rsid w:val="00FA10E7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1E1C1E"/>
  <w15:chartTrackingRefBased/>
  <w15:docId w15:val="{22D108E9-87EC-F44C-9392-522D46B2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8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0C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C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0CC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801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801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10320052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4426843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isevjournals.onlinelibrary.wiley.com/doi/full/10.1002/jex2.134" TargetMode="External"/><Relationship Id="rId5" Type="http://schemas.openxmlformats.org/officeDocument/2006/relationships/hyperlink" Target="https://www.jove.com/t/68760/a-verified-workflow-for-mirna-seq-data-processing-bioinformatics" TargetMode="External"/><Relationship Id="rId10" Type="http://schemas.openxmlformats.org/officeDocument/2006/relationships/hyperlink" Target="https://pmc.ncbi.nlm.nih.gov/articles/PMC440254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dpi.com/2311-553X/9/2/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</cp:revision>
  <dcterms:created xsi:type="dcterms:W3CDTF">2026-02-15T20:00:00Z</dcterms:created>
  <dcterms:modified xsi:type="dcterms:W3CDTF">2026-05-23T15:11:00Z</dcterms:modified>
</cp:coreProperties>
</file>