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6A14D338" w:rsidR="00D90D02" w:rsidRDefault="006155A6" w:rsidP="006155A6">
      <w:r>
        <w:t>Part 1 – Differential Expression</w:t>
      </w:r>
    </w:p>
    <w:p w14:paraId="32E32DEF" w14:textId="14706FF5" w:rsidR="006155A6" w:rsidRDefault="006155A6" w:rsidP="006155A6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25B78722" w14:textId="77777777" w:rsidR="006155A6" w:rsidRDefault="006155A6" w:rsidP="006155A6"/>
    <w:p w14:paraId="154A4F02" w14:textId="77777777" w:rsidR="006155A6" w:rsidRDefault="006155A6" w:rsidP="006155A6"/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155A6">
      <w:r>
        <w:t>Part 2 – Functional Enrichment</w:t>
      </w:r>
    </w:p>
    <w:p w14:paraId="116292C8" w14:textId="0507D395" w:rsidR="006155A6" w:rsidRDefault="006155A6" w:rsidP="006155A6">
      <w:pPr>
        <w:pStyle w:val="ListParagraph"/>
        <w:numPr>
          <w:ilvl w:val="0"/>
          <w:numId w:val="3"/>
        </w:numPr>
      </w:pPr>
      <w:r>
        <w:t>This part validates different functional enrichment methods and software</w:t>
      </w:r>
      <w:r w:rsidR="0007093C">
        <w:t xml:space="preserve"> – could show results from each stage where each subsequent stage is a build-up in complexity. Then, compare this to publicly available software that perform all FE </w:t>
      </w:r>
      <w:proofErr w:type="spellStart"/>
      <w:r w:rsidR="0007093C">
        <w:t>interally</w:t>
      </w:r>
      <w:proofErr w:type="spellEnd"/>
      <w:r w:rsidR="0007093C">
        <w:t xml:space="preserve"> e.g., </w:t>
      </w:r>
      <w:proofErr w:type="spellStart"/>
      <w:r w:rsidR="0007093C">
        <w:t>miEAA</w:t>
      </w:r>
      <w:proofErr w:type="spellEnd"/>
      <w:r w:rsidR="0007093C">
        <w:t xml:space="preserve"> and TAM 2.0.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2E29D1"/>
    <w:multiLevelType w:val="hybridMultilevel"/>
    <w:tmpl w:val="C02870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2"/>
  </w:num>
  <w:num w:numId="2" w16cid:durableId="1255824392">
    <w:abstractNumId w:val="0"/>
  </w:num>
  <w:num w:numId="3" w16cid:durableId="1715036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6</cp:revision>
  <dcterms:created xsi:type="dcterms:W3CDTF">2026-05-22T16:09:00Z</dcterms:created>
  <dcterms:modified xsi:type="dcterms:W3CDTF">2026-05-23T15:01:00Z</dcterms:modified>
</cp:coreProperties>
</file>