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03/13/2021</w:t>
      </w:r>
    </w:p>
    <w:p>
      <w:pPr>
        <w:pStyle w:val="FirstParagraph"/>
      </w:pPr>
    </w:p>
    <w:p>
      <w:pPr>
        <w:pStyle w:val="Heading1"/>
      </w:pPr>
      <w:bookmarkStart w:id="20" w:name="assignment-instructions"/>
      <w:r>
        <w:t xml:space="preserve">Assignment Instructions</w:t>
      </w:r>
      <w:bookmarkEnd w:id="20"/>
    </w:p>
    <w:p>
      <w:pPr>
        <w:pStyle w:val="FirstParagraph"/>
      </w:pPr>
      <w:r>
        <w:t xml:space="preserve">Please complete the following:</w:t>
      </w:r>
    </w:p>
    <w:p>
      <w:pPr>
        <w:numPr>
          <w:numId w:val="1001"/>
          <w:ilvl w:val="0"/>
        </w:numPr>
      </w:pPr>
      <w:r>
        <w:t xml:space="preserve">Conduct a linear regression model for the following: PV1MATH = Intercept + ESCS*X1 + Gender*X2 + LANG*X3 + ENJOYMATH*X4</w:t>
      </w:r>
    </w:p>
    <w:p>
      <w:pPr>
        <w:numPr>
          <w:numId w:val="1001"/>
          <w:ilvl w:val="0"/>
        </w:numPr>
      </w:pPr>
      <w:r>
        <w:t xml:space="preserve">Install the package ppcor:</w:t>
      </w:r>
    </w:p>
    <w:p>
      <w:pPr>
        <w:numPr>
          <w:numId w:val="1002"/>
          <w:ilvl w:val="1"/>
        </w:numPr>
      </w:pPr>
      <w:r>
        <w:t xml:space="preserve">use the function spcor; type ?spcor to see how it works.</w:t>
      </w:r>
    </w:p>
    <w:p>
      <w:pPr>
        <w:numPr>
          <w:numId w:val="1002"/>
          <w:ilvl w:val="1"/>
        </w:numPr>
      </w:pPr>
      <w:r>
        <w:t xml:space="preserve">run it like this and store it into a variable such as the name</w:t>
      </w:r>
      <w:r>
        <w:t xml:space="preserve"> </w:t>
      </w:r>
      <w:r>
        <w:t xml:space="preserve">“</w:t>
      </w:r>
      <w:r>
        <w:t xml:space="preserve">part</w:t>
      </w:r>
      <w:r>
        <w:t xml:space="preserve">”</w:t>
      </w:r>
      <w:r>
        <w:t xml:space="preserve"> </w:t>
      </w:r>
      <w:r>
        <w:t xml:space="preserve">(because this function is called a part correlation, or also a</w:t>
      </w:r>
      <w:r>
        <w:t xml:space="preserve"> </w:t>
      </w:r>
      <w:r>
        <w:t xml:space="preserve">“</w:t>
      </w:r>
      <w:r>
        <w:t xml:space="preserve">semi-part</w:t>
      </w:r>
      <w:r>
        <w:t xml:space="preserve">”</w:t>
      </w:r>
      <w:r>
        <w:t xml:space="preserve"> </w:t>
      </w:r>
      <w:r>
        <w:t xml:space="preserve">correlation, hence the function spcor): part &lt;- spcor(data[,c(column numbers of variables you are including in the model separated by columns, starting with the outcome measure and proceeding in the same order as you include the variables in the regression model), method =</w:t>
      </w:r>
      <w:r>
        <w:t xml:space="preserve"> </w:t>
      </w:r>
      <w:r>
        <w:t xml:space="preserve">“</w:t>
      </w:r>
      <w:r>
        <w:t xml:space="preserve">pearson</w:t>
      </w:r>
      <w:r>
        <w:t xml:space="preserve">”</w:t>
      </w:r>
      <w:r>
        <w:t xml:space="preserve">]</w:t>
      </w:r>
    </w:p>
    <w:p>
      <w:pPr>
        <w:pStyle w:val="Compact"/>
        <w:numPr>
          <w:numId w:val="1003"/>
          <w:ilvl w:val="2"/>
        </w:numPr>
      </w:pPr>
      <w:r>
        <w:t xml:space="preserve">Note: if you run the word</w:t>
      </w:r>
      <w:r>
        <w:t xml:space="preserve"> </w:t>
      </w:r>
      <w:r>
        <w:t xml:space="preserve">“</w:t>
      </w:r>
      <w:r>
        <w:t xml:space="preserve">part</w:t>
      </w:r>
      <w:r>
        <w:t xml:space="preserve">”</w:t>
      </w:r>
      <w:r>
        <w:t xml:space="preserve"> </w:t>
      </w:r>
      <w:r>
        <w:t xml:space="preserve">to get the full output, you only care about the $estimate section, AND, you are only interested in the first row, which shows the part/semi-part correlations. So, the second column, first row, will be the part/semi-part correlation for the first IV you included in your model (if you put them in the same order), and so on across the row.</w:t>
      </w:r>
    </w:p>
    <w:p>
      <w:pPr>
        <w:numPr>
          <w:numId w:val="1002"/>
          <w:ilvl w:val="1"/>
        </w:numPr>
      </w:pPr>
      <w:r>
        <w:t xml:space="preserve">now you can call the correlation and square it to get the unique proportion of variance that each independent variable is contributing (little r2) to the overall proportion of variance (multiple R2) by squaring the part correlation values: part</w:t>
      </w:r>
      <m:oMath>
        <m:r>
          <m:t>e</m:t>
        </m:r>
        <m:r>
          <m:t>s</m:t>
        </m:r>
        <m:r>
          <m:t>t</m:t>
        </m:r>
        <m:r>
          <m:t>i</m:t>
        </m:r>
        <m:r>
          <m:t>m</m:t>
        </m:r>
        <m:r>
          <m:t>a</m:t>
        </m:r>
        <m:r>
          <m:t>t</m:t>
        </m:r>
        <m:sSup>
          <m:e>
            <m:r>
              <m:t>e</m:t>
            </m:r>
          </m:e>
          <m:sup>
            <m:r>
              <m:t>2</m:t>
            </m:r>
          </m:sup>
        </m:sSup>
        <m:r>
          <m:t>(</m:t>
        </m:r>
        <m:r>
          <m:t>a</m:t>
        </m:r>
        <m:r>
          <m:t>g</m:t>
        </m:r>
        <m:r>
          <m:t>a</m:t>
        </m:r>
        <m:r>
          <m:t>i</m:t>
        </m:r>
        <m:r>
          <m:t>n</m:t>
        </m:r>
        <m:r>
          <m:t>,</m:t>
        </m:r>
        <m:r>
          <m:t>y</m:t>
        </m:r>
        <m:r>
          <m:t>o</m:t>
        </m:r>
        <m:r>
          <m:t>u</m:t>
        </m:r>
        <m:r>
          <m:t>a</m:t>
        </m:r>
        <m:r>
          <m:t>r</m:t>
        </m:r>
        <m:r>
          <m:t>e</m:t>
        </m:r>
        <m:r>
          <m:t>l</m:t>
        </m:r>
        <m:r>
          <m:t>o</m:t>
        </m:r>
        <m:r>
          <m:t>o</m:t>
        </m:r>
        <m:r>
          <m:t>k</m:t>
        </m:r>
        <m:r>
          <m:t>i</m:t>
        </m:r>
        <m:r>
          <m:t>n</m:t>
        </m:r>
        <m:r>
          <m:t>g</m:t>
        </m:r>
        <m:r>
          <m:t>o</m:t>
        </m:r>
        <m:r>
          <m:t>n</m:t>
        </m:r>
        <m:r>
          <m:t>l</m:t>
        </m:r>
        <m:r>
          <m:t>y</m:t>
        </m:r>
        <m:r>
          <m:t>a</m:t>
        </m:r>
        <m:r>
          <m:t>t</m:t>
        </m:r>
        <m:r>
          <m:t>t</m:t>
        </m:r>
        <m:r>
          <m:t>h</m:t>
        </m:r>
        <m:r>
          <m:t>e</m:t>
        </m:r>
        <m:r>
          <m:t>f</m:t>
        </m:r>
        <m:r>
          <m:t>i</m:t>
        </m:r>
        <m:r>
          <m:t>r</m:t>
        </m:r>
        <m:r>
          <m:t>s</m:t>
        </m:r>
        <m:r>
          <m:t>t</m:t>
        </m:r>
        <m:r>
          <m:t>r</m:t>
        </m:r>
        <m:r>
          <m:t>o</m:t>
        </m:r>
        <m:r>
          <m:t>w</m:t>
        </m:r>
        <m:r>
          <m:t>,</m:t>
        </m:r>
        <m:r>
          <m:t>s</m:t>
        </m:r>
        <m:r>
          <m:t>o</m:t>
        </m:r>
        <m:r>
          <m:t>y</m:t>
        </m:r>
        <m:r>
          <m:t>o</m:t>
        </m:r>
        <m:r>
          <m:t>u</m:t>
        </m:r>
        <m:r>
          <m:t>c</m:t>
        </m:r>
        <m:r>
          <m:t>o</m:t>
        </m:r>
        <m:r>
          <m:t>u</m:t>
        </m:r>
        <m:r>
          <m:t>l</m:t>
        </m:r>
        <m:r>
          <m:t>d</m:t>
        </m:r>
        <m:r>
          <m:t>d</m:t>
        </m:r>
        <m:r>
          <m:t>o</m:t>
        </m:r>
        <m:r>
          <m:t>p</m:t>
        </m:r>
        <m:r>
          <m:t>a</m:t>
        </m:r>
        <m:r>
          <m:t>r</m:t>
        </m:r>
        <m:r>
          <m:t>t</m:t>
        </m:r>
      </m:oMath>
      <w:r>
        <w:t xml:space="preserve">estimate[1,]^2 to only output the first row of values).</w:t>
      </w:r>
    </w:p>
    <w:p>
      <w:pPr>
        <w:numPr>
          <w:numId w:val="1001"/>
          <w:ilvl w:val="0"/>
        </w:numPr>
      </w:pPr>
      <w:r>
        <w:t xml:space="preserve">Include interpretation of the collinearity diagnostics (VIF and Tolerance) and Part and partial correlations in your write up.</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facilicate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solve_equation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dichotomous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DataTypeTok"/>
        </w:rPr>
        <w:t xml:space="preserve">enjoy_math =</w:t>
      </w:r>
      <w:r>
        <w:rPr>
          <w:rStyle w:val="NormalTok"/>
        </w:rPr>
        <w:t xml:space="preserve"> </w:t>
      </w:r>
      <w:r>
        <w:rPr>
          <w:rStyle w:val="KeywordTok"/>
        </w:rPr>
        <w:t xml:space="preserve">recode</w:t>
      </w:r>
      <w:r>
        <w:rPr>
          <w:rStyle w:val="NormalTok"/>
        </w:rPr>
        <w:t xml:space="preserve">(enjoy_math,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1          NA            3</w:t>
      </w:r>
      <w:r>
        <w:br/>
      </w:r>
      <w:r>
        <w:rPr>
          <w:rStyle w:val="VerbatimChar"/>
        </w:rPr>
        <w:t xml:space="preserve">##  2 CAN           394. -0.78        0         NA      1          NA            3</w:t>
      </w:r>
      <w:r>
        <w:br/>
      </w:r>
      <w:r>
        <w:rPr>
          <w:rStyle w:val="VerbatimChar"/>
        </w:rPr>
        <w:t xml:space="preserve">##  3 CAN           390. -1.3         0          1      0           2            2</w:t>
      </w:r>
      <w:r>
        <w:br/>
      </w:r>
      <w:r>
        <w:rPr>
          <w:rStyle w:val="VerbatimChar"/>
        </w:rPr>
        <w:t xml:space="preserve">##  4 CAN           504.  0.56        0          2      1           2            3</w:t>
      </w:r>
      <w:r>
        <w:br/>
      </w:r>
      <w:r>
        <w:rPr>
          <w:rStyle w:val="VerbatimChar"/>
        </w:rPr>
        <w:t xml:space="preserve">##  5 CAN           466. -0.03        0          3      0           1           NA</w:t>
      </w:r>
      <w:r>
        <w:br/>
      </w:r>
      <w:r>
        <w:rPr>
          <w:rStyle w:val="VerbatimChar"/>
        </w:rPr>
        <w:t xml:space="preserve">##  6 CAN           398.  0.74        0          1      1           2            2</w:t>
      </w:r>
      <w:r>
        <w:br/>
      </w:r>
      <w:r>
        <w:rPr>
          <w:rStyle w:val="VerbatimChar"/>
        </w:rPr>
        <w:t xml:space="preserve">##  7 CAN           404. NA          NA         NA      1          NA           NA</w:t>
      </w:r>
      <w:r>
        <w:br/>
      </w:r>
      <w:r>
        <w:rPr>
          <w:rStyle w:val="VerbatimChar"/>
        </w:rPr>
        <w:t xml:space="preserve">##  8 CAN           406. -2.58        0          4      1           2           NA</w:t>
      </w:r>
      <w:r>
        <w:br/>
      </w:r>
      <w:r>
        <w:rPr>
          <w:rStyle w:val="VerbatimChar"/>
        </w:rPr>
        <w:t xml:space="preserve">##  9 CAN           609.  0.88        0          4      0           1           NA</w:t>
      </w:r>
      <w:r>
        <w:br/>
      </w:r>
      <w:r>
        <w:rPr>
          <w:rStyle w:val="VerbatimChar"/>
        </w:rPr>
        <w:t xml:space="preserve">## 10 CAN           452.  0.44        0          1      1           2           NA</w:t>
      </w:r>
      <w:r>
        <w:br/>
      </w:r>
      <w:r>
        <w:rPr>
          <w:rStyle w:val="VerbatimChar"/>
        </w:rPr>
        <w:t xml:space="preserve">## # ... with 65,525 more rows, and 1 more variable: solve_equation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3"/>
      </w:pPr>
      <w:bookmarkStart w:id="24" w:name="collinearity"/>
      <w:r>
        <w:t xml:space="preserve">Collinearity</w:t>
      </w:r>
      <w:bookmarkEnd w:id="24"/>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4"/>
          <w:ilvl w:val="0"/>
        </w:numPr>
      </w:pPr>
      <w:r>
        <w:t xml:space="preserve">unstable beta weights, which might fit the sample but not represent the population;</w:t>
      </w:r>
    </w:p>
    <w:p>
      <w:pPr>
        <w:pStyle w:val="Compact"/>
        <w:numPr>
          <w:numId w:val="1004"/>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4"/>
          <w:ilvl w:val="0"/>
        </w:numPr>
      </w:pPr>
      <w:r>
        <w:t xml:space="preserve">difficulty assessing which predictors are most important.</w:t>
      </w:r>
    </w:p>
    <w:p>
      <w:pPr>
        <w:pStyle w:val="FirstParagraph"/>
      </w:pPr>
      <w:r>
        <w:t xml:space="preserve">First, we need to specify the model.</w:t>
      </w:r>
    </w:p>
    <w:p>
      <w:pPr>
        <w:pStyle w:val="SourceCode"/>
      </w:pPr>
      <w:r>
        <w:rPr>
          <w:rStyle w:val="CommentTok"/>
        </w:rPr>
        <w:t xml:space="preserve"># Create the model</w:t>
      </w:r>
      <w:r>
        <w:br/>
      </w:r>
      <w:r>
        <w:rPr>
          <w:rStyle w:val="NormalTok"/>
        </w:rPr>
        <w:t xml:space="preserve">model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DataTypeTok"/>
        </w:rPr>
        <w:t xml:space="preserve">data =</w:t>
      </w:r>
      <w:r>
        <w:rPr>
          <w:rStyle w:val="NormalTok"/>
        </w:rPr>
        <w:t xml:space="preserve"> pisa_</w:t>
      </w:r>
      <w:r>
        <w:rPr>
          <w:rStyle w:val="DecValTok"/>
        </w:rPr>
        <w:t xml:space="preserve">2</w:t>
      </w:r>
      <w:r>
        <w:rPr>
          <w:rStyle w:val="NormalTok"/>
        </w:rPr>
        <w:t xml:space="preserve">)</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1.019888   1.005030   1.006297   1.018768</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w:t>
      </w:r>
    </w:p>
    <w:p>
      <w:pPr>
        <w:pStyle w:val="SourceCode"/>
      </w:pPr>
      <w:r>
        <w:rPr>
          <w:rStyle w:val="VerbatimChar"/>
        </w:rPr>
        <w:t xml:space="preserve">## [1] 1.012496</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0.9805001  0.9949950  0.9937428  0.9815776</w:t>
      </w:r>
    </w:p>
    <w:p>
      <w:pPr>
        <w:pStyle w:val="FirstParagraph"/>
      </w:pPr>
      <w:r>
        <w:t xml:space="preserve">None of the above values reached the thresholds suggested by Field et al. (2012), therefore multicollinearity is likely not a problem. The average VIF is barely greater than 1.</w:t>
      </w:r>
    </w:p>
    <w:p>
      <w:pPr>
        <w:pStyle w:val="Heading2"/>
      </w:pPr>
      <w:bookmarkStart w:id="25" w:name="part-correlations"/>
      <w:r>
        <w:t xml:space="preserve">Part Correlations</w:t>
      </w:r>
      <w:bookmarkEnd w:id="25"/>
    </w:p>
    <w:p>
      <w:pPr>
        <w:pStyle w:val="FirstParagraph"/>
      </w:pPr>
      <w:r>
        <w:t xml:space="preserve">A part correlation (i.e., a semi-partial correlation) is the</w:t>
      </w:r>
      <w:r>
        <w:t xml:space="preserve"> </w:t>
      </w:r>
      <w:r>
        <w:rPr>
          <w:i/>
        </w:rPr>
        <w:t xml:space="preserve">unique</w:t>
      </w:r>
      <w:r>
        <w:t xml:space="preserve"> </w:t>
      </w:r>
      <w:r>
        <w:t xml:space="preserve">correlation after overlapping association between two variables is removed. Conceptually, the procedure carves out a</w:t>
      </w:r>
      <w:r>
        <w:t xml:space="preserve"> </w:t>
      </w:r>
      <w:r>
        <w:t xml:space="preserve">“</w:t>
      </w:r>
      <w:r>
        <w:t xml:space="preserve">part</w:t>
      </w:r>
      <w:r>
        <w:t xml:space="preserve">”</w:t>
      </w:r>
      <w:r>
        <w:t xml:space="preserve"> </w:t>
      </w:r>
      <w:r>
        <w:t xml:space="preserve">of the multiple correlation coefficient; when the part correlation is squared, it carves out the variance explained (i.e., the multiple R^2) by the unique predictor.</w:t>
      </w:r>
    </w:p>
    <w:p>
      <w:pPr>
        <w:pStyle w:val="BodyText"/>
      </w:pPr>
      <w:r>
        <w:t xml:space="preserve">Partial is like a relative frequency. It is out of 100% of multiple R^2.</w:t>
      </w:r>
    </w:p>
    <w:p>
      <w:pPr>
        <w:pStyle w:val="BodyText"/>
      </w:pPr>
      <w:r>
        <w:t xml:space="preserve">Whereas the part correlation carves out a part of the multiple R^2. For example, if the R^2 is 0.241 and the part correlation for SES is .483, then the squared value of the part correlation is 0.231, which is in the same units as multiple R^2.</w:t>
      </w:r>
    </w:p>
    <w:p>
      <w:pPr>
        <w:pStyle w:val="SourceCode"/>
      </w:pPr>
      <w:r>
        <w:rPr>
          <w:rStyle w:val="CommentTok"/>
        </w:rPr>
        <w:t xml:space="preserve"># Select the variables in the model</w:t>
      </w:r>
      <w:r>
        <w:br/>
      </w:r>
      <w:r>
        <w:rPr>
          <w:rStyle w:val="NormalTok"/>
        </w:rPr>
        <w:t xml:space="preserve">pisa_</w:t>
      </w:r>
      <w:r>
        <w:rPr>
          <w:rStyle w:val="DecValTok"/>
        </w:rPr>
        <w:t xml:space="preserve">3</w:t>
      </w:r>
      <w:r>
        <w:rPr>
          <w:rStyle w:val="NormalTok"/>
        </w:rPr>
        <w:t xml:space="preserv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math_career, </w:t>
      </w:r>
      <w:r>
        <w:rPr>
          <w:rStyle w:val="OperatorTok"/>
        </w:rPr>
        <w:t xml:space="preserve">-</w:t>
      </w:r>
      <w:r>
        <w:rPr>
          <w:rStyle w:val="NormalTok"/>
        </w:rPr>
        <w:t xml:space="preserve">applied_math, </w:t>
      </w:r>
      <w:r>
        <w:rPr>
          <w:rStyle w:val="OperatorTok"/>
        </w:rPr>
        <w:t xml:space="preserve">-</w:t>
      </w:r>
      <w:r>
        <w:rPr>
          <w:rStyle w:val="NormalTok"/>
        </w:rPr>
        <w:t xml:space="preserve">solve_equation)</w:t>
      </w:r>
      <w:r>
        <w:br/>
      </w:r>
      <w:r>
        <w:br/>
      </w:r>
      <w:r>
        <w:rPr>
          <w:rStyle w:val="CommentTok"/>
        </w:rPr>
        <w:t xml:space="preserve"># Calculate semi-partial correlation (i.e., part)</w:t>
      </w:r>
      <w:r>
        <w:br/>
      </w:r>
      <w:r>
        <w:rPr>
          <w:rStyle w:val="CommentTok"/>
        </w:rPr>
        <w:t xml:space="preserve"># Remove missing values</w:t>
      </w:r>
      <w:r>
        <w:br/>
      </w:r>
      <w:r>
        <w:rPr>
          <w:rStyle w:val="NormalTok"/>
        </w:rPr>
        <w:t xml:space="preserve">part &lt;-</w:t>
      </w:r>
      <w:r>
        <w:rPr>
          <w:rStyle w:val="StringTok"/>
        </w:rPr>
        <w:t xml:space="preserve"> </w:t>
      </w:r>
      <w:r>
        <w:rPr>
          <w:rStyle w:val="KeywordTok"/>
        </w:rPr>
        <w:t xml:space="preserve">spcor</w:t>
      </w:r>
      <w:r>
        <w:rPr>
          <w:rStyle w:val="NormalTok"/>
        </w:rPr>
        <w:t xml:space="preserve">(</w:t>
      </w:r>
      <w:r>
        <w:rPr>
          <w:rStyle w:val="KeywordTok"/>
        </w:rPr>
        <w:t xml:space="preserve">na.omit</w:t>
      </w:r>
      <w:r>
        <w:rPr>
          <w:rStyle w:val="NormalTok"/>
        </w:rPr>
        <w:t xml:space="preserve">(</w:t>
      </w:r>
      <w:r>
        <w:rPr>
          <w:rStyle w:val="KeywordTok"/>
        </w:rPr>
        <w:t xml:space="preserve">as.data.frame</w:t>
      </w:r>
      <w:r>
        <w:rPr>
          <w:rStyle w:val="NormalTok"/>
        </w:rPr>
        <w:t xml:space="preserve">(pisa_</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part</w:t>
      </w:r>
    </w:p>
    <w:p>
      <w:pPr>
        <w:pStyle w:val="SourceCode"/>
      </w:pPr>
      <w:r>
        <w:rPr>
          <w:rStyle w:val="VerbatimChar"/>
        </w:rPr>
        <w:t xml:space="preserve">## $estimate</w:t>
      </w:r>
      <w:r>
        <w:br/>
      </w:r>
      <w:r>
        <w:rPr>
          <w:rStyle w:val="VerbatimChar"/>
        </w:rPr>
        <w:t xml:space="preserve">##             math_score          ses     language  enjoy_math       gender</w:t>
      </w:r>
      <w:r>
        <w:br/>
      </w:r>
      <w:r>
        <w:rPr>
          <w:rStyle w:val="VerbatimChar"/>
        </w:rPr>
        <w:t xml:space="preserve">## math_score  1.00000000  0.482515108  0.031543578  0.06892420 -0.038743018</w:t>
      </w:r>
      <w:r>
        <w:br/>
      </w:r>
      <w:r>
        <w:rPr>
          <w:rStyle w:val="VerbatimChar"/>
        </w:rPr>
        <w:t xml:space="preserve">## ses         0.47969178  1.000000000  0.040210691 -0.12373319 -0.007309905</w:t>
      </w:r>
      <w:r>
        <w:br/>
      </w:r>
      <w:r>
        <w:rPr>
          <w:rStyle w:val="VerbatimChar"/>
        </w:rPr>
        <w:t xml:space="preserve">## language    0.03606365  0.046243313  1.000000000  0.03294749 -0.006582796</w:t>
      </w:r>
      <w:r>
        <w:br/>
      </w:r>
      <w:r>
        <w:rPr>
          <w:rStyle w:val="VerbatimChar"/>
        </w:rPr>
        <w:t xml:space="preserve">## enjoy_math  0.07812423 -0.141074622  0.032664616  1.00000000 -0.059851654</w:t>
      </w:r>
      <w:r>
        <w:br/>
      </w:r>
      <w:r>
        <w:rPr>
          <w:rStyle w:val="VerbatimChar"/>
        </w:rPr>
        <w:t xml:space="preserve">## gender     -0.04430790 -0.008409073 -0.006584751 -0.06038789  1.000000000</w:t>
      </w:r>
      <w:r>
        <w:br/>
      </w:r>
      <w:r>
        <w:rPr>
          <w:rStyle w:val="VerbatimChar"/>
        </w:rPr>
        <w:t xml:space="preserve">## </w:t>
      </w:r>
      <w:r>
        <w:br/>
      </w:r>
      <w:r>
        <w:rPr>
          <w:rStyle w:val="VerbatimChar"/>
        </w:rPr>
        <w:t xml:space="preserve">## $p.value</w:t>
      </w:r>
      <w:r>
        <w:br/>
      </w:r>
      <w:r>
        <w:rPr>
          <w:rStyle w:val="VerbatimChar"/>
        </w:rPr>
        <w:t xml:space="preserve">##              math_score           ses     language    enjoy_math       gender</w:t>
      </w:r>
      <w:r>
        <w:br/>
      </w:r>
      <w:r>
        <w:rPr>
          <w:rStyle w:val="VerbatimChar"/>
        </w:rPr>
        <w:t xml:space="preserve">## math_score 0.000000e+00  0.000000e+00 1.186177e-10  4.543661e-45 2.528916e-15</w:t>
      </w:r>
      <w:r>
        <w:br/>
      </w:r>
      <w:r>
        <w:rPr>
          <w:rStyle w:val="VerbatimChar"/>
        </w:rPr>
        <w:t xml:space="preserve">## ses        0.000000e+00  0.000000e+00 2.172373e-16 7.503922e-142 1.356189e-01</w:t>
      </w:r>
      <w:r>
        <w:br/>
      </w:r>
      <w:r>
        <w:rPr>
          <w:rStyle w:val="VerbatimChar"/>
        </w:rPr>
        <w:t xml:space="preserve">## language   1.776280e-13  3.539479e-21 0.000000e+00  1.721094e-11 1.789921e-01</w:t>
      </w:r>
      <w:r>
        <w:br/>
      </w:r>
      <w:r>
        <w:rPr>
          <w:rStyle w:val="VerbatimChar"/>
        </w:rPr>
        <w:t xml:space="preserve">## enjoy_math 1.966051e-57 3.277066e-184 2.555886e-11  0.000000e+00 2.164618e-34</w:t>
      </w:r>
      <w:r>
        <w:br/>
      </w:r>
      <w:r>
        <w:rPr>
          <w:rStyle w:val="VerbatimChar"/>
        </w:rPr>
        <w:t xml:space="preserve">## gender     1.433418e-19  8.603270e-02 1.788631e-01  5.571087e-35 0.000000e+00</w:t>
      </w:r>
      <w:r>
        <w:br/>
      </w:r>
      <w:r>
        <w:rPr>
          <w:rStyle w:val="VerbatimChar"/>
        </w:rPr>
        <w:t xml:space="preserve">## </w:t>
      </w:r>
      <w:r>
        <w:br/>
      </w:r>
      <w:r>
        <w:rPr>
          <w:rStyle w:val="VerbatimChar"/>
        </w:rPr>
        <w:t xml:space="preserve">## $statistic</w:t>
      </w:r>
      <w:r>
        <w:br/>
      </w:r>
      <w:r>
        <w:rPr>
          <w:rStyle w:val="VerbatimChar"/>
        </w:rPr>
        <w:t xml:space="preserve">##            math_score        ses  language enjoy_math     gender</w:t>
      </w:r>
      <w:r>
        <w:br/>
      </w:r>
      <w:r>
        <w:rPr>
          <w:rStyle w:val="VerbatimChar"/>
        </w:rPr>
        <w:t xml:space="preserve">## math_score   0.000000 112.461929  6.442733  14.104210  -7.915214</w:t>
      </w:r>
      <w:r>
        <w:br/>
      </w:r>
      <w:r>
        <w:rPr>
          <w:rStyle w:val="VerbatimChar"/>
        </w:rPr>
        <w:t xml:space="preserve">## ses        111.606456   0.000000  8.215537 -25.455372  -1.492335</w:t>
      </w:r>
      <w:r>
        <w:br/>
      </w:r>
      <w:r>
        <w:rPr>
          <w:rStyle w:val="VerbatimChar"/>
        </w:rPr>
        <w:t xml:space="preserve">## language     7.367079   9.450544  0.000000   6.729784  -1.343887</w:t>
      </w:r>
      <w:r>
        <w:br/>
      </w:r>
      <w:r>
        <w:rPr>
          <w:rStyle w:val="VerbatimChar"/>
        </w:rPr>
        <w:t xml:space="preserve">## enjoy_math  15.997723 -29.090901  6.671944   0.000000 -12.240480</w:t>
      </w:r>
      <w:r>
        <w:br/>
      </w:r>
      <w:r>
        <w:rPr>
          <w:rStyle w:val="VerbatimChar"/>
        </w:rPr>
        <w:t xml:space="preserve">## gender      -9.054217  -1.716748 -1.344286 -12.350546   0.000000</w:t>
      </w:r>
      <w:r>
        <w:br/>
      </w:r>
      <w:r>
        <w:rPr>
          <w:rStyle w:val="VerbatimChar"/>
        </w:rPr>
        <w:t xml:space="preserve">## </w:t>
      </w:r>
      <w:r>
        <w:br/>
      </w:r>
      <w:r>
        <w:rPr>
          <w:rStyle w:val="VerbatimChar"/>
        </w:rPr>
        <w:t xml:space="preserve">## $n</w:t>
      </w:r>
      <w:r>
        <w:br/>
      </w:r>
      <w:r>
        <w:rPr>
          <w:rStyle w:val="VerbatimChar"/>
        </w:rPr>
        <w:t xml:space="preserve">## [1] 41681</w:t>
      </w:r>
      <w:r>
        <w:br/>
      </w:r>
      <w:r>
        <w:rPr>
          <w:rStyle w:val="VerbatimChar"/>
        </w:rPr>
        <w:t xml:space="preserve">## </w:t>
      </w:r>
      <w:r>
        <w:br/>
      </w:r>
      <w:r>
        <w:rPr>
          <w:rStyle w:val="VerbatimChar"/>
        </w:rPr>
        <w:t xml:space="preserve">## $gp</w:t>
      </w:r>
      <w:r>
        <w:br/>
      </w:r>
      <w:r>
        <w:rPr>
          <w:rStyle w:val="VerbatimChar"/>
        </w:rPr>
        <w:t xml:space="preserve">## [1] 3</w:t>
      </w:r>
      <w:r>
        <w:br/>
      </w:r>
      <w:r>
        <w:rPr>
          <w:rStyle w:val="VerbatimChar"/>
        </w:rPr>
        <w:t xml:space="preserve">## </w:t>
      </w:r>
      <w:r>
        <w:br/>
      </w:r>
      <w:r>
        <w:rPr>
          <w:rStyle w:val="VerbatimChar"/>
        </w:rPr>
        <w:t xml:space="preserve">## $method</w:t>
      </w:r>
      <w:r>
        <w:br/>
      </w:r>
      <w:r>
        <w:rPr>
          <w:rStyle w:val="VerbatimChar"/>
        </w:rPr>
        <w:t xml:space="preserve">## [1] "pearson"</w:t>
      </w:r>
    </w:p>
    <w:p>
      <w:pPr>
        <w:pStyle w:val="Heading1"/>
      </w:pPr>
      <w:bookmarkStart w:id="26" w:name="interpretation"/>
      <w:r>
        <w:t xml:space="preserve">Interpretation</w:t>
      </w:r>
      <w:bookmarkEnd w:id="26"/>
    </w:p>
    <w:p>
      <w:pPr>
        <w:pStyle w:val="SourceCode"/>
      </w:pPr>
      <w:r>
        <w:rPr>
          <w:rStyle w:val="CommentTok"/>
        </w:rPr>
        <w:t xml:space="preserve"># Summarize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w:t>
      </w:r>
      <w:r>
        <w:br/>
      </w:r>
      <w:r>
        <w:rPr>
          <w:rStyle w:val="VerbatimChar"/>
        </w:rPr>
        <w:t xml:space="preserve">##     data = pisa_2)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-378.80  -55.64   -0.97   54.88  335.62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456.6267     1.2423 367.579  &lt; 2e-16 ***</w:t>
      </w:r>
      <w:r>
        <w:br/>
      </w:r>
      <w:r>
        <w:rPr>
          <w:rStyle w:val="VerbatimChar"/>
        </w:rPr>
        <w:t xml:space="preserve">## ses          36.4991     0.3229 113.047  &lt; 2e-16 ***</w:t>
      </w:r>
      <w:r>
        <w:br/>
      </w:r>
      <w:r>
        <w:rPr>
          <w:rStyle w:val="VerbatimChar"/>
        </w:rPr>
        <w:t xml:space="preserve">## gender       -7.2765     0.8016  -9.077  &lt; 2e-16 ***</w:t>
      </w:r>
      <w:r>
        <w:br/>
      </w:r>
      <w:r>
        <w:rPr>
          <w:rStyle w:val="VerbatimChar"/>
        </w:rPr>
        <w:t xml:space="preserve">## language     10.0581     1.3610   7.390 1.49e-13 ***</w:t>
      </w:r>
      <w:r>
        <w:br/>
      </w:r>
      <w:r>
        <w:rPr>
          <w:rStyle w:val="VerbatimChar"/>
        </w:rPr>
        <w:t xml:space="preserve">## enjoy_math    7.1521     0.4429  16.148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81.56 on 41676 degrees of freedom</w:t>
      </w:r>
      <w:r>
        <w:br/>
      </w:r>
      <w:r>
        <w:rPr>
          <w:rStyle w:val="VerbatimChar"/>
        </w:rPr>
        <w:t xml:space="preserve">##   (23854 observations deleted due to missingness)</w:t>
      </w:r>
      <w:r>
        <w:br/>
      </w:r>
      <w:r>
        <w:rPr>
          <w:rStyle w:val="VerbatimChar"/>
        </w:rPr>
        <w:t xml:space="preserve">## Multiple R-squared:  0.2407, Adjusted R-squared:  0.2407 </w:t>
      </w:r>
      <w:r>
        <w:br/>
      </w:r>
      <w:r>
        <w:rPr>
          <w:rStyle w:val="VerbatimChar"/>
        </w:rPr>
        <w:t xml:space="preserve">## F-statistic:  3304 on 4 and 41676 DF,  p-value: &lt; 2.2e-16</w:t>
      </w:r>
    </w:p>
    <w:p>
      <w:pPr>
        <w:pStyle w:val="SourceCode"/>
      </w:pPr>
      <w:r>
        <w:rPr>
          <w:rStyle w:val="CommentTok"/>
        </w:rPr>
        <w:t xml:space="preserve"># Confidence intervals</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454.191858 459.061551</w:t>
      </w:r>
      <w:r>
        <w:br/>
      </w:r>
      <w:r>
        <w:rPr>
          <w:rStyle w:val="VerbatimChar"/>
        </w:rPr>
        <w:t xml:space="preserve">## ses          35.866242  37.131888</w:t>
      </w:r>
      <w:r>
        <w:br/>
      </w:r>
      <w:r>
        <w:rPr>
          <w:rStyle w:val="VerbatimChar"/>
        </w:rPr>
        <w:t xml:space="preserve">## gender       -8.847711  -5.705252</w:t>
      </w:r>
      <w:r>
        <w:br/>
      </w:r>
      <w:r>
        <w:rPr>
          <w:rStyle w:val="VerbatimChar"/>
        </w:rPr>
        <w:t xml:space="preserve">## language      7.390562  12.725737</w:t>
      </w:r>
      <w:r>
        <w:br/>
      </w:r>
      <w:r>
        <w:rPr>
          <w:rStyle w:val="VerbatimChar"/>
        </w:rPr>
        <w:t xml:space="preserve">## enjoy_math    6.284013   8.020233</w:t>
      </w:r>
    </w:p>
    <w:p>
      <w:pPr>
        <w:pStyle w:val="SourceCode"/>
      </w:pPr>
      <w:r>
        <w:rPr>
          <w:rStyle w:val="CommentTok"/>
        </w:rPr>
        <w:t xml:space="preserve"># Partial correlations - ses</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23.01</w:t>
      </w:r>
    </w:p>
    <w:p>
      <w:pPr>
        <w:pStyle w:val="SourceCode"/>
      </w:pPr>
      <w:r>
        <w:rPr>
          <w:rStyle w:val="CommentTok"/>
        </w:rPr>
        <w:t xml:space="preserve"># Partial correlations - language</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0.13</w:t>
      </w:r>
    </w:p>
    <w:p>
      <w:pPr>
        <w:pStyle w:val="SourceCode"/>
      </w:pPr>
      <w:r>
        <w:rPr>
          <w:rStyle w:val="CommentTok"/>
        </w:rPr>
        <w:t xml:space="preserve"># Partial correlations - enjoy_math</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0.61</w:t>
      </w:r>
    </w:p>
    <w:p>
      <w:pPr>
        <w:pStyle w:val="SourceCode"/>
      </w:pPr>
      <w:r>
        <w:rPr>
          <w:rStyle w:val="CommentTok"/>
        </w:rPr>
        <w:t xml:space="preserve"># Partial correlations - gender</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0.2</w:t>
      </w:r>
    </w:p>
    <w:p>
      <w:pPr>
        <w:pStyle w:val="FirstParagraph"/>
      </w:pPr>
      <w:r>
        <w:t xml:space="preserve">Results from the multiple regression were significant,</w:t>
      </w:r>
      <w:r>
        <w:t xml:space="preserve"> </w:t>
      </w:r>
      <w:r>
        <w:rPr>
          <w:i/>
        </w:rPr>
        <w:t xml:space="preserve">F</w:t>
      </w:r>
      <w:r>
        <w:t xml:space="preserve">(4, 41,676) = 3,304,</w:t>
      </w:r>
      <w:r>
        <w:t xml:space="preserve"> </w:t>
      </w:r>
      <w:r>
        <w:rPr>
          <w:i/>
        </w:rPr>
        <w:t xml:space="preserve">p</w:t>
      </w:r>
      <w:r>
        <w:t xml:space="preserve"> </w:t>
      </w:r>
      <w:r>
        <w:t xml:space="preserve">&lt; .001, and the model explained 24.07% of the variance in math achievement. All of the variables were significant predictors. Socioeconomic status (</w:t>
      </w:r>
      <w:r>
        <w:rPr>
          <w:i/>
        </w:rPr>
        <w:t xml:space="preserve">t</w:t>
      </w:r>
      <w:r>
        <w:t xml:space="preserve"> </w:t>
      </w:r>
      <w:r>
        <w:t xml:space="preserve">= 113.05,</w:t>
      </w:r>
      <w:r>
        <w:t xml:space="preserve"> </w:t>
      </w:r>
      <w:r>
        <w:rPr>
          <w:i/>
        </w:rPr>
        <w:t xml:space="preserve">p</w:t>
      </w:r>
      <w:r>
        <w:t xml:space="preserve"> </w:t>
      </w:r>
      <w:r>
        <w:t xml:space="preserve">&lt; .001) significantly contributed to the variance in math achievement, indicating that for every one unit increase in standardized socioeconomic status, a student’s score on the math achievement assessment would increase by 36.5 points (95% CI [35.87, 37.13]). Gender (</w:t>
      </w:r>
      <w:r>
        <w:rPr>
          <w:i/>
        </w:rPr>
        <w:t xml:space="preserve">t</w:t>
      </w:r>
      <w:r>
        <w:t xml:space="preserve"> </w:t>
      </w:r>
      <w:r>
        <w:t xml:space="preserve">= 9.08,</w:t>
      </w:r>
      <w:r>
        <w:t xml:space="preserve"> </w:t>
      </w:r>
      <w:r>
        <w:rPr>
          <w:i/>
        </w:rPr>
        <w:t xml:space="preserve">p</w:t>
      </w:r>
      <w:r>
        <w:t xml:space="preserve"> </w:t>
      </w:r>
      <w:r>
        <w:t xml:space="preserve">&lt; .001) and language (</w:t>
      </w:r>
      <w:r>
        <w:rPr>
          <w:i/>
        </w:rPr>
        <w:t xml:space="preserve">t</w:t>
      </w:r>
      <w:r>
        <w:t xml:space="preserve"> </w:t>
      </w:r>
      <w:r>
        <w:t xml:space="preserve">= 10.06,</w:t>
      </w:r>
      <w:r>
        <w:t xml:space="preserve"> </w:t>
      </w:r>
      <w:r>
        <w:rPr>
          <w:i/>
        </w:rPr>
        <w:t xml:space="preserve">p</w:t>
      </w:r>
      <w:r>
        <w:t xml:space="preserve"> </w:t>
      </w:r>
      <w:r>
        <w:t xml:space="preserve">&lt; .001) were also significant predictors, but the practical significance was limited: being female (versus male) was associated with a 7.28 point increase in math achievement (95% CI [5.71, 8.85]) and having a native language that was different from the test (versus the same) was associated with a 10.06 point increase in math achievement (95% CI [7.39, 12.73]). Finally, enjoyment of math exhibited a significant relationship with math achievement (</w:t>
      </w:r>
      <w:r>
        <w:rPr>
          <w:i/>
        </w:rPr>
        <w:t xml:space="preserve">t</w:t>
      </w:r>
      <w:r>
        <w:t xml:space="preserve"> </w:t>
      </w:r>
      <w:r>
        <w:t xml:space="preserve">= 16.15,</w:t>
      </w:r>
      <w:r>
        <w:t xml:space="preserve"> </w:t>
      </w:r>
      <w:r>
        <w:rPr>
          <w:i/>
        </w:rPr>
        <w:t xml:space="preserve">p</w:t>
      </w:r>
      <w:r>
        <w:t xml:space="preserve"> </w:t>
      </w:r>
      <w:r>
        <w:t xml:space="preserve">&lt; .001), indicating that participants tended to score 7.15 points higher (95% CI [6.28, 8.05]) for every one unit increase in math enjoyment. Again, math enjoyment is not considered practically significant given the scale of math achievement.</w:t>
      </w:r>
    </w:p>
    <w:p>
      <w:pPr>
        <w:pStyle w:val="BodyText"/>
      </w:pPr>
      <w:r>
        <w:t xml:space="preserve">Part correlations were conducted to examine the unique contributions to the overall variance in math scores. Part correlations were squared to determine the unique variance. Results indicated that standardized socioeconomic status explained 23.01% of the variance in math achievement, speaking a language different from the test explained 0.13%, student enjoyment of math explained 0.61%, and being female explained 0.2%. Therefore, only socioeconomic status explained a meaningful amount of the variance in math achievement.</w:t>
      </w:r>
    </w:p>
    <w:p>
      <w:pPr>
        <w:pStyle w:val="Heading1"/>
      </w:pPr>
      <w:bookmarkStart w:id="27" w:name="references"/>
      <w:r>
        <w:t xml:space="preserve">References</w:t>
      </w:r>
      <w:bookmarkEnd w:id="27"/>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2021-03-27T15:25:26Z</dcterms:created>
  <dcterms:modified xsi:type="dcterms:W3CDTF">2021-03-27T15:25:26Z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03/13/2021</vt:lpwstr>
  </property>
  <property fmtid="{D5CDD505-2E9C-101B-9397-08002B2CF9AE}" pid="3" name="output">
    <vt:lpwstr/>
  </property>
</Properties>
</file>