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Cory</w:t>
      </w:r>
      <w:r>
        <w:t xml:space="preserve"> </w:t>
      </w:r>
      <w:r>
        <w:t xml:space="preserve">J.</w:t>
      </w:r>
      <w:r>
        <w:t xml:space="preserve"> </w:t>
      </w:r>
      <w:r>
        <w:t xml:space="preserve">Cascalheira</w:t>
      </w:r>
    </w:p>
    <w:p>
      <w:pPr>
        <w:pStyle w:val="Date"/>
      </w:pPr>
      <w:r>
        <w:t xml:space="preserve">03/04/2021</w:t>
      </w:r>
    </w:p>
    <w:p>
      <w:pPr>
        <w:pStyle w:val="FirstParagraph"/>
      </w:pPr>
    </w:p>
    <w:p>
      <w:pPr>
        <w:pStyle w:val="Heading1"/>
      </w:pPr>
      <w:bookmarkStart w:id="20" w:name="assignment-instructions"/>
      <w:r>
        <w:t xml:space="preserve">Assignment Instructions</w:t>
      </w:r>
      <w:bookmarkEnd w:id="20"/>
    </w:p>
    <w:p>
      <w:pPr>
        <w:pStyle w:val="FirstParagraph"/>
      </w:pPr>
      <w:r>
        <w:t xml:space="preserve">Please complete the following:</w:t>
      </w:r>
    </w:p>
    <w:p>
      <w:pPr>
        <w:numPr>
          <w:numId w:val="1001"/>
          <w:ilvl w:val="0"/>
        </w:numPr>
      </w:pPr>
      <w:r>
        <w:t xml:space="preserve">Conduct a linear regression model for the following: PV1MATH = Intercept + ESCS*X1 + Gender*X2 + LANG*X3 + ENJOYMATH*X4</w:t>
      </w:r>
    </w:p>
    <w:p>
      <w:pPr>
        <w:numPr>
          <w:numId w:val="1001"/>
          <w:ilvl w:val="0"/>
        </w:numPr>
      </w:pPr>
      <w:r>
        <w:t xml:space="preserve">When you conduct the linear regression, under Options, check the box next to Collinearity Diagnostics</w:t>
      </w:r>
    </w:p>
    <w:p>
      <w:pPr>
        <w:numPr>
          <w:numId w:val="1001"/>
          <w:ilvl w:val="0"/>
        </w:numPr>
      </w:pPr>
      <w:r>
        <w:t xml:space="preserve">Include interpretation of the collinearity diagnostics (VIF and Tolerance) in your write up.</w:t>
      </w:r>
    </w:p>
    <w:p>
      <w:pPr>
        <w:pStyle w:val="FirstParagraph"/>
      </w:pPr>
      <w:r>
        <w:t xml:space="preserve">I will be posting a video soon about what these mean. They are also discussed in Field (2018).</w:t>
      </w:r>
    </w:p>
    <w:p>
      <w:pPr>
        <w:pStyle w:val="Heading1"/>
      </w:pPr>
      <w:bookmarkStart w:id="21" w:name="establish-the-work-environment"/>
      <w:r>
        <w:t xml:space="preserve">Establish the Work Environment</w:t>
      </w:r>
      <w:bookmarkEnd w:id="21"/>
    </w:p>
    <w:p>
      <w:pPr>
        <w:pStyle w:val="FirstParagraph"/>
      </w:pPr>
      <w:r>
        <w:t xml:space="preserve">Load all the dependencies and import the data.</w:t>
      </w:r>
    </w:p>
    <w:p>
      <w:pPr>
        <w:pStyle w:val="SourceCode"/>
      </w:pPr>
      <w:r>
        <w:rPr>
          <w:rStyle w:val="CommentTok"/>
        </w:rPr>
        <w:t xml:space="preserve"># Dependencies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br/>
      </w:r>
      <w:r>
        <w:rPr>
          <w:rStyle w:val="CommentTok"/>
        </w:rPr>
        <w:t xml:space="preserve"># Import</w:t>
      </w:r>
      <w:r>
        <w:br/>
      </w:r>
      <w:r>
        <w:rPr>
          <w:rStyle w:val="NormalTok"/>
        </w:rPr>
        <w:t xml:space="preserve">pisa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"../data/2012 PISA multiple countries selected variables.sav"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</w:t>
      </w:r>
      <w:r>
        <w:br/>
      </w:r>
      <w:r>
        <w:br/>
      </w:r>
      <w:r>
        <w:rPr>
          <w:rStyle w:val="CommentTok"/>
        </w:rPr>
        <w:t xml:space="preserve"># Construct the APA theme for plots</w:t>
      </w:r>
      <w:r>
        <w:br/>
      </w:r>
      <w:r>
        <w:rPr>
          <w:rStyle w:val="CommentTok"/>
        </w:rPr>
        <w:t xml:space="preserve"># Construct the APA theme</w:t>
      </w:r>
      <w:r>
        <w:br/>
      </w:r>
      <w:r>
        <w:rPr>
          <w:rStyle w:val="NormalTok"/>
        </w:rPr>
        <w:t xml:space="preserve">apa_theme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recode-data"/>
      <w:r>
        <w:t xml:space="preserve">Recode Data</w:t>
      </w:r>
      <w:bookmarkEnd w:id="22"/>
    </w:p>
    <w:p>
      <w:pPr>
        <w:pStyle w:val="FirstParagraph"/>
      </w:pPr>
      <w:r>
        <w:t xml:space="preserve">First, I recoded the data to facilicate coding and interpretation.</w:t>
      </w:r>
    </w:p>
    <w:p>
      <w:pPr>
        <w:pStyle w:val="SourceCode"/>
      </w:pPr>
      <w:r>
        <w:rPr>
          <w:rStyle w:val="CommentTok"/>
        </w:rPr>
        <w:t xml:space="preserve"># Rename pisa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CNT,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ST25Q01, </w:t>
      </w:r>
      <w:r>
        <w:rPr>
          <w:rStyle w:val="DataTypeTok"/>
        </w:rPr>
        <w:t xml:space="preserve">enjoy_math =</w:t>
      </w:r>
      <w:r>
        <w:rPr>
          <w:rStyle w:val="NormalTok"/>
        </w:rPr>
        <w:t xml:space="preserve"> ST29Q04,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ST04Q01, </w:t>
      </w:r>
      <w:r>
        <w:rPr>
          <w:rStyle w:val="DataTypeTok"/>
        </w:rPr>
        <w:t xml:space="preserve">math_career =</w:t>
      </w:r>
      <w:r>
        <w:rPr>
          <w:rStyle w:val="NormalTok"/>
        </w:rPr>
        <w:t xml:space="preserve"> ST48Q05, </w:t>
      </w:r>
      <w:r>
        <w:rPr>
          <w:rStyle w:val="DataTypeTok"/>
        </w:rPr>
        <w:t xml:space="preserve">applied_math =</w:t>
      </w:r>
      <w:r>
        <w:rPr>
          <w:rStyle w:val="NormalTok"/>
        </w:rPr>
        <w:t xml:space="preserve"> ST76Q01,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solve_equation =</w:t>
      </w:r>
      <w:r>
        <w:rPr>
          <w:rStyle w:val="NormalTok"/>
        </w:rPr>
        <w:t xml:space="preserve"> ST37Q05, </w:t>
      </w:r>
      <w:r>
        <w:rPr>
          <w:rStyle w:val="DataTypeTok"/>
        </w:rPr>
        <w:t xml:space="preserve">math_score =</w:t>
      </w:r>
      <w:r>
        <w:rPr>
          <w:rStyle w:val="NormalTok"/>
        </w:rPr>
        <w:t xml:space="preserve"> PV1MATH, </w:t>
      </w:r>
      <w:r>
        <w:rPr>
          <w:rStyle w:val="DataTypeTok"/>
        </w:rPr>
        <w:t xml:space="preserve">ses =</w:t>
      </w:r>
      <w:r>
        <w:rPr>
          <w:rStyle w:val="NormalTok"/>
        </w:rPr>
        <w:t xml:space="preserve"> ESCS)</w:t>
      </w:r>
      <w:r>
        <w:br/>
      </w:r>
      <w:r>
        <w:br/>
      </w:r>
      <w:r>
        <w:rPr>
          <w:rStyle w:val="CommentTok"/>
        </w:rPr>
        <w:t xml:space="preserve"># Recode dichotomous values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 = same; 1 = different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(language,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 = male; 1 = female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Recode enjoy math so increasing numbers mean increased enjoyment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enjoy_math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(enjoy_math,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# A tibble: 65,535 x 9</w:t>
      </w:r>
      <w:r>
        <w:br/>
      </w:r>
      <w:r>
        <w:rPr>
          <w:rStyle w:val="VerbatimChar"/>
        </w:rPr>
        <w:t xml:space="preserve">##    country math_score   ses language enjoy_math gender math_career applied_math</w:t>
      </w:r>
      <w:r>
        <w:br/>
      </w:r>
      <w:r>
        <w:rPr>
          <w:rStyle w:val="VerbatimChar"/>
        </w:rPr>
        <w:t xml:space="preserve">##    &lt;chr&gt;        &lt;dbl&gt; &lt;dbl&gt;    &lt;dbl&gt;      &lt;dbl&gt;  &lt;dbl&gt;       &lt;dbl&gt;        &lt;dbl&gt;</w:t>
      </w:r>
      <w:r>
        <w:br/>
      </w:r>
      <w:r>
        <w:rPr>
          <w:rStyle w:val="VerbatimChar"/>
        </w:rPr>
        <w:t xml:space="preserve">##  1 CAN           492.  0.93       NA         NA      0          NA            3</w:t>
      </w:r>
      <w:r>
        <w:br/>
      </w:r>
      <w:r>
        <w:rPr>
          <w:rStyle w:val="VerbatimChar"/>
        </w:rPr>
        <w:t xml:space="preserve">##  2 CAN           394. -0.78        0         NA      0          NA            3</w:t>
      </w:r>
      <w:r>
        <w:br/>
      </w:r>
      <w:r>
        <w:rPr>
          <w:rStyle w:val="VerbatimChar"/>
        </w:rPr>
        <w:t xml:space="preserve">##  3 CAN           390. -1.3         0          1      1           2            2</w:t>
      </w:r>
      <w:r>
        <w:br/>
      </w:r>
      <w:r>
        <w:rPr>
          <w:rStyle w:val="VerbatimChar"/>
        </w:rPr>
        <w:t xml:space="preserve">##  4 CAN           504.  0.56        0          2      0           2            3</w:t>
      </w:r>
      <w:r>
        <w:br/>
      </w:r>
      <w:r>
        <w:rPr>
          <w:rStyle w:val="VerbatimChar"/>
        </w:rPr>
        <w:t xml:space="preserve">##  5 CAN           466. -0.03        0          3      1           1           NA</w:t>
      </w:r>
      <w:r>
        <w:br/>
      </w:r>
      <w:r>
        <w:rPr>
          <w:rStyle w:val="VerbatimChar"/>
        </w:rPr>
        <w:t xml:space="preserve">##  6 CAN           398.  0.74        0          1      0           2            2</w:t>
      </w:r>
      <w:r>
        <w:br/>
      </w:r>
      <w:r>
        <w:rPr>
          <w:rStyle w:val="VerbatimChar"/>
        </w:rPr>
        <w:t xml:space="preserve">##  7 CAN           404. NA          NA         NA      0          NA           NA</w:t>
      </w:r>
      <w:r>
        <w:br/>
      </w:r>
      <w:r>
        <w:rPr>
          <w:rStyle w:val="VerbatimChar"/>
        </w:rPr>
        <w:t xml:space="preserve">##  8 CAN           406. -2.58        0          4      0           2           NA</w:t>
      </w:r>
      <w:r>
        <w:br/>
      </w:r>
      <w:r>
        <w:rPr>
          <w:rStyle w:val="VerbatimChar"/>
        </w:rPr>
        <w:t xml:space="preserve">##  9 CAN           609.  0.88        0          4      1           1           NA</w:t>
      </w:r>
      <w:r>
        <w:br/>
      </w:r>
      <w:r>
        <w:rPr>
          <w:rStyle w:val="VerbatimChar"/>
        </w:rPr>
        <w:t xml:space="preserve">## 10 CAN           452.  0.44        0          1      0           2           NA</w:t>
      </w:r>
      <w:r>
        <w:br/>
      </w:r>
      <w:r>
        <w:rPr>
          <w:rStyle w:val="VerbatimChar"/>
        </w:rPr>
        <w:t xml:space="preserve">## # ... with 65,525 more rows, and 1 more variable: solve_equation &lt;dbl&gt;</w:t>
      </w:r>
    </w:p>
    <w:p>
      <w:pPr>
        <w:pStyle w:val="Heading2"/>
      </w:pPr>
      <w:bookmarkStart w:id="23" w:name="assumption-checking"/>
      <w:r>
        <w:t xml:space="preserve">Assumption Checking</w:t>
      </w:r>
      <w:bookmarkEnd w:id="23"/>
    </w:p>
    <w:p>
      <w:pPr>
        <w:pStyle w:val="FirstParagraph"/>
      </w:pPr>
      <w:r>
        <w:t xml:space="preserve">Other major assumptions (e.g., normality, linearity) were assumed met since we have worked with this dataset several times before.</w:t>
      </w:r>
    </w:p>
    <w:p>
      <w:pPr>
        <w:pStyle w:val="Heading3"/>
      </w:pPr>
      <w:bookmarkStart w:id="24" w:name="collinearity"/>
      <w:r>
        <w:t xml:space="preserve">Collinearity</w:t>
      </w:r>
      <w:bookmarkEnd w:id="24"/>
    </w:p>
    <w:p>
      <w:pPr>
        <w:pStyle w:val="FirstParagraph"/>
      </w:pPr>
      <w:r>
        <w:t xml:space="preserve">Collinearity is a subset of multicollinearity applied to two predictors (Field et al., 2012). Multicollinearity occurs when two or more predictors are highly correlated within a regression model. As values of collinearity increase, problems are introduced into the model, such as:</w:t>
      </w:r>
    </w:p>
    <w:p>
      <w:pPr>
        <w:pStyle w:val="Compact"/>
        <w:numPr>
          <w:numId w:val="1002"/>
          <w:ilvl w:val="0"/>
        </w:numPr>
      </w:pPr>
      <w:r>
        <w:t xml:space="preserve">unstable beta weights, which might fit the sample but not represent the population;</w:t>
      </w:r>
    </w:p>
    <w:p>
      <w:pPr>
        <w:pStyle w:val="Compact"/>
        <w:numPr>
          <w:numId w:val="1002"/>
          <w:ilvl w:val="0"/>
        </w:numPr>
      </w:pPr>
      <w:r>
        <w:t xml:space="preserve">less contribution to multiple correlation (i.e.,</w:t>
      </w:r>
      <w:r>
        <w:t xml:space="preserve"> </w:t>
      </w:r>
      <w:r>
        <w:rPr>
          <w:i/>
        </w:rPr>
        <w:t xml:space="preserve">R</w:t>
      </w:r>
      <w:r>
        <w:t xml:space="preserve">) and variance explained because collinear variables share too much common variance; and</w:t>
      </w:r>
    </w:p>
    <w:p>
      <w:pPr>
        <w:pStyle w:val="Compact"/>
        <w:numPr>
          <w:numId w:val="1002"/>
          <w:ilvl w:val="0"/>
        </w:numPr>
      </w:pPr>
      <w:r>
        <w:t xml:space="preserve">difficulty assessing which predictors are most important.</w:t>
      </w:r>
    </w:p>
    <w:p>
      <w:pPr>
        <w:pStyle w:val="FirstParagraph"/>
      </w:pPr>
      <w:r>
        <w:t xml:space="preserve">First, we need to specify the model.</w:t>
      </w:r>
    </w:p>
    <w:p>
      <w:pPr>
        <w:pStyle w:val="SourceCode"/>
      </w:pPr>
      <w:r>
        <w:rPr>
          <w:rStyle w:val="CommentTok"/>
        </w:rPr>
        <w:t xml:space="preserve"># Create the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(math_score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language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enjoy_math,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pisa_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variance inflation factor (VIF) is a measure of</w:t>
      </w:r>
      <w:r>
        <w:t xml:space="preserve"> </w:t>
      </w:r>
      <w:r>
        <w:t xml:space="preserve">“</w:t>
      </w:r>
      <w:r>
        <w:t xml:space="preserve">whether a predictor has a strong linear relationship with other predictor(s)</w:t>
      </w:r>
      <w:r>
        <w:t xml:space="preserve">”</w:t>
      </w:r>
      <w:r>
        <w:t xml:space="preserve"> </w:t>
      </w:r>
      <w:r>
        <w:t xml:space="preserve">(Field et al., 2012, p. 276). Values of 10 are problematic. If the average VIF is greater than 1, then multicollinearity is likely a problem.</w:t>
      </w:r>
    </w:p>
    <w:p>
      <w:pPr>
        <w:pStyle w:val="BodyText"/>
      </w:pPr>
      <w:r>
        <w:t xml:space="preserve">Tolerance, according to Field and colleagues, is the reciprocal of VIF. Problems occurs when tolerance is less than 0.1 and multicollinearity is more likely a problem when tolerance is less than 0.2.</w:t>
      </w:r>
    </w:p>
    <w:p>
      <w:pPr>
        <w:pStyle w:val="SourceCode"/>
      </w:pPr>
      <w:r>
        <w:rPr>
          <w:rStyle w:val="CommentTok"/>
        </w:rPr>
        <w:t xml:space="preserve"># Check the variance inflation factor (VIF)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ses     gender   language enjoy_math </w:t>
      </w:r>
      <w:r>
        <w:br/>
      </w:r>
      <w:r>
        <w:rPr>
          <w:rStyle w:val="VerbatimChar"/>
        </w:rPr>
        <w:t xml:space="preserve">##   1.019888   1.005030   1.006297   1.018768</w:t>
      </w:r>
    </w:p>
    <w:p>
      <w:pPr>
        <w:pStyle w:val="SourceCode"/>
      </w:pPr>
      <w:r>
        <w:rPr>
          <w:rStyle w:val="CommentTok"/>
        </w:rPr>
        <w:t xml:space="preserve"># Average VIF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[1] 1.012496</w:t>
      </w:r>
    </w:p>
    <w:p>
      <w:pPr>
        <w:pStyle w:val="SourceCode"/>
      </w:pPr>
      <w:r>
        <w:rPr>
          <w:rStyle w:val="CommentTok"/>
        </w:rPr>
        <w:t xml:space="preserve"># Tolerance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ses     gender   language enjoy_math </w:t>
      </w:r>
      <w:r>
        <w:br/>
      </w:r>
      <w:r>
        <w:rPr>
          <w:rStyle w:val="VerbatimChar"/>
        </w:rPr>
        <w:t xml:space="preserve">##  0.9805001  0.9949950  0.9937428  0.9815776</w:t>
      </w:r>
    </w:p>
    <w:p>
      <w:pPr>
        <w:pStyle w:val="FirstParagraph"/>
      </w:pPr>
      <w:r>
        <w:t xml:space="preserve">None of the above values reached the thresholds suggested by Field et al. (2012), therefore multicollinearity is likely not a problem. The average VIF is barely greater than 1.</w:t>
      </w:r>
    </w:p>
    <w:p>
      <w:pPr>
        <w:pStyle w:val="Heading1"/>
      </w:pPr>
      <w:bookmarkStart w:id="25" w:name="interpretation"/>
      <w:r>
        <w:t xml:space="preserve">Interpretation</w:t>
      </w:r>
      <w:bookmarkEnd w:id="25"/>
    </w:p>
    <w:p>
      <w:pPr>
        <w:pStyle w:val="SourceCode"/>
      </w:pPr>
      <w:r>
        <w:rPr>
          <w:rStyle w:val="CommentTok"/>
        </w:rPr>
        <w:t xml:space="preserve"># Summarize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math_score ~ ses + gender + language + enjoy_math, </w:t>
      </w:r>
      <w:r>
        <w:br/>
      </w:r>
      <w:r>
        <w:rPr>
          <w:rStyle w:val="VerbatimChar"/>
        </w:rPr>
        <w:t xml:space="preserve">##     data = pisa_2)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-378.80  -55.64   -0.97   54.88  335.62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449.3502     1.1874 378.429  &lt; 2e-16 ***</w:t>
      </w:r>
      <w:r>
        <w:br/>
      </w:r>
      <w:r>
        <w:rPr>
          <w:rStyle w:val="VerbatimChar"/>
        </w:rPr>
        <w:t xml:space="preserve">## ses          36.4991     0.3229 113.047  &lt; 2e-16 ***</w:t>
      </w:r>
      <w:r>
        <w:br/>
      </w:r>
      <w:r>
        <w:rPr>
          <w:rStyle w:val="VerbatimChar"/>
        </w:rPr>
        <w:t xml:space="preserve">## gender        7.2765     0.8016   9.077  &lt; 2e-16 ***</w:t>
      </w:r>
      <w:r>
        <w:br/>
      </w:r>
      <w:r>
        <w:rPr>
          <w:rStyle w:val="VerbatimChar"/>
        </w:rPr>
        <w:t xml:space="preserve">## language     10.0581     1.3610   7.390 1.49e-13 ***</w:t>
      </w:r>
      <w:r>
        <w:br/>
      </w:r>
      <w:r>
        <w:rPr>
          <w:rStyle w:val="VerbatimChar"/>
        </w:rPr>
        <w:t xml:space="preserve">## enjoy_math    7.1521     0.4429  16.148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81.56 on 41676 degrees of freedom</w:t>
      </w:r>
      <w:r>
        <w:br/>
      </w:r>
      <w:r>
        <w:rPr>
          <w:rStyle w:val="VerbatimChar"/>
        </w:rPr>
        <w:t xml:space="preserve">##   (23854 observations deleted due to missingness)</w:t>
      </w:r>
      <w:r>
        <w:br/>
      </w:r>
      <w:r>
        <w:rPr>
          <w:rStyle w:val="VerbatimChar"/>
        </w:rPr>
        <w:t xml:space="preserve">## Multiple R-squared:  0.2407, Adjusted R-squared:  0.2407 </w:t>
      </w:r>
      <w:r>
        <w:br/>
      </w:r>
      <w:r>
        <w:rPr>
          <w:rStyle w:val="VerbatimChar"/>
        </w:rPr>
        <w:t xml:space="preserve">## F-statistic:  3304 on 4 and 41676 DF,  p-value: &lt; 2.2e-16</w:t>
      </w:r>
    </w:p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447.022873 451.677573</w:t>
      </w:r>
      <w:r>
        <w:br/>
      </w:r>
      <w:r>
        <w:rPr>
          <w:rStyle w:val="VerbatimChar"/>
        </w:rPr>
        <w:t xml:space="preserve">## ses          35.866242  37.131888</w:t>
      </w:r>
      <w:r>
        <w:br/>
      </w:r>
      <w:r>
        <w:rPr>
          <w:rStyle w:val="VerbatimChar"/>
        </w:rPr>
        <w:t xml:space="preserve">## gender        5.705252   8.847711</w:t>
      </w:r>
      <w:r>
        <w:br/>
      </w:r>
      <w:r>
        <w:rPr>
          <w:rStyle w:val="VerbatimChar"/>
        </w:rPr>
        <w:t xml:space="preserve">## language      7.390562  12.725737</w:t>
      </w:r>
      <w:r>
        <w:br/>
      </w:r>
      <w:r>
        <w:rPr>
          <w:rStyle w:val="VerbatimChar"/>
        </w:rPr>
        <w:t xml:space="preserve">## enjoy_math    6.284013   8.020233</w:t>
      </w:r>
    </w:p>
    <w:p>
      <w:pPr>
        <w:pStyle w:val="FirstParagraph"/>
      </w:pPr>
      <w:r>
        <w:t xml:space="preserve">Results from the multiple regression were significant,</w:t>
      </w:r>
      <w:r>
        <w:t xml:space="preserve"> </w:t>
      </w:r>
      <w:r>
        <w:rPr>
          <w:i/>
        </w:rPr>
        <w:t xml:space="preserve">F</w:t>
      </w:r>
      <w:r>
        <w:t xml:space="preserve">(4, 41,676) = 3,304,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 and the model explained 24.07% of the variance in math achievement. All of the variables were significant predictors. Socioeconomic status (</w:t>
      </w:r>
      <w:r>
        <w:rPr>
          <w:i/>
        </w:rPr>
        <w:t xml:space="preserve">t</w:t>
      </w:r>
      <w:r>
        <w:t xml:space="preserve"> </w:t>
      </w:r>
      <w:r>
        <w:t xml:space="preserve">= 113.05,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significantly contributed to the variance in math achievement, indicating that for every one unit increase in standardized socioeconomic status, a student’s score on the math achievement assessment would increase by 36.5 points (95% CI [35.87, 37.13]). Gender (</w:t>
      </w:r>
      <w:r>
        <w:rPr>
          <w:i/>
        </w:rPr>
        <w:t xml:space="preserve">t</w:t>
      </w:r>
      <w:r>
        <w:t xml:space="preserve"> </w:t>
      </w:r>
      <w:r>
        <w:t xml:space="preserve">= 9.08,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and language (</w:t>
      </w:r>
      <w:r>
        <w:rPr>
          <w:i/>
        </w:rPr>
        <w:t xml:space="preserve">t</w:t>
      </w:r>
      <w:r>
        <w:t xml:space="preserve"> </w:t>
      </w:r>
      <w:r>
        <w:t xml:space="preserve">= 10.06,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were also significant predictors, but the practical significance was limited: being female (versus male) was associated with a 7.28 point increase in math achievement (95% CI [5.71, 8.85]) and having a native language that was different from the test (versus the same) was associated with a 10.06 point increase in math achievement (95% CI [7.39, 12.73]). Finally, enjoyment of math exhibited a significant relationship with math achievement (</w:t>
      </w:r>
      <w:r>
        <w:rPr>
          <w:i/>
        </w:rPr>
        <w:t xml:space="preserve">t</w:t>
      </w:r>
      <w:r>
        <w:t xml:space="preserve"> </w:t>
      </w:r>
      <w:r>
        <w:t xml:space="preserve">= 16.15,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.001), indicating that participants tended to score 7.15 points higher (95% CI [6.28, 8.05]) for every one unit increase in math enjoyment. Again, math enjoyment is not considered practically significant given the scale of math achievement.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p>
      <w:pPr>
        <w:pStyle w:val="FirstParagraph"/>
      </w:pPr>
      <w:r>
        <w:t xml:space="preserve">Field, A., J. Miles, &amp; Z. Field. (2012).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 Ltd.</w:t>
      </w:r>
    </w:p>
    <w:sectPr w:rsidR="00FE2DFE" w:rsidRPr="00223C39" w:rsidSect="00CE35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480990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86070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4FCA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B8A2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D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F3EDA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9C3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10A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86B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5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09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472AAB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312D4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12D4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0A14E2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3C39"/>
    <w:pPr>
      <w:spacing w:after="24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D5965"/>
  </w:style>
  <w:style w:type="paragraph" w:customStyle="1" w:styleId="Compact">
    <w:name w:val="Compact"/>
    <w:basedOn w:val="BodyText"/>
    <w:qFormat/>
    <w:rsid w:val="002E44B9"/>
    <w:pPr>
      <w:numPr>
        <w:numId w:val="2"/>
      </w:numPr>
    </w:pPr>
  </w:style>
  <w:style w:type="paragraph" w:styleId="Title">
    <w:name w:val="Title"/>
    <w:basedOn w:val="Normal"/>
    <w:next w:val="BodyText"/>
    <w:qFormat/>
    <w:rsid w:val="00A2342D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3C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Cory J. Cascalheira</dc:creator>
  <cp:keywords/>
  <dcterms:created xsi:type="dcterms:W3CDTF">2021-03-05T12:54:15Z</dcterms:created>
  <dcterms:modified xsi:type="dcterms:W3CDTF">2021-03-05T12:54:15Z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03/04/2021</vt:lpwstr>
  </property>
  <property fmtid="{D5CDD505-2E9C-101B-9397-08002B2CF9AE}" pid="3" name="output">
    <vt:lpwstr/>
  </property>
</Properties>
</file>