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924"/>
        <w:tblLook w:firstRow="1" w:lastRow="0" w:firstColumn="0" w:lastColumn="0" w:noHBand="0" w:noVBand="1"/>
      </w:tblPr>
      <w:tblGrid>
        <w:gridCol w:w="2221"/>
        <w:gridCol w:w="1670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R_0p3StykfZxJYzKN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Due to living in Toronto, I am pretty comfortable in my shoes. Most of the time I love all of my identities and since I live in Canada I'm pretty safe with my sexual identity.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2020-08-14T12:22:02Z</dcterms:modified>
  <cp:category/>
</cp:coreProperties>
</file>