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754"/>
        <w:tblLook w:firstRow="1" w:lastRow="0" w:firstColumn="0" w:lastColumn="0" w:noHBand="0" w:noVBand="1"/>
      </w:tblPr>
      <w:tblGrid>
        <w:gridCol w:w="2221"/>
        <w:gridCol w:w="185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R_10oOy7v05E3C5nn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with my parents in a middle class neighborhood. My relationships are strong with the people around me. In this environment I have access to healthcare resources and I do feel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2020-08-14T12:23:12Z</dcterms:modified>
  <cp:category/>
</cp:coreProperties>
</file>