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0430"/>
        <w:tblLook w:firstRow="1" w:lastRow="0" w:firstColumn="0" w:lastColumn="0" w:noHBand="0" w:noVBand="1"/>
      </w:tblPr>
      <w:tblGrid>
        <w:gridCol w:w="2221"/>
        <w:gridCol w:w="1821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R_10vCj4X6RfEOK2P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Philly is a good place for queer people generally (gayborhood, city programs have options for minority gender identities, outfest and pride both openly celebrated) but I'm not safe here.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2020-08-14T12:31:04Z</dcterms:modified>
  <cp:category/>
</cp:coreProperties>
</file>