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160"/>
        <w:tblLook w:firstRow="1" w:lastRow="0" w:firstColumn="0" w:lastColumn="0" w:noHBand="0" w:noVBand="1"/>
      </w:tblPr>
      <w:tblGrid>
        <w:gridCol w:w="2221"/>
        <w:gridCol w:w="239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R_11h0xG0iUQzj8zu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city has very few gay people which can feel isolating and difficult when looking for a partner. I find it difficult to get along with people here as I am used to big city professionals and find people in the smaller city too closed minded and bitchy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2020-08-14T12:16:47Z</dcterms:modified>
  <cp:category/>
</cp:coreProperties>
</file>