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11"/>
        <w:tblLook w:firstRow="1" w:lastRow="0" w:firstColumn="0" w:lastColumn="0" w:noHBand="0" w:noVBand="1"/>
      </w:tblPr>
      <w:tblGrid>
        <w:gridCol w:w="2221"/>
        <w:gridCol w:w="141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R_125d7J5h9lS4jaU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staying in Merced away from my family affects the relationship I have with my immediate family, often feeling like I am missing out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2020-08-14T12:24:37Z</dcterms:modified>
  <cp:category/>
</cp:coreProperties>
</file>