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008"/>
        <w:tblLook w:firstRow="1" w:lastRow="0" w:firstColumn="0" w:lastColumn="0" w:noHBand="0" w:noVBand="1"/>
      </w:tblPr>
      <w:tblGrid>
        <w:gridCol w:w="2221"/>
        <w:gridCol w:w="177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R_126k83eIkNxejp2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home is in a fairly affluent area, and live in what is to be considered a safe community. The general public is mostly accepting of peoples differences, definitely allowing growth.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2020-08-14T12:10:04Z</dcterms:modified>
  <cp:category/>
</cp:coreProperties>
</file>