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229"/>
        <w:tblLook w:firstRow="1" w:lastRow="0" w:firstColumn="0" w:lastColumn="0" w:noHBand="0" w:noVBand="1"/>
      </w:tblPr>
      <w:tblGrid>
        <w:gridCol w:w="2221"/>
        <w:gridCol w:w="1800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R_12QLnAw1v4RGDPm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would like to think that I live in a safe neighbourhood with very kind people. I was able to meet a lot of supportive friends and neighbours as well. There is easy access to resources.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2020-08-14T12:22:56Z</dcterms:modified>
  <cp:category/>
</cp:coreProperties>
</file>