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7724"/>
        <w:tblLook w:firstRow="1" w:lastRow="0" w:firstColumn="0" w:lastColumn="0" w:noHBand="0" w:noVBand="1"/>
      </w:tblPr>
      <w:tblGrid>
        <w:gridCol w:w="2221"/>
        <w:gridCol w:w="25504"/>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R_1CxcsNLLkAflO3q</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Multi-Racial</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Religious Minority</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closest friends and boyfriend all live in the same town as me. My town is safe and small I know lots of people in town. Safety wise when it comes to driving its not that safe being as theres lots of back roads and woods so there are frequent accidents there.</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2020-08-14T12:10:09Z</dcterms:modified>
  <cp:category/>
</cp:coreProperties>
</file>